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DCF0" w14:textId="0BC27DC1" w:rsidR="00F32FC3" w:rsidRPr="00F94E30" w:rsidRDefault="00F94E30" w:rsidP="006017D7">
      <w:pPr>
        <w:pStyle w:val="Heading1"/>
        <w:jc w:val="center"/>
        <w:rPr>
          <w:color w:val="auto"/>
          <w:sz w:val="40"/>
          <w:szCs w:val="40"/>
        </w:rPr>
      </w:pPr>
      <w:r w:rsidRPr="00F94E30">
        <w:rPr>
          <w:color w:val="auto"/>
          <w:sz w:val="40"/>
          <w:szCs w:val="40"/>
        </w:rPr>
        <w:t>End-to-End Automotive Sales Analytics &amp; Revenue Growth Optimization</w:t>
      </w:r>
      <w:r w:rsidR="00000000" w:rsidRPr="00F94E30">
        <w:rPr>
          <w:color w:val="auto"/>
          <w:sz w:val="40"/>
          <w:szCs w:val="40"/>
        </w:rPr>
        <w:t>– Executive Summary Report</w:t>
      </w:r>
    </w:p>
    <w:p w14:paraId="72370D95" w14:textId="77777777" w:rsidR="00F94E30" w:rsidRDefault="00F94E30">
      <w:pPr>
        <w:pStyle w:val="Heading2"/>
        <w:rPr>
          <w:color w:val="auto"/>
        </w:rPr>
      </w:pPr>
    </w:p>
    <w:p w14:paraId="11FBCD70" w14:textId="6233A468" w:rsidR="00F32FC3" w:rsidRPr="006017D7" w:rsidRDefault="00000000">
      <w:pPr>
        <w:pStyle w:val="Heading2"/>
        <w:rPr>
          <w:color w:val="auto"/>
        </w:rPr>
      </w:pPr>
      <w:r w:rsidRPr="006017D7">
        <w:rPr>
          <w:color w:val="auto"/>
        </w:rPr>
        <w:t>Project Overview</w:t>
      </w:r>
    </w:p>
    <w:p w14:paraId="04050AE5" w14:textId="77777777" w:rsidR="00F32FC3" w:rsidRPr="006017D7" w:rsidRDefault="00000000" w:rsidP="006017D7">
      <w:pPr>
        <w:spacing w:line="240" w:lineRule="auto"/>
      </w:pPr>
      <w:r w:rsidRPr="006017D7">
        <w:t>Project Owner: Pavan Emmadi</w:t>
      </w:r>
    </w:p>
    <w:p w14:paraId="507FB86D" w14:textId="77777777" w:rsidR="00F32FC3" w:rsidRPr="006017D7" w:rsidRDefault="00000000" w:rsidP="006017D7">
      <w:pPr>
        <w:spacing w:line="240" w:lineRule="auto"/>
      </w:pPr>
      <w:r w:rsidRPr="006017D7">
        <w:t>Stakeholders: Regional Managers, Dealership Owners, Supply Chain Directors, Marketing Team</w:t>
      </w:r>
    </w:p>
    <w:p w14:paraId="4ED30124" w14:textId="77777777" w:rsidR="00F32FC3" w:rsidRPr="006017D7" w:rsidRDefault="00000000" w:rsidP="006017D7">
      <w:pPr>
        <w:spacing w:line="240" w:lineRule="auto"/>
      </w:pPr>
      <w:r w:rsidRPr="006017D7">
        <w:t>Focus Area: Inventory Optimization &amp; Revenue Maximization</w:t>
      </w:r>
    </w:p>
    <w:p w14:paraId="0FDFB03A" w14:textId="77777777" w:rsidR="00F32FC3" w:rsidRPr="006017D7" w:rsidRDefault="00000000">
      <w:pPr>
        <w:pStyle w:val="Heading2"/>
        <w:rPr>
          <w:color w:val="auto"/>
        </w:rPr>
      </w:pPr>
      <w:r w:rsidRPr="006017D7">
        <w:rPr>
          <w:color w:val="auto"/>
        </w:rPr>
        <w:t>1. Business Problem</w:t>
      </w:r>
    </w:p>
    <w:p w14:paraId="13785500" w14:textId="77777777" w:rsidR="00F32FC3" w:rsidRPr="006017D7" w:rsidRDefault="00000000">
      <w:pPr>
        <w:pStyle w:val="ListBullet"/>
      </w:pPr>
      <w:r w:rsidRPr="006017D7">
        <w:t>High-demand SUVs frequently stocked out; slow-moving sedans remained unsold for 90+ days.</w:t>
      </w:r>
    </w:p>
    <w:p w14:paraId="0A618FC2" w14:textId="77777777" w:rsidR="00F32FC3" w:rsidRPr="006017D7" w:rsidRDefault="00000000">
      <w:pPr>
        <w:pStyle w:val="ListBullet"/>
      </w:pPr>
      <w:r w:rsidRPr="006017D7">
        <w:t>Target inventory turnover benchmark: 45–60 days.</w:t>
      </w:r>
    </w:p>
    <w:p w14:paraId="5BD4C623" w14:textId="77777777" w:rsidR="00F32FC3" w:rsidRPr="006017D7" w:rsidRDefault="00000000">
      <w:pPr>
        <w:pStyle w:val="ListBullet"/>
      </w:pPr>
      <w:r w:rsidRPr="006017D7">
        <w:t>Estimated 10% customer loss due to unavailable preferred models/colors.</w:t>
      </w:r>
    </w:p>
    <w:p w14:paraId="0CC2238E" w14:textId="77777777" w:rsidR="00F32FC3" w:rsidRPr="006017D7" w:rsidRDefault="00000000">
      <w:pPr>
        <w:pStyle w:val="ListBullet"/>
      </w:pPr>
      <w:r w:rsidRPr="006017D7">
        <w:t>Goal: Increase YTD sales volume by 20% through optimized inventory allocation.</w:t>
      </w:r>
    </w:p>
    <w:p w14:paraId="0EDAB536" w14:textId="77777777" w:rsidR="00F32FC3" w:rsidRPr="006017D7" w:rsidRDefault="00000000">
      <w:pPr>
        <w:pStyle w:val="Heading2"/>
        <w:rPr>
          <w:color w:val="auto"/>
        </w:rPr>
      </w:pPr>
      <w:r w:rsidRPr="006017D7">
        <w:rPr>
          <w:color w:val="auto"/>
        </w:rPr>
        <w:t>2. Key Performance Indicators (KPIs)</w:t>
      </w:r>
    </w:p>
    <w:p w14:paraId="77669C0D" w14:textId="77777777" w:rsidR="00F32FC3" w:rsidRPr="006017D7" w:rsidRDefault="00000000">
      <w:pPr>
        <w:pStyle w:val="ListBullet"/>
      </w:pPr>
      <w:r w:rsidRPr="006017D7">
        <w:t>YTD Revenue: $371.2M</w:t>
      </w:r>
    </w:p>
    <w:p w14:paraId="367D8AD8" w14:textId="77777777" w:rsidR="00F32FC3" w:rsidRPr="006017D7" w:rsidRDefault="00000000">
      <w:pPr>
        <w:pStyle w:val="ListBullet"/>
      </w:pPr>
      <w:r w:rsidRPr="006017D7">
        <w:t>Total Units Sold (YTD): 13.3K vehicles</w:t>
      </w:r>
    </w:p>
    <w:p w14:paraId="09445E82" w14:textId="77777777" w:rsidR="00F32FC3" w:rsidRPr="006017D7" w:rsidRDefault="00000000">
      <w:pPr>
        <w:pStyle w:val="ListBullet"/>
      </w:pPr>
      <w:r w:rsidRPr="006017D7">
        <w:t>YoY Unit Growth: +24.6%</w:t>
      </w:r>
    </w:p>
    <w:p w14:paraId="1EEA5322" w14:textId="77777777" w:rsidR="00F32FC3" w:rsidRPr="006017D7" w:rsidRDefault="00000000">
      <w:pPr>
        <w:pStyle w:val="ListBullet"/>
      </w:pPr>
      <w:r w:rsidRPr="006017D7">
        <w:t>YTD Avg Selling Price: $28K</w:t>
      </w:r>
    </w:p>
    <w:p w14:paraId="1E83F1C8" w14:textId="77777777" w:rsidR="00F32FC3" w:rsidRPr="006017D7" w:rsidRDefault="00000000">
      <w:pPr>
        <w:pStyle w:val="ListBullet"/>
      </w:pPr>
      <w:r w:rsidRPr="006017D7">
        <w:t>Avg Price Change: -0.79%</w:t>
      </w:r>
    </w:p>
    <w:p w14:paraId="46DF427F" w14:textId="77777777" w:rsidR="00F32FC3" w:rsidRPr="006017D7" w:rsidRDefault="00000000">
      <w:pPr>
        <w:pStyle w:val="ListBullet"/>
      </w:pPr>
      <w:r w:rsidRPr="006017D7">
        <w:t>Inventory Turnover Improvement (Pilot): +15%</w:t>
      </w:r>
    </w:p>
    <w:p w14:paraId="7E06EEDB" w14:textId="77777777" w:rsidR="00F32FC3" w:rsidRPr="006017D7" w:rsidRDefault="00000000">
      <w:pPr>
        <w:pStyle w:val="ListBullet"/>
      </w:pPr>
      <w:r w:rsidRPr="006017D7">
        <w:t>Pilot Sales Lift: +12%</w:t>
      </w:r>
    </w:p>
    <w:p w14:paraId="6B0636E6" w14:textId="77777777" w:rsidR="00F32FC3" w:rsidRPr="006017D7" w:rsidRDefault="00000000">
      <w:pPr>
        <w:pStyle w:val="Heading2"/>
        <w:rPr>
          <w:color w:val="auto"/>
        </w:rPr>
      </w:pPr>
      <w:r w:rsidRPr="006017D7">
        <w:rPr>
          <w:color w:val="auto"/>
        </w:rPr>
        <w:t>3. Data Scope &amp; Preparation</w:t>
      </w:r>
    </w:p>
    <w:p w14:paraId="687512C2" w14:textId="77777777" w:rsidR="00F32FC3" w:rsidRPr="006017D7" w:rsidRDefault="00000000">
      <w:pPr>
        <w:pStyle w:val="ListBullet"/>
      </w:pPr>
      <w:r w:rsidRPr="006017D7">
        <w:t>15,000 raw sales records analyzed across national regions.</w:t>
      </w:r>
    </w:p>
    <w:p w14:paraId="6E5D8A65" w14:textId="77777777" w:rsidR="00F32FC3" w:rsidRPr="006017D7" w:rsidRDefault="00000000">
      <w:pPr>
        <w:pStyle w:val="ListBullet"/>
      </w:pPr>
      <w:r w:rsidRPr="006017D7">
        <w:t>13,300 high-quality records retained after cleaning.</w:t>
      </w:r>
    </w:p>
    <w:p w14:paraId="15933071" w14:textId="77777777" w:rsidR="00F32FC3" w:rsidRPr="006017D7" w:rsidRDefault="00000000">
      <w:pPr>
        <w:pStyle w:val="ListBullet"/>
      </w:pPr>
      <w:r w:rsidRPr="006017D7">
        <w:t>Standardized brand/model names and corrected pricing outliers.</w:t>
      </w:r>
    </w:p>
    <w:p w14:paraId="4AB61A52" w14:textId="77777777" w:rsidR="00F32FC3" w:rsidRPr="006017D7" w:rsidRDefault="00000000">
      <w:pPr>
        <w:pStyle w:val="ListBullet"/>
      </w:pPr>
      <w:r w:rsidRPr="006017D7">
        <w:t>Created YTD and MTD metrics for executive tracking.</w:t>
      </w:r>
    </w:p>
    <w:p w14:paraId="471C8944" w14:textId="77777777" w:rsidR="00F32FC3" w:rsidRPr="006017D7" w:rsidRDefault="00000000">
      <w:pPr>
        <w:pStyle w:val="Heading2"/>
        <w:rPr>
          <w:color w:val="auto"/>
        </w:rPr>
      </w:pPr>
      <w:r w:rsidRPr="006017D7">
        <w:rPr>
          <w:color w:val="auto"/>
        </w:rPr>
        <w:t>4. Key Business Insights</w:t>
      </w:r>
    </w:p>
    <w:p w14:paraId="2CCAC880" w14:textId="77777777" w:rsidR="00F32FC3" w:rsidRPr="006017D7" w:rsidRDefault="00000000">
      <w:pPr>
        <w:pStyle w:val="ListBullet"/>
      </w:pPr>
      <w:r w:rsidRPr="006017D7">
        <w:t>Top 3 brands (Chevrolet, Dodge, Ford) drove majority of revenue.</w:t>
      </w:r>
    </w:p>
    <w:p w14:paraId="7A7AA552" w14:textId="77777777" w:rsidR="00F32FC3" w:rsidRPr="006017D7" w:rsidRDefault="00000000">
      <w:pPr>
        <w:pStyle w:val="ListBullet"/>
      </w:pPr>
      <w:r w:rsidRPr="006017D7">
        <w:t>SUVs in White and Black sold 20% faster than other configurations.</w:t>
      </w:r>
    </w:p>
    <w:p w14:paraId="4E253E4A" w14:textId="77777777" w:rsidR="00F32FC3" w:rsidRPr="006017D7" w:rsidRDefault="00000000">
      <w:pPr>
        <w:pStyle w:val="ListBullet"/>
      </w:pPr>
      <w:r w:rsidRPr="006017D7">
        <w:t>60% of revenue concentrated in specific vehicle types and regions.</w:t>
      </w:r>
    </w:p>
    <w:p w14:paraId="05D36E55" w14:textId="77777777" w:rsidR="00F32FC3" w:rsidRPr="006017D7" w:rsidRDefault="00000000">
      <w:pPr>
        <w:pStyle w:val="ListBullet"/>
      </w:pPr>
      <w:r w:rsidRPr="006017D7">
        <w:t>Austin &amp; Janesville experienced frequent stockouts of high-demand SUVs.</w:t>
      </w:r>
    </w:p>
    <w:p w14:paraId="1B3C775E" w14:textId="77777777" w:rsidR="00F32FC3" w:rsidRPr="006017D7" w:rsidRDefault="00000000">
      <w:pPr>
        <w:pStyle w:val="ListBullet"/>
      </w:pPr>
      <w:r w:rsidRPr="006017D7">
        <w:t>Seasonal spike observed around Week 36, previously unplanned.</w:t>
      </w:r>
    </w:p>
    <w:p w14:paraId="79BC055F" w14:textId="77777777" w:rsidR="00F32FC3" w:rsidRPr="006017D7" w:rsidRDefault="00000000">
      <w:pPr>
        <w:pStyle w:val="Heading2"/>
        <w:rPr>
          <w:color w:val="auto"/>
        </w:rPr>
      </w:pPr>
      <w:r w:rsidRPr="006017D7">
        <w:rPr>
          <w:color w:val="auto"/>
        </w:rPr>
        <w:t>5. Predictive &amp; Optimization Strategy</w:t>
      </w:r>
    </w:p>
    <w:p w14:paraId="3D26FE81" w14:textId="77777777" w:rsidR="00F32FC3" w:rsidRPr="006017D7" w:rsidRDefault="00000000">
      <w:pPr>
        <w:pStyle w:val="ListBullet"/>
      </w:pPr>
      <w:r w:rsidRPr="006017D7">
        <w:t>Demand Forecasting Model predicted 30–60 day vehicle demand by region.</w:t>
      </w:r>
    </w:p>
    <w:p w14:paraId="1BFE7168" w14:textId="77777777" w:rsidR="00F32FC3" w:rsidRPr="006017D7" w:rsidRDefault="00000000">
      <w:pPr>
        <w:pStyle w:val="ListBullet"/>
      </w:pPr>
      <w:r w:rsidRPr="006017D7">
        <w:t>Inventory Optimization Model recommended ideal stock levels per dealership.</w:t>
      </w:r>
    </w:p>
    <w:p w14:paraId="0B5174C2" w14:textId="77777777" w:rsidR="00F32FC3" w:rsidRPr="006017D7" w:rsidRDefault="00000000">
      <w:pPr>
        <w:pStyle w:val="ListBullet"/>
      </w:pPr>
      <w:r w:rsidRPr="006017D7">
        <w:t>A/B pilot confirmed statistically significant revenue uplift.</w:t>
      </w:r>
    </w:p>
    <w:p w14:paraId="4EF8DF03" w14:textId="77777777" w:rsidR="00F32FC3" w:rsidRPr="006017D7" w:rsidRDefault="00000000">
      <w:pPr>
        <w:pStyle w:val="Heading2"/>
        <w:rPr>
          <w:color w:val="auto"/>
        </w:rPr>
      </w:pPr>
      <w:r w:rsidRPr="006017D7">
        <w:rPr>
          <w:color w:val="auto"/>
        </w:rPr>
        <w:lastRenderedPageBreak/>
        <w:t>6. Implementation &amp; Business Impact</w:t>
      </w:r>
    </w:p>
    <w:p w14:paraId="3C905A32" w14:textId="77777777" w:rsidR="00F32FC3" w:rsidRPr="006017D7" w:rsidRDefault="00000000">
      <w:pPr>
        <w:pStyle w:val="ListBullet"/>
      </w:pPr>
      <w:r w:rsidRPr="006017D7">
        <w:t>Re-routed high-demand SUVs to high-volume regions proactively.</w:t>
      </w:r>
    </w:p>
    <w:p w14:paraId="08E0FD6B" w14:textId="77777777" w:rsidR="00F32FC3" w:rsidRPr="006017D7" w:rsidRDefault="00000000">
      <w:pPr>
        <w:pStyle w:val="ListBullet"/>
      </w:pPr>
      <w:r w:rsidRPr="006017D7">
        <w:t>Shifted marketing spend toward high-margin SUVs.</w:t>
      </w:r>
    </w:p>
    <w:p w14:paraId="3A66AFC3" w14:textId="77777777" w:rsidR="00F32FC3" w:rsidRPr="006017D7" w:rsidRDefault="00000000">
      <w:pPr>
        <w:pStyle w:val="ListBullet"/>
      </w:pPr>
      <w:r w:rsidRPr="006017D7">
        <w:t>Reduced stockouts significantly in pilot dealerships.</w:t>
      </w:r>
    </w:p>
    <w:p w14:paraId="1071A708" w14:textId="77777777" w:rsidR="00F32FC3" w:rsidRPr="006017D7" w:rsidRDefault="00000000">
      <w:pPr>
        <w:pStyle w:val="ListBullet"/>
      </w:pPr>
      <w:r w:rsidRPr="006017D7">
        <w:t>Achieved 24.6% YoY growth and $371.2M YTD revenue.</w:t>
      </w:r>
    </w:p>
    <w:sectPr w:rsidR="00F32FC3" w:rsidRPr="006017D7" w:rsidSect="006017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207095">
    <w:abstractNumId w:val="8"/>
  </w:num>
  <w:num w:numId="2" w16cid:durableId="1582367848">
    <w:abstractNumId w:val="6"/>
  </w:num>
  <w:num w:numId="3" w16cid:durableId="1761828845">
    <w:abstractNumId w:val="5"/>
  </w:num>
  <w:num w:numId="4" w16cid:durableId="2052680026">
    <w:abstractNumId w:val="4"/>
  </w:num>
  <w:num w:numId="5" w16cid:durableId="1069041176">
    <w:abstractNumId w:val="7"/>
  </w:num>
  <w:num w:numId="6" w16cid:durableId="936475671">
    <w:abstractNumId w:val="3"/>
  </w:num>
  <w:num w:numId="7" w16cid:durableId="558978870">
    <w:abstractNumId w:val="2"/>
  </w:num>
  <w:num w:numId="8" w16cid:durableId="272519787">
    <w:abstractNumId w:val="1"/>
  </w:num>
  <w:num w:numId="9" w16cid:durableId="211485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7D7"/>
    <w:rsid w:val="00AA1D8D"/>
    <w:rsid w:val="00AD1473"/>
    <w:rsid w:val="00B47730"/>
    <w:rsid w:val="00CB0664"/>
    <w:rsid w:val="00F32FC3"/>
    <w:rsid w:val="00F94E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79845"/>
  <w14:defaultImageDpi w14:val="300"/>
  <w15:docId w15:val="{6D264888-29DB-4ADA-A2C3-CC658CBD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Kumar Emmadi</cp:lastModifiedBy>
  <cp:revision>3</cp:revision>
  <dcterms:created xsi:type="dcterms:W3CDTF">2013-12-23T23:15:00Z</dcterms:created>
  <dcterms:modified xsi:type="dcterms:W3CDTF">2026-02-22T10:52:00Z</dcterms:modified>
  <cp:category/>
</cp:coreProperties>
</file>