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7080F" w14:textId="77777777" w:rsidR="00C17D2C" w:rsidRPr="00C17D2C" w:rsidRDefault="00C17D2C" w:rsidP="00C17D2C">
      <w:pPr>
        <w:rPr>
          <w:b/>
          <w:bCs/>
        </w:rPr>
      </w:pPr>
      <w:r w:rsidRPr="00C17D2C">
        <w:rPr>
          <w:b/>
          <w:bCs/>
        </w:rPr>
        <w:t xml:space="preserve">TIPPSS </w:t>
      </w:r>
      <w:proofErr w:type="spellStart"/>
      <w:r w:rsidRPr="00C17D2C">
        <w:rPr>
          <w:b/>
          <w:bCs/>
        </w:rPr>
        <w:t>SafeGuard</w:t>
      </w:r>
      <w:proofErr w:type="spellEnd"/>
      <w:r w:rsidRPr="00C17D2C">
        <w:rPr>
          <w:b/>
          <w:bCs/>
        </w:rPr>
        <w:t>-PQ — Use Case Description</w:t>
      </w:r>
    </w:p>
    <w:p w14:paraId="406CF453" w14:textId="77777777" w:rsidR="00C17D2C" w:rsidRPr="00C17D2C" w:rsidRDefault="00C17D2C" w:rsidP="00C17D2C">
      <w:pPr>
        <w:rPr>
          <w:b/>
          <w:bCs/>
        </w:rPr>
      </w:pPr>
      <w:r w:rsidRPr="00C17D2C">
        <w:rPr>
          <w:b/>
          <w:bCs/>
        </w:rPr>
        <w:t>Problem</w:t>
      </w:r>
    </w:p>
    <w:p w14:paraId="2EE5FBEE" w14:textId="77777777" w:rsidR="00C17D2C" w:rsidRPr="00C17D2C" w:rsidRDefault="00C17D2C" w:rsidP="00C17D2C">
      <w:r w:rsidRPr="00C17D2C">
        <w:t>Hospitals and clinical IoT systems use many connected devices such as ECG monitors, infusion pumps, patient gateways, EHR APIs, and AI assistants. These systems often still depend on classical cryptography such as RSA, ECDSA, and ECDHE. In the future, powerful quantum computers may break these classical public-key algorithms, creating a serious “harvest-now, decrypt-later” risk for long-lifetime medical data.</w:t>
      </w:r>
    </w:p>
    <w:p w14:paraId="47FEA2E4" w14:textId="77777777" w:rsidR="00C17D2C" w:rsidRPr="00C17D2C" w:rsidRDefault="00C17D2C" w:rsidP="00C17D2C">
      <w:r w:rsidRPr="00C17D2C">
        <w:t>At the same time, healthcare AI systems face additional risks such as prompt injection, patient data exposure, weak device identity, missing certificates, failed authentication, and unsafe clinical automation commands. Current tools usually detect risks separately, but they do not provide a clear post-quantum migration plan under hospital budget and downtime constraints.</w:t>
      </w:r>
    </w:p>
    <w:p w14:paraId="0EBBDEF8" w14:textId="77777777" w:rsidR="00C17D2C" w:rsidRPr="00C17D2C" w:rsidRDefault="00C17D2C" w:rsidP="00C17D2C">
      <w:pPr>
        <w:rPr>
          <w:b/>
          <w:bCs/>
        </w:rPr>
      </w:pPr>
      <w:r w:rsidRPr="00C17D2C">
        <w:rPr>
          <w:b/>
          <w:bCs/>
        </w:rPr>
        <w:t>What This Project Does</w:t>
      </w:r>
    </w:p>
    <w:p w14:paraId="58659746" w14:textId="77777777" w:rsidR="00C17D2C" w:rsidRPr="00C17D2C" w:rsidRDefault="00C17D2C" w:rsidP="00C17D2C">
      <w:r w:rsidRPr="00C17D2C">
        <w:t xml:space="preserve">TIPPSS </w:t>
      </w:r>
      <w:proofErr w:type="spellStart"/>
      <w:r w:rsidRPr="00C17D2C">
        <w:t>SafeGuard</w:t>
      </w:r>
      <w:proofErr w:type="spellEnd"/>
      <w:r w:rsidRPr="00C17D2C">
        <w:t xml:space="preserve">-PQ is an agentic cybersecurity assessment system for clinical IoT and healthcare AI systems. It receives system data such as TLS configuration, device logs, AI prompt logs, and uploaded healthcare/IoT datasets. Multiple agents </w:t>
      </w:r>
      <w:proofErr w:type="spellStart"/>
      <w:r w:rsidRPr="00C17D2C">
        <w:t>analyze</w:t>
      </w:r>
      <w:proofErr w:type="spellEnd"/>
      <w:r w:rsidRPr="00C17D2C">
        <w:t xml:space="preserve"> the system for:</w:t>
      </w:r>
    </w:p>
    <w:p w14:paraId="4C6947B3" w14:textId="77777777" w:rsidR="00C17D2C" w:rsidRPr="00C17D2C" w:rsidRDefault="00C17D2C" w:rsidP="00C17D2C">
      <w:pPr>
        <w:numPr>
          <w:ilvl w:val="0"/>
          <w:numId w:val="1"/>
        </w:numPr>
      </w:pPr>
      <w:r w:rsidRPr="00C17D2C">
        <w:t>Classical cryptography and post-quantum readiness</w:t>
      </w:r>
    </w:p>
    <w:p w14:paraId="7DF06DBF" w14:textId="77777777" w:rsidR="00C17D2C" w:rsidRPr="00C17D2C" w:rsidRDefault="00C17D2C" w:rsidP="00C17D2C">
      <w:pPr>
        <w:numPr>
          <w:ilvl w:val="0"/>
          <w:numId w:val="1"/>
        </w:numPr>
      </w:pPr>
      <w:r w:rsidRPr="00C17D2C">
        <w:t>Long-lifetime medical data exposure</w:t>
      </w:r>
    </w:p>
    <w:p w14:paraId="0BAF42C8" w14:textId="77777777" w:rsidR="00C17D2C" w:rsidRPr="00C17D2C" w:rsidRDefault="00C17D2C" w:rsidP="00C17D2C">
      <w:pPr>
        <w:numPr>
          <w:ilvl w:val="0"/>
          <w:numId w:val="1"/>
        </w:numPr>
      </w:pPr>
      <w:r w:rsidRPr="00C17D2C">
        <w:t>Device identity and authentication failures</w:t>
      </w:r>
    </w:p>
    <w:p w14:paraId="5DA1B903" w14:textId="77777777" w:rsidR="00C17D2C" w:rsidRPr="00C17D2C" w:rsidRDefault="00C17D2C" w:rsidP="00C17D2C">
      <w:pPr>
        <w:numPr>
          <w:ilvl w:val="0"/>
          <w:numId w:val="1"/>
        </w:numPr>
      </w:pPr>
      <w:r w:rsidRPr="00C17D2C">
        <w:t>Clinical privacy and PHI leakage</w:t>
      </w:r>
    </w:p>
    <w:p w14:paraId="2043976F" w14:textId="77777777" w:rsidR="00C17D2C" w:rsidRPr="00C17D2C" w:rsidRDefault="00C17D2C" w:rsidP="00C17D2C">
      <w:pPr>
        <w:numPr>
          <w:ilvl w:val="0"/>
          <w:numId w:val="1"/>
        </w:numPr>
      </w:pPr>
      <w:r w:rsidRPr="00C17D2C">
        <w:t>Prompt injection attacks</w:t>
      </w:r>
    </w:p>
    <w:p w14:paraId="5C155404" w14:textId="77777777" w:rsidR="00C17D2C" w:rsidRPr="00C17D2C" w:rsidRDefault="00C17D2C" w:rsidP="00C17D2C">
      <w:pPr>
        <w:numPr>
          <w:ilvl w:val="0"/>
          <w:numId w:val="1"/>
        </w:numPr>
      </w:pPr>
      <w:r w:rsidRPr="00C17D2C">
        <w:t>Secret/API key exposure</w:t>
      </w:r>
    </w:p>
    <w:p w14:paraId="3944FD5D" w14:textId="77777777" w:rsidR="00C17D2C" w:rsidRPr="00C17D2C" w:rsidRDefault="00C17D2C" w:rsidP="00C17D2C">
      <w:pPr>
        <w:numPr>
          <w:ilvl w:val="0"/>
          <w:numId w:val="1"/>
        </w:numPr>
      </w:pPr>
      <w:r w:rsidRPr="00C17D2C">
        <w:t>Unsafe clinical safety commands</w:t>
      </w:r>
    </w:p>
    <w:p w14:paraId="26B89F72" w14:textId="77777777" w:rsidR="00C17D2C" w:rsidRDefault="00C17D2C" w:rsidP="00C17D2C">
      <w:r w:rsidRPr="00C17D2C">
        <w:t>The system maps all findings to the TIPPSS pillars: Trust, Identity, Privacy, Protection, Safety, and Security. It then calculates a post-quantum risk score and produces a remediation plan.</w:t>
      </w:r>
    </w:p>
    <w:p w14:paraId="74A36DD4" w14:textId="77777777" w:rsidR="00D96B52" w:rsidRDefault="00D96B52" w:rsidP="00C17D2C"/>
    <w:p w14:paraId="2ED356EB" w14:textId="77777777" w:rsidR="00D96B52" w:rsidRDefault="00D96B52" w:rsidP="00C17D2C"/>
    <w:p w14:paraId="11C2C4B3" w14:textId="77777777" w:rsidR="00D96B52" w:rsidRDefault="00D96B52" w:rsidP="00C17D2C"/>
    <w:p w14:paraId="4ED77A58" w14:textId="77777777" w:rsidR="00D96B52" w:rsidRDefault="00D96B52" w:rsidP="00C17D2C"/>
    <w:p w14:paraId="560C4548" w14:textId="77777777" w:rsidR="00D96B52" w:rsidRPr="00C17D2C" w:rsidRDefault="00D96B52" w:rsidP="00C17D2C"/>
    <w:p w14:paraId="13C996E8" w14:textId="77777777" w:rsidR="00C17D2C" w:rsidRPr="00C17D2C" w:rsidRDefault="00C17D2C" w:rsidP="00C17D2C">
      <w:pPr>
        <w:rPr>
          <w:b/>
          <w:bCs/>
        </w:rPr>
      </w:pPr>
      <w:r w:rsidRPr="00C17D2C">
        <w:rPr>
          <w:b/>
          <w:bCs/>
        </w:rPr>
        <w:lastRenderedPageBreak/>
        <w:t>Novel Part</w:t>
      </w:r>
    </w:p>
    <w:p w14:paraId="37AF087D" w14:textId="77777777" w:rsidR="00C17D2C" w:rsidRPr="00C17D2C" w:rsidRDefault="00C17D2C" w:rsidP="00C17D2C">
      <w:r w:rsidRPr="00C17D2C">
        <w:t>The novel contribution is QIRO — Quantum-Inspired Remediation Optimizer.</w:t>
      </w:r>
    </w:p>
    <w:p w14:paraId="50E584D1" w14:textId="77777777" w:rsidR="00C17D2C" w:rsidRPr="00C17D2C" w:rsidRDefault="00C17D2C" w:rsidP="00C17D2C">
      <w:r w:rsidRPr="00C17D2C">
        <w:t>Most security tools only show a list of risks. QIRO goes one step further. It converts each risk finding into a remediation action and treats each action as a binary optimization decision:</w:t>
      </w:r>
    </w:p>
    <w:p w14:paraId="102524DD" w14:textId="77777777" w:rsidR="00C17D2C" w:rsidRPr="00C17D2C" w:rsidRDefault="00C17D2C" w:rsidP="00C17D2C">
      <w:r w:rsidRPr="00C17D2C">
        <w:t>Action selected = 1</w:t>
      </w:r>
      <w:r w:rsidRPr="00C17D2C">
        <w:br/>
        <w:t>Action not selected = 0</w:t>
      </w:r>
    </w:p>
    <w:p w14:paraId="7C03EB14" w14:textId="77777777" w:rsidR="00C17D2C" w:rsidRPr="00C17D2C" w:rsidRDefault="00C17D2C" w:rsidP="00C17D2C">
      <w:r w:rsidRPr="00C17D2C">
        <w:t>Then it optimizes which actions should be fixed first based on:</w:t>
      </w:r>
    </w:p>
    <w:p w14:paraId="3D5E5254" w14:textId="77777777" w:rsidR="00C17D2C" w:rsidRPr="00C17D2C" w:rsidRDefault="00C17D2C" w:rsidP="00C17D2C">
      <w:pPr>
        <w:numPr>
          <w:ilvl w:val="0"/>
          <w:numId w:val="2"/>
        </w:numPr>
      </w:pPr>
      <w:r w:rsidRPr="00C17D2C">
        <w:t>Risk reduction</w:t>
      </w:r>
    </w:p>
    <w:p w14:paraId="6689484A" w14:textId="77777777" w:rsidR="00C17D2C" w:rsidRPr="00C17D2C" w:rsidRDefault="00C17D2C" w:rsidP="00C17D2C">
      <w:pPr>
        <w:numPr>
          <w:ilvl w:val="0"/>
          <w:numId w:val="2"/>
        </w:numPr>
      </w:pPr>
      <w:r w:rsidRPr="00C17D2C">
        <w:t>Post-quantum urgency</w:t>
      </w:r>
    </w:p>
    <w:p w14:paraId="3BA72EAD" w14:textId="77777777" w:rsidR="00C17D2C" w:rsidRPr="00C17D2C" w:rsidRDefault="00C17D2C" w:rsidP="00C17D2C">
      <w:pPr>
        <w:numPr>
          <w:ilvl w:val="0"/>
          <w:numId w:val="2"/>
        </w:numPr>
      </w:pPr>
      <w:r w:rsidRPr="00C17D2C">
        <w:t>Safety criticality</w:t>
      </w:r>
    </w:p>
    <w:p w14:paraId="17B67CFD" w14:textId="77777777" w:rsidR="00C17D2C" w:rsidRPr="00C17D2C" w:rsidRDefault="00C17D2C" w:rsidP="00C17D2C">
      <w:pPr>
        <w:numPr>
          <w:ilvl w:val="0"/>
          <w:numId w:val="2"/>
        </w:numPr>
      </w:pPr>
      <w:r w:rsidRPr="00C17D2C">
        <w:t>TIPPSS impact</w:t>
      </w:r>
    </w:p>
    <w:p w14:paraId="4EE5BD17" w14:textId="77777777" w:rsidR="00C17D2C" w:rsidRPr="00C17D2C" w:rsidRDefault="00C17D2C" w:rsidP="00C17D2C">
      <w:pPr>
        <w:numPr>
          <w:ilvl w:val="0"/>
          <w:numId w:val="2"/>
        </w:numPr>
      </w:pPr>
      <w:r w:rsidRPr="00C17D2C">
        <w:t>Cost</w:t>
      </w:r>
    </w:p>
    <w:p w14:paraId="5E940A9F" w14:textId="77777777" w:rsidR="00C17D2C" w:rsidRPr="00C17D2C" w:rsidRDefault="00C17D2C" w:rsidP="00C17D2C">
      <w:pPr>
        <w:numPr>
          <w:ilvl w:val="0"/>
          <w:numId w:val="2"/>
        </w:numPr>
      </w:pPr>
      <w:r w:rsidRPr="00C17D2C">
        <w:t>Downtime</w:t>
      </w:r>
    </w:p>
    <w:p w14:paraId="70686BD9" w14:textId="77777777" w:rsidR="00C17D2C" w:rsidRPr="00C17D2C" w:rsidRDefault="00C17D2C" w:rsidP="00C17D2C">
      <w:pPr>
        <w:numPr>
          <w:ilvl w:val="0"/>
          <w:numId w:val="2"/>
        </w:numPr>
      </w:pPr>
      <w:r w:rsidRPr="00C17D2C">
        <w:t>Complexity</w:t>
      </w:r>
    </w:p>
    <w:p w14:paraId="70FE47DC" w14:textId="77777777" w:rsidR="00C17D2C" w:rsidRPr="00C17D2C" w:rsidRDefault="00C17D2C" w:rsidP="00C17D2C">
      <w:r w:rsidRPr="00C17D2C">
        <w:t>This produces a practical migration roadmap for the hospital CISO, such as Phase 1, Phase 2, and Phase 3 remediation.</w:t>
      </w:r>
    </w:p>
    <w:p w14:paraId="6617AFA4" w14:textId="77777777" w:rsidR="00C17D2C" w:rsidRPr="00C17D2C" w:rsidRDefault="00C17D2C" w:rsidP="00C17D2C">
      <w:pPr>
        <w:rPr>
          <w:b/>
          <w:bCs/>
        </w:rPr>
      </w:pPr>
      <w:r w:rsidRPr="00C17D2C">
        <w:rPr>
          <w:b/>
          <w:bCs/>
        </w:rPr>
        <w:t>Why We Say “Quantum-Safe Migration Simulation”</w:t>
      </w:r>
    </w:p>
    <w:p w14:paraId="35BA15FF" w14:textId="77777777" w:rsidR="00C17D2C" w:rsidRPr="00C17D2C" w:rsidRDefault="00C17D2C" w:rsidP="00C17D2C">
      <w:r w:rsidRPr="00C17D2C">
        <w:t>We are not claiming that the current system is already quantum-safe, and we are not using real quantum hardware. Instead, we simulate and plan the migration toward quantum-safe security.</w:t>
      </w:r>
    </w:p>
    <w:p w14:paraId="3EEAB54C" w14:textId="77777777" w:rsidR="00C17D2C" w:rsidRPr="00C17D2C" w:rsidRDefault="00C17D2C" w:rsidP="00C17D2C">
      <w:r w:rsidRPr="00C17D2C">
        <w:t>The system checks whether current cryptography is classical or post-quantum-ready. If classical algorithms such as ECDHE, ECDSA, or RSA are found, the tool recommends migration toward post-quantum standards such as ML-KEM and ML-DSA. QIRO then simulates the best migration plan under real hospital constraints.</w:t>
      </w:r>
    </w:p>
    <w:p w14:paraId="452E1016" w14:textId="77777777" w:rsidR="00C17D2C" w:rsidRPr="00C17D2C" w:rsidRDefault="00C17D2C" w:rsidP="00C17D2C">
      <w:r w:rsidRPr="00C17D2C">
        <w:t>“This is a quantum-safe migration assessment and optimization simulator. It detects classical cryptographic risk and generates an optimized roadmap toward post-quantum-safe architecture.”</w:t>
      </w:r>
    </w:p>
    <w:p w14:paraId="19A2311F" w14:textId="77777777" w:rsidR="00C17D2C" w:rsidRPr="00C17D2C" w:rsidRDefault="00C17D2C" w:rsidP="00C17D2C">
      <w:r w:rsidRPr="00C17D2C">
        <w:t>This project helps hospitals understand whether their clinical IoT and AI systems are ready for the post-quantum era. It detects quantum-vulnerable cryptography, clinical AI risks, device identity issues, and privacy threats. Its novel QIRO optimizer converts those findings into a practical, budget-aware, downtime-aware remediation roadmap. The system does not claim to run on a quantum computer; instead, it uses quantum-</w:t>
      </w:r>
      <w:r w:rsidRPr="00C17D2C">
        <w:lastRenderedPageBreak/>
        <w:t>inspired optimization to simulate and prioritize the migration toward quantum-safe healthcare infrastructure.</w:t>
      </w:r>
    </w:p>
    <w:p w14:paraId="7FA1FF03" w14:textId="77777777" w:rsidR="0024415F" w:rsidRDefault="0024415F"/>
    <w:sectPr w:rsidR="002441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F1B10"/>
    <w:multiLevelType w:val="multilevel"/>
    <w:tmpl w:val="B3F0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324C41"/>
    <w:multiLevelType w:val="multilevel"/>
    <w:tmpl w:val="5672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3957106">
    <w:abstractNumId w:val="1"/>
  </w:num>
  <w:num w:numId="2" w16cid:durableId="253365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15F"/>
    <w:rsid w:val="0024415F"/>
    <w:rsid w:val="006F62E1"/>
    <w:rsid w:val="00724482"/>
    <w:rsid w:val="00944BF5"/>
    <w:rsid w:val="00C17D2C"/>
    <w:rsid w:val="00D96B5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77D88"/>
  <w15:chartTrackingRefBased/>
  <w15:docId w15:val="{30C784D5-C7D0-47EC-9C73-A3763E146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415F"/>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24415F"/>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24415F"/>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2441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41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41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1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1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1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15F"/>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24415F"/>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24415F"/>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2441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41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41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1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1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15F"/>
    <w:rPr>
      <w:rFonts w:eastAsiaTheme="majorEastAsia" w:cstheme="majorBidi"/>
      <w:color w:val="272727" w:themeColor="text1" w:themeTint="D8"/>
    </w:rPr>
  </w:style>
  <w:style w:type="paragraph" w:styleId="Title">
    <w:name w:val="Title"/>
    <w:basedOn w:val="Normal"/>
    <w:next w:val="Normal"/>
    <w:link w:val="TitleChar"/>
    <w:uiPriority w:val="10"/>
    <w:qFormat/>
    <w:rsid w:val="0024415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4415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4415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4415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4415F"/>
    <w:pPr>
      <w:spacing w:before="160"/>
      <w:jc w:val="center"/>
    </w:pPr>
    <w:rPr>
      <w:i/>
      <w:iCs/>
      <w:color w:val="404040" w:themeColor="text1" w:themeTint="BF"/>
    </w:rPr>
  </w:style>
  <w:style w:type="character" w:customStyle="1" w:styleId="QuoteChar">
    <w:name w:val="Quote Char"/>
    <w:basedOn w:val="DefaultParagraphFont"/>
    <w:link w:val="Quote"/>
    <w:uiPriority w:val="29"/>
    <w:rsid w:val="0024415F"/>
    <w:rPr>
      <w:i/>
      <w:iCs/>
      <w:color w:val="404040" w:themeColor="text1" w:themeTint="BF"/>
    </w:rPr>
  </w:style>
  <w:style w:type="paragraph" w:styleId="ListParagraph">
    <w:name w:val="List Paragraph"/>
    <w:basedOn w:val="Normal"/>
    <w:uiPriority w:val="34"/>
    <w:qFormat/>
    <w:rsid w:val="0024415F"/>
    <w:pPr>
      <w:ind w:left="720"/>
      <w:contextualSpacing/>
    </w:pPr>
  </w:style>
  <w:style w:type="character" w:styleId="IntenseEmphasis">
    <w:name w:val="Intense Emphasis"/>
    <w:basedOn w:val="DefaultParagraphFont"/>
    <w:uiPriority w:val="21"/>
    <w:qFormat/>
    <w:rsid w:val="0024415F"/>
    <w:rPr>
      <w:i/>
      <w:iCs/>
      <w:color w:val="0F4761" w:themeColor="accent1" w:themeShade="BF"/>
    </w:rPr>
  </w:style>
  <w:style w:type="paragraph" w:styleId="IntenseQuote">
    <w:name w:val="Intense Quote"/>
    <w:basedOn w:val="Normal"/>
    <w:next w:val="Normal"/>
    <w:link w:val="IntenseQuoteChar"/>
    <w:uiPriority w:val="30"/>
    <w:qFormat/>
    <w:rsid w:val="002441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415F"/>
    <w:rPr>
      <w:i/>
      <w:iCs/>
      <w:color w:val="0F4761" w:themeColor="accent1" w:themeShade="BF"/>
    </w:rPr>
  </w:style>
  <w:style w:type="character" w:styleId="IntenseReference">
    <w:name w:val="Intense Reference"/>
    <w:basedOn w:val="DefaultParagraphFont"/>
    <w:uiPriority w:val="32"/>
    <w:qFormat/>
    <w:rsid w:val="002441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511</Words>
  <Characters>2918</Characters>
  <Application>Microsoft Office Word</Application>
  <DocSecurity>0</DocSecurity>
  <Lines>24</Lines>
  <Paragraphs>6</Paragraphs>
  <ScaleCrop>false</ScaleCrop>
  <Company/>
  <LinksUpToDate>false</LinksUpToDate>
  <CharactersWithSpaces>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manjunath</dc:creator>
  <cp:keywords/>
  <dc:description/>
  <cp:lastModifiedBy>pavan manjunath</cp:lastModifiedBy>
  <cp:revision>5</cp:revision>
  <dcterms:created xsi:type="dcterms:W3CDTF">2026-06-03T12:40:00Z</dcterms:created>
  <dcterms:modified xsi:type="dcterms:W3CDTF">2026-06-03T12:41:00Z</dcterms:modified>
</cp:coreProperties>
</file>