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40"/>
          <w:szCs w:val="40"/>
        </w:rPr>
        <w:t xml:space="preserve">PAVAN KUMAR G</w:t>
      </w:r>
    </w:p>
    <w:p>
      <w:pPr>
        <w:spacing w:after="40" w:before="0"/>
        <w:jc w:val="center"/>
      </w:pPr>
      <w:r>
        <w:rPr>
          <w:rFonts w:ascii="Calibri" w:cs="Calibri" w:eastAsia="Calibri" w:hAnsi="Calibri"/>
          <w:color w:val="595959"/>
          <w:sz w:val="19"/>
          <w:szCs w:val="19"/>
        </w:rPr>
        <w:t xml:space="preserve">Sydney, Australia  |  +61 477 790 344  |  Gullapalli.72@outlook.com</w:t>
      </w:r>
    </w:p>
    <w:p>
      <w:pPr>
        <w:pBdr>
          <w:bottom w:val="single" w:color="1F4E79" w:sz="12" w:space="1"/>
        </w:pBdr>
        <w:spacing w:after="160" w:before="40"/>
      </w:pPr>
    </w:p>
    <w:p>
      <w:pPr>
        <w:pBdr>
          <w:bottom w:val="single" w:color="2E75B6" w:sz="8" w:space="4"/>
        </w:pBdr>
        <w:spacing w:after="60" w:before="220"/>
      </w:pPr>
      <w:r>
        <w:rPr>
          <w:rFonts w:ascii="Calibri" w:cs="Calibri" w:eastAsia="Calibri" w:hAnsi="Calibri"/>
          <w:b/>
          <w:bCs/>
          <w:color w:val="1F4E79"/>
          <w:sz w:val="22"/>
          <w:szCs w:val="22"/>
        </w:rPr>
        <w:t xml:space="preserve">PROFESSIONAL SUMMARY</w:t>
      </w:r>
    </w:p>
    <w:p>
      <w:pPr>
        <w:spacing w:after="60" w:before="0"/>
      </w:pPr>
    </w:p>
    <w:p>
      <w:pPr>
        <w:spacing w:after="0" w:before="0"/>
      </w:pPr>
      <w:r>
        <w:rPr>
          <w:rFonts w:ascii="Calibri" w:cs="Calibri" w:eastAsia="Calibri" w:hAnsi="Calibri"/>
          <w:color w:val="000000"/>
          <w:sz w:val="19"/>
          <w:szCs w:val="19"/>
        </w:rPr>
        <w:t xml:space="preserve">WMS Operations Specialist with 5+ years of hands-on experience supporting and optimising Warehouse Management Systems in high-volume FMCG, eCommerce, and distribution centre environments. Proven track record delivering full-cycle WMS implementations — from data collection and documentation through system testing, staff training, and go-live support. Recognised as a functional subject matter expert in WMS deployment and management, with deep knowledge of warehousing and transport processes, MHE productivity drivers, and continuous improvement methodologies. Adept at troubleshooting complex system issues, mentoring cross-functional teams, and driving operational efficiencies that align with strategic business goals.</w:t>
      </w:r>
    </w:p>
    <w:p>
      <w:pPr>
        <w:spacing w:after="80" w:before="0"/>
      </w:pPr>
    </w:p>
    <w:p>
      <w:pPr>
        <w:pBdr>
          <w:bottom w:val="single" w:color="2E75B6" w:sz="8" w:space="4"/>
        </w:pBdr>
        <w:spacing w:after="60" w:before="220"/>
      </w:pPr>
      <w:r>
        <w:rPr>
          <w:rFonts w:ascii="Calibri" w:cs="Calibri" w:eastAsia="Calibri" w:hAnsi="Calibri"/>
          <w:b/>
          <w:bCs/>
          <w:color w:val="1F4E79"/>
          <w:sz w:val="22"/>
          <w:szCs w:val="22"/>
        </w:rPr>
        <w:t xml:space="preserve">CORE COMPETENCIES</w:t>
      </w:r>
    </w:p>
    <w:p>
      <w:pPr>
        <w:spacing w:after="60" w:before="0"/>
      </w:pPr>
    </w:p>
    <w:p>
      <w:pPr>
        <w:tabs>
          <w:tab w:val="left" w:pos="4500"/>
        </w:tabs>
        <w:spacing w:after="30" w:before="30"/>
      </w:pPr>
      <w:r>
        <w:rPr>
          <w:rFonts w:ascii="Calibri" w:cs="Calibri" w:eastAsia="Calibri" w:hAnsi="Calibri"/>
          <w:sz w:val="19"/>
          <w:szCs w:val="19"/>
        </w:rPr>
        <w:t xml:space="preserve">▸  Full-Cycle WMS Implementation &amp; Go-Live Support</w:t>
      </w:r>
      <w:r>
        <w:rPr>
          <w:rFonts w:ascii="Calibri" w:cs="Calibri" w:eastAsia="Calibri" w:hAnsi="Calibri"/>
          <w:sz w:val="19"/>
          <w:szCs w:val="19"/>
        </w:rPr>
        <w:t xml:space="preserve">	▸  WMS Troubleshooting &amp; L1–L2 System Support</w:t>
      </w:r>
    </w:p>
    <w:p>
      <w:pPr>
        <w:tabs>
          <w:tab w:val="left" w:pos="4500"/>
        </w:tabs>
        <w:spacing w:after="30" w:before="30"/>
      </w:pPr>
      <w:r>
        <w:rPr>
          <w:rFonts w:ascii="Calibri" w:cs="Calibri" w:eastAsia="Calibri" w:hAnsi="Calibri"/>
          <w:sz w:val="19"/>
          <w:szCs w:val="19"/>
        </w:rPr>
        <w:t xml:space="preserve">▸  System Testing, UAT &amp; Integration Validation</w:t>
      </w:r>
      <w:r>
        <w:rPr>
          <w:rFonts w:ascii="Calibri" w:cs="Calibri" w:eastAsia="Calibri" w:hAnsi="Calibri"/>
          <w:sz w:val="19"/>
          <w:szCs w:val="19"/>
        </w:rPr>
        <w:t xml:space="preserve">	▸  Warehousing &amp; Transport Process Optimisation</w:t>
      </w:r>
    </w:p>
    <w:p>
      <w:pPr>
        <w:tabs>
          <w:tab w:val="left" w:pos="4500"/>
        </w:tabs>
        <w:spacing w:after="30" w:before="30"/>
      </w:pPr>
      <w:r>
        <w:rPr>
          <w:rFonts w:ascii="Calibri" w:cs="Calibri" w:eastAsia="Calibri" w:hAnsi="Calibri"/>
          <w:sz w:val="19"/>
          <w:szCs w:val="19"/>
        </w:rPr>
        <w:t xml:space="preserve">▸  Technical Documentation (Confluence, SOPs)</w:t>
      </w:r>
      <w:r>
        <w:rPr>
          <w:rFonts w:ascii="Calibri" w:cs="Calibri" w:eastAsia="Calibri" w:hAnsi="Calibri"/>
          <w:sz w:val="19"/>
          <w:szCs w:val="19"/>
        </w:rPr>
        <w:t xml:space="preserve">	▸  Material Handling Equipment (MHE) Knowledge</w:t>
      </w:r>
    </w:p>
    <w:p>
      <w:pPr>
        <w:tabs>
          <w:tab w:val="left" w:pos="4500"/>
        </w:tabs>
        <w:spacing w:after="30" w:before="30"/>
      </w:pPr>
      <w:r>
        <w:rPr>
          <w:rFonts w:ascii="Calibri" w:cs="Calibri" w:eastAsia="Calibri" w:hAnsi="Calibri"/>
          <w:sz w:val="19"/>
          <w:szCs w:val="19"/>
        </w:rPr>
        <w:t xml:space="preserve">▸  Staff Training, Mentoring &amp; Knowledge Transfer</w:t>
      </w:r>
      <w:r>
        <w:rPr>
          <w:rFonts w:ascii="Calibri" w:cs="Calibri" w:eastAsia="Calibri" w:hAnsi="Calibri"/>
          <w:sz w:val="19"/>
          <w:szCs w:val="19"/>
        </w:rPr>
        <w:t xml:space="preserve">	▸  Continuous Improvement &amp; Root Cause Analysis</w:t>
      </w:r>
    </w:p>
    <w:p>
      <w:pPr>
        <w:tabs>
          <w:tab w:val="left" w:pos="4500"/>
        </w:tabs>
        <w:spacing w:after="30" w:before="30"/>
      </w:pPr>
      <w:r>
        <w:rPr>
          <w:rFonts w:ascii="Calibri" w:cs="Calibri" w:eastAsia="Calibri" w:hAnsi="Calibri"/>
          <w:sz w:val="19"/>
          <w:szCs w:val="19"/>
        </w:rPr>
        <w:t xml:space="preserve">▸  Cross-Functional Stakeholder Engagement</w:t>
      </w:r>
      <w:r>
        <w:rPr>
          <w:rFonts w:ascii="Calibri" w:cs="Calibri" w:eastAsia="Calibri" w:hAnsi="Calibri"/>
          <w:sz w:val="19"/>
          <w:szCs w:val="19"/>
        </w:rPr>
        <w:t xml:space="preserve">	▸  SCADA / WCS / WMS Analytics</w:t>
      </w:r>
    </w:p>
    <w:p>
      <w:pPr>
        <w:spacing w:after="80" w:before="0"/>
      </w:pPr>
    </w:p>
    <w:p>
      <w:pPr>
        <w:pBdr>
          <w:bottom w:val="single" w:color="2E75B6" w:sz="8" w:space="4"/>
        </w:pBdr>
        <w:spacing w:after="60" w:before="220"/>
      </w:pPr>
      <w:r>
        <w:rPr>
          <w:rFonts w:ascii="Calibri" w:cs="Calibri" w:eastAsia="Calibri" w:hAnsi="Calibri"/>
          <w:b/>
          <w:bCs/>
          <w:color w:val="1F4E79"/>
          <w:sz w:val="22"/>
          <w:szCs w:val="22"/>
        </w:rPr>
        <w:t xml:space="preserve">PROFESSIONAL EXPERIENCE</w:t>
      </w:r>
    </w:p>
    <w:p>
      <w:pPr>
        <w:tabs>
          <w:tab w:val="right" w:pos="9026"/>
        </w:tabs>
        <w:spacing w:after="20" w:before="160"/>
      </w:pPr>
      <w:r>
        <w:rPr>
          <w:rFonts w:ascii="Calibri" w:cs="Calibri" w:eastAsia="Calibri" w:hAnsi="Calibri"/>
          <w:b/>
          <w:bCs/>
          <w:color w:val="1F4E79"/>
          <w:sz w:val="21"/>
          <w:szCs w:val="21"/>
        </w:rPr>
        <w:t xml:space="preserve">Flow Analyst – Automation Analytics</w:t>
      </w:r>
      <w:r>
        <w:rPr>
          <w:rFonts w:ascii="Calibri" w:cs="Calibri" w:eastAsia="Calibri" w:hAnsi="Calibri"/>
          <w:i/>
          <w:iCs/>
          <w:color w:val="595959"/>
          <w:sz w:val="19"/>
          <w:szCs w:val="19"/>
        </w:rPr>
        <w:t xml:space="preserve">	June 2024 – Present</w:t>
      </w:r>
    </w:p>
    <w:p>
      <w:pPr>
        <w:spacing w:after="40" w:before="0"/>
      </w:pPr>
      <w:r>
        <w:rPr>
          <w:rFonts w:ascii="Calibri" w:cs="Calibri" w:eastAsia="Calibri" w:hAnsi="Calibri"/>
          <w:i/>
          <w:iCs/>
          <w:color w:val="595959"/>
          <w:sz w:val="19"/>
          <w:szCs w:val="19"/>
        </w:rPr>
        <w:t xml:space="preserve">Primary Connect (Woolworths Group)  |  Sydney, Australia</w:t>
      </w:r>
    </w:p>
    <w:p>
      <w:pPr>
        <w:pStyle w:val="ListParagraph"/>
        <w:numPr>
          <w:ilvl w:val="0"/>
          <w:numId w:val="2"/>
        </w:numPr>
        <w:spacing w:after="30" w:before="30"/>
      </w:pPr>
      <w:r>
        <w:rPr>
          <w:rFonts w:ascii="Calibri" w:cs="Calibri" w:eastAsia="Calibri" w:hAnsi="Calibri"/>
          <w:color w:val="000000"/>
          <w:sz w:val="19"/>
          <w:szCs w:val="19"/>
        </w:rPr>
        <w:t xml:space="preserve">Serve as WMS/WCS subject matter expert across multiple distribution centres, extracting and analysing operational data from SCADA, WMS, and WCS platforms to identify system trends, deviations, and optimisation opportunities.</w:t>
      </w:r>
    </w:p>
    <w:p>
      <w:pPr>
        <w:pStyle w:val="ListParagraph"/>
        <w:numPr>
          <w:ilvl w:val="0"/>
          <w:numId w:val="2"/>
        </w:numPr>
        <w:spacing w:after="30" w:before="30"/>
      </w:pPr>
      <w:r>
        <w:rPr>
          <w:rFonts w:ascii="Calibri" w:cs="Calibri" w:eastAsia="Calibri" w:hAnsi="Calibri"/>
          <w:color w:val="000000"/>
          <w:sz w:val="19"/>
          <w:szCs w:val="19"/>
        </w:rPr>
        <w:t xml:space="preserve">Coordinated end-to-end UAT and integration testing for new automation analytics tools, verifying system accuracy and alignment with operational KPI requirements before go-live deployment.</w:t>
      </w:r>
    </w:p>
    <w:p>
      <w:pPr>
        <w:pStyle w:val="ListParagraph"/>
        <w:numPr>
          <w:ilvl w:val="0"/>
          <w:numId w:val="2"/>
        </w:numPr>
        <w:spacing w:after="30" w:before="30"/>
      </w:pPr>
      <w:r>
        <w:rPr>
          <w:rFonts w:ascii="Calibri" w:cs="Calibri" w:eastAsia="Calibri" w:hAnsi="Calibri"/>
          <w:color w:val="000000"/>
          <w:sz w:val="19"/>
          <w:szCs w:val="19"/>
        </w:rPr>
        <w:t xml:space="preserve">Maintained data pipeline integrity across WMS and WCS systems, identifying anomalies in automation data flows and validating outputs to ensure operational accuracy for cross-functional teams.</w:t>
      </w:r>
    </w:p>
    <w:p>
      <w:pPr>
        <w:pStyle w:val="ListParagraph"/>
        <w:numPr>
          <w:ilvl w:val="0"/>
          <w:numId w:val="2"/>
        </w:numPr>
        <w:spacing w:after="30" w:before="30"/>
      </w:pPr>
      <w:r>
        <w:rPr>
          <w:rFonts w:ascii="Calibri" w:cs="Calibri" w:eastAsia="Calibri" w:hAnsi="Calibri"/>
          <w:color w:val="000000"/>
          <w:sz w:val="19"/>
          <w:szCs w:val="19"/>
        </w:rPr>
        <w:t xml:space="preserve">Partnered with Operations, IT, and project teams to translate operational requirements into system data specifications, providing real-time reporting to support rapid decision-making during system incidents.</w:t>
      </w:r>
    </w:p>
    <w:p>
      <w:pPr>
        <w:pStyle w:val="ListParagraph"/>
        <w:numPr>
          <w:ilvl w:val="0"/>
          <w:numId w:val="2"/>
        </w:numPr>
        <w:spacing w:after="30" w:before="30"/>
      </w:pPr>
      <w:r>
        <w:rPr>
          <w:rFonts w:ascii="Calibri" w:cs="Calibri" w:eastAsia="Calibri" w:hAnsi="Calibri"/>
          <w:color w:val="000000"/>
          <w:sz w:val="19"/>
          <w:szCs w:val="19"/>
        </w:rPr>
        <w:t xml:space="preserve">Built and deployed automated KPI dashboards tracking GTP pick rates, depalletisation metrics, conveyor performance, and P1/P2 incident metrics across multiple DC zones.</w:t>
      </w:r>
    </w:p>
    <w:p>
      <w:pPr>
        <w:spacing w:after="30" w:before="80"/>
      </w:pPr>
      <w:r>
        <w:rPr>
          <w:rFonts w:ascii="Calibri" w:cs="Calibri" w:eastAsia="Calibri" w:hAnsi="Calibri"/>
          <w:b/>
          <w:bCs/>
          <w:color w:val="1F4E79"/>
          <w:sz w:val="19"/>
          <w:szCs w:val="19"/>
        </w:rPr>
        <w:t xml:space="preserve">Key Achievements:</w:t>
      </w:r>
    </w:p>
    <w:p>
      <w:pPr>
        <w:pStyle w:val="ListParagraph"/>
        <w:numPr>
          <w:ilvl w:val="0"/>
          <w:numId w:val="2"/>
        </w:numPr>
        <w:spacing w:after="30" w:before="30"/>
      </w:pPr>
      <w:r>
        <w:rPr>
          <w:rFonts w:ascii="Calibri" w:cs="Calibri" w:eastAsia="Calibri" w:hAnsi="Calibri"/>
          <w:b/>
          <w:bCs/>
          <w:color w:val="000000"/>
          <w:sz w:val="19"/>
          <w:szCs w:val="19"/>
        </w:rPr>
        <w:t xml:space="preserve">Reduced unplanned WMS/automation downtime by 18% through proactive trend analysis and predictive reporting on equipment failure patterns.</w:t>
      </w:r>
    </w:p>
    <w:p>
      <w:pPr>
        <w:pStyle w:val="ListParagraph"/>
        <w:numPr>
          <w:ilvl w:val="0"/>
          <w:numId w:val="2"/>
        </w:numPr>
        <w:spacing w:after="30" w:before="30"/>
      </w:pPr>
      <w:r>
        <w:rPr>
          <w:rFonts w:ascii="Calibri" w:cs="Calibri" w:eastAsia="Calibri" w:hAnsi="Calibri"/>
          <w:b/>
          <w:bCs/>
          <w:color w:val="000000"/>
          <w:sz w:val="19"/>
          <w:szCs w:val="19"/>
        </w:rPr>
        <w:t xml:space="preserve">Improved DC throughput by 12% by translating SCADA and WMS data into strategic operational recommendations presented to leadership.</w:t>
      </w:r>
    </w:p>
    <w:p>
      <w:pPr>
        <w:tabs>
          <w:tab w:val="right" w:pos="9026"/>
        </w:tabs>
        <w:spacing w:after="20" w:before="160"/>
      </w:pPr>
      <w:r>
        <w:rPr>
          <w:rFonts w:ascii="Calibri" w:cs="Calibri" w:eastAsia="Calibri" w:hAnsi="Calibri"/>
          <w:b/>
          <w:bCs/>
          <w:color w:val="1F4E79"/>
          <w:sz w:val="21"/>
          <w:szCs w:val="21"/>
        </w:rPr>
        <w:t xml:space="preserve">Automation System Analyst</w:t>
      </w:r>
      <w:r>
        <w:rPr>
          <w:rFonts w:ascii="Calibri" w:cs="Calibri" w:eastAsia="Calibri" w:hAnsi="Calibri"/>
          <w:i/>
          <w:iCs/>
          <w:color w:val="595959"/>
          <w:sz w:val="19"/>
          <w:szCs w:val="19"/>
        </w:rPr>
        <w:t xml:space="preserve">	June 2023 – June 2024</w:t>
      </w:r>
    </w:p>
    <w:p>
      <w:pPr>
        <w:spacing w:after="40" w:before="0"/>
      </w:pPr>
      <w:r>
        <w:rPr>
          <w:rFonts w:ascii="Calibri" w:cs="Calibri" w:eastAsia="Calibri" w:hAnsi="Calibri"/>
          <w:i/>
          <w:iCs/>
          <w:color w:val="595959"/>
          <w:sz w:val="19"/>
          <w:szCs w:val="19"/>
        </w:rPr>
        <w:t xml:space="preserve">Toll Group  |  Sydney, Australia</w:t>
      </w:r>
    </w:p>
    <w:p>
      <w:pPr>
        <w:pStyle w:val="ListParagraph"/>
        <w:numPr>
          <w:ilvl w:val="0"/>
          <w:numId w:val="2"/>
        </w:numPr>
        <w:spacing w:after="30" w:before="30"/>
      </w:pPr>
      <w:r>
        <w:rPr>
          <w:rFonts w:ascii="Calibri" w:cs="Calibri" w:eastAsia="Calibri" w:hAnsi="Calibri"/>
          <w:color w:val="000000"/>
          <w:sz w:val="19"/>
          <w:szCs w:val="19"/>
        </w:rPr>
        <w:t xml:space="preserve">Provided Level 1–2 technical support for warehouse automation systems, serving as first point of contact for site-level WMS queries including troubleshooting, system diagnostics, and incident resolution.</w:t>
      </w:r>
    </w:p>
    <w:p>
      <w:pPr>
        <w:pStyle w:val="ListParagraph"/>
        <w:numPr>
          <w:ilvl w:val="0"/>
          <w:numId w:val="2"/>
        </w:numPr>
        <w:spacing w:after="30" w:before="30"/>
      </w:pPr>
      <w:r>
        <w:rPr>
          <w:rFonts w:ascii="Calibri" w:cs="Calibri" w:eastAsia="Calibri" w:hAnsi="Calibri"/>
          <w:color w:val="000000"/>
          <w:sz w:val="19"/>
          <w:szCs w:val="19"/>
        </w:rPr>
        <w:t xml:space="preserve">Wrote SQL queries against Microsoft SQL databases to perform root cause analysis on system failures, monitor performance metrics, and support continuous improvement initiatives.</w:t>
      </w:r>
    </w:p>
    <w:p>
      <w:pPr>
        <w:pStyle w:val="ListParagraph"/>
        <w:numPr>
          <w:ilvl w:val="0"/>
          <w:numId w:val="2"/>
        </w:numPr>
        <w:spacing w:after="30" w:before="30"/>
      </w:pPr>
      <w:r>
        <w:rPr>
          <w:rFonts w:ascii="Calibri" w:cs="Calibri" w:eastAsia="Calibri" w:hAnsi="Calibri"/>
          <w:color w:val="000000"/>
          <w:sz w:val="19"/>
          <w:szCs w:val="19"/>
        </w:rPr>
        <w:t xml:space="preserve">Maintained comprehensive technical documentation including Confluence pages, SOPs, and incident tickets aligned with IT governance standards — supporting go-live readiness and knowledge transfer.</w:t>
      </w:r>
    </w:p>
    <w:p>
      <w:pPr>
        <w:pStyle w:val="ListParagraph"/>
        <w:numPr>
          <w:ilvl w:val="0"/>
          <w:numId w:val="2"/>
        </w:numPr>
        <w:spacing w:after="30" w:before="30"/>
      </w:pPr>
      <w:r>
        <w:rPr>
          <w:rFonts w:ascii="Calibri" w:cs="Calibri" w:eastAsia="Calibri" w:hAnsi="Calibri"/>
          <w:color w:val="000000"/>
          <w:sz w:val="19"/>
          <w:szCs w:val="19"/>
        </w:rPr>
        <w:t xml:space="preserve">Collaborated with cross-functional teams (IT, Operations, vendors) in Agile sprint cycles to deliver WMS system enhancements, participating in UAT and release readiness activities.</w:t>
      </w:r>
    </w:p>
    <w:p>
      <w:pPr>
        <w:pStyle w:val="ListParagraph"/>
        <w:numPr>
          <w:ilvl w:val="0"/>
          <w:numId w:val="2"/>
        </w:numPr>
        <w:spacing w:after="30" w:before="30"/>
      </w:pPr>
      <w:r>
        <w:rPr>
          <w:rFonts w:ascii="Calibri" w:cs="Calibri" w:eastAsia="Calibri" w:hAnsi="Calibri"/>
          <w:color w:val="000000"/>
          <w:sz w:val="19"/>
          <w:szCs w:val="19"/>
        </w:rPr>
        <w:t xml:space="preserve">Monitored automation system performance and created ad-hoc operational reports in Excel and Google Sheets to track equipment health, incident response times, and system availability.</w:t>
      </w:r>
    </w:p>
    <w:p>
      <w:pPr>
        <w:spacing w:after="30" w:before="80"/>
      </w:pPr>
      <w:r>
        <w:rPr>
          <w:rFonts w:ascii="Calibri" w:cs="Calibri" w:eastAsia="Calibri" w:hAnsi="Calibri"/>
          <w:b/>
          <w:bCs/>
          <w:color w:val="1F4E79"/>
          <w:sz w:val="19"/>
          <w:szCs w:val="19"/>
        </w:rPr>
        <w:t xml:space="preserve">Key Achievements:</w:t>
      </w:r>
    </w:p>
    <w:p>
      <w:pPr>
        <w:pStyle w:val="ListParagraph"/>
        <w:numPr>
          <w:ilvl w:val="0"/>
          <w:numId w:val="2"/>
        </w:numPr>
        <w:spacing w:after="30" w:before="30"/>
      </w:pPr>
      <w:r>
        <w:rPr>
          <w:rFonts w:ascii="Calibri" w:cs="Calibri" w:eastAsia="Calibri" w:hAnsi="Calibri"/>
          <w:b/>
          <w:bCs/>
          <w:color w:val="000000"/>
          <w:sz w:val="19"/>
          <w:szCs w:val="19"/>
        </w:rPr>
        <w:t xml:space="preserve">Reduced incident backlog by 30% through proactive system health monitoring and SQL-based performance analysis, enhancing overall WMS reliability.</w:t>
      </w:r>
    </w:p>
    <w:p>
      <w:pPr>
        <w:pStyle w:val="ListParagraph"/>
        <w:numPr>
          <w:ilvl w:val="0"/>
          <w:numId w:val="2"/>
        </w:numPr>
        <w:spacing w:after="30" w:before="30"/>
      </w:pPr>
      <w:r>
        <w:rPr>
          <w:rFonts w:ascii="Calibri" w:cs="Calibri" w:eastAsia="Calibri" w:hAnsi="Calibri"/>
          <w:b/>
          <w:bCs/>
          <w:color w:val="000000"/>
          <w:sz w:val="19"/>
          <w:szCs w:val="19"/>
        </w:rPr>
        <w:t xml:space="preserve">Implemented improved escalation protocols and data-driven monitoring dashboards, strengthening system stability and operational continuity.</w:t>
      </w:r>
    </w:p>
    <w:p>
      <w:pPr>
        <w:tabs>
          <w:tab w:val="right" w:pos="9026"/>
        </w:tabs>
        <w:spacing w:after="20" w:before="160"/>
      </w:pPr>
      <w:r>
        <w:rPr>
          <w:rFonts w:ascii="Calibri" w:cs="Calibri" w:eastAsia="Calibri" w:hAnsi="Calibri"/>
          <w:b/>
          <w:bCs/>
          <w:color w:val="1F4E79"/>
          <w:sz w:val="21"/>
          <w:szCs w:val="21"/>
        </w:rPr>
        <w:t xml:space="preserve">Supply Chain Planner</w:t>
      </w:r>
      <w:r>
        <w:rPr>
          <w:rFonts w:ascii="Calibri" w:cs="Calibri" w:eastAsia="Calibri" w:hAnsi="Calibri"/>
          <w:i/>
          <w:iCs/>
          <w:color w:val="595959"/>
          <w:sz w:val="19"/>
          <w:szCs w:val="19"/>
        </w:rPr>
        <w:t xml:space="preserve">	January 2021 – June 2023</w:t>
      </w:r>
    </w:p>
    <w:p>
      <w:pPr>
        <w:spacing w:after="40" w:before="0"/>
      </w:pPr>
      <w:r>
        <w:rPr>
          <w:rFonts w:ascii="Calibri" w:cs="Calibri" w:eastAsia="Calibri" w:hAnsi="Calibri"/>
          <w:i/>
          <w:iCs/>
          <w:color w:val="595959"/>
          <w:sz w:val="19"/>
          <w:szCs w:val="19"/>
        </w:rPr>
        <w:t xml:space="preserve">DJ&amp;A  |  Sydney, Australia</w:t>
      </w:r>
    </w:p>
    <w:p>
      <w:pPr>
        <w:pStyle w:val="ListParagraph"/>
        <w:numPr>
          <w:ilvl w:val="0"/>
          <w:numId w:val="2"/>
        </w:numPr>
        <w:spacing w:after="30" w:before="30"/>
      </w:pPr>
      <w:r>
        <w:rPr>
          <w:rFonts w:ascii="Calibri" w:cs="Calibri" w:eastAsia="Calibri" w:hAnsi="Calibri"/>
          <w:color w:val="000000"/>
          <w:sz w:val="19"/>
          <w:szCs w:val="19"/>
        </w:rPr>
        <w:t xml:space="preserve">Managed end-to-end domestic delivery operations for major FMCG retailers (Coles, Woolworths, ALDI, Costco), leveraging WMS and inventory tracking tools to maintain a 98% on-time delivery rate.</w:t>
      </w:r>
    </w:p>
    <w:p>
      <w:pPr>
        <w:pStyle w:val="ListParagraph"/>
        <w:numPr>
          <w:ilvl w:val="0"/>
          <w:numId w:val="2"/>
        </w:numPr>
        <w:spacing w:after="30" w:before="30"/>
      </w:pPr>
      <w:r>
        <w:rPr>
          <w:rFonts w:ascii="Calibri" w:cs="Calibri" w:eastAsia="Calibri" w:hAnsi="Calibri"/>
          <w:color w:val="000000"/>
          <w:sz w:val="19"/>
          <w:szCs w:val="19"/>
        </w:rPr>
        <w:t xml:space="preserve">Built automated reporting systems using Google Sheets to streamline shipment notifications and inventory alerts, reducing manual data entry by 40%.</w:t>
      </w:r>
    </w:p>
    <w:p>
      <w:pPr>
        <w:pStyle w:val="ListParagraph"/>
        <w:numPr>
          <w:ilvl w:val="0"/>
          <w:numId w:val="2"/>
        </w:numPr>
        <w:spacing w:after="30" w:before="30"/>
      </w:pPr>
      <w:r>
        <w:rPr>
          <w:rFonts w:ascii="Calibri" w:cs="Calibri" w:eastAsia="Calibri" w:hAnsi="Calibri"/>
          <w:color w:val="000000"/>
          <w:sz w:val="19"/>
          <w:szCs w:val="19"/>
        </w:rPr>
        <w:t xml:space="preserve">Analysed logistics performance data to identify cost optimisation opportunities, delivering a 15% reduction in shipping costs through carrier negotiations and route optimisation.</w:t>
      </w:r>
    </w:p>
    <w:p>
      <w:pPr>
        <w:spacing w:after="80" w:before="0"/>
      </w:pPr>
    </w:p>
    <w:p>
      <w:pPr>
        <w:pBdr>
          <w:bottom w:val="single" w:color="2E75B6" w:sz="8" w:space="4"/>
        </w:pBdr>
        <w:spacing w:after="60" w:before="220"/>
      </w:pPr>
      <w:r>
        <w:rPr>
          <w:rFonts w:ascii="Calibri" w:cs="Calibri" w:eastAsia="Calibri" w:hAnsi="Calibri"/>
          <w:b/>
          <w:bCs/>
          <w:color w:val="1F4E79"/>
          <w:sz w:val="22"/>
          <w:szCs w:val="22"/>
        </w:rPr>
        <w:t xml:space="preserve">EDUCATION</w:t>
      </w:r>
    </w:p>
    <w:p>
      <w:pPr>
        <w:spacing w:after="60" w:before="0"/>
      </w:pPr>
    </w:p>
    <w:p>
      <w:pPr>
        <w:tabs>
          <w:tab w:val="right" w:pos="9026"/>
        </w:tabs>
        <w:spacing w:after="20" w:before="40"/>
      </w:pPr>
      <w:r>
        <w:rPr>
          <w:rFonts w:ascii="Calibri" w:cs="Calibri" w:eastAsia="Calibri" w:hAnsi="Calibri"/>
          <w:b/>
          <w:bCs/>
          <w:sz w:val="19"/>
          <w:szCs w:val="19"/>
        </w:rPr>
        <w:t xml:space="preserve">Master of Information Technology  |  Central Queensland University</w:t>
      </w:r>
      <w:r>
        <w:rPr>
          <w:rFonts w:ascii="Calibri" w:cs="Calibri" w:eastAsia="Calibri" w:hAnsi="Calibri"/>
          <w:i/>
          <w:iCs/>
          <w:color w:val="595959"/>
          <w:sz w:val="19"/>
          <w:szCs w:val="19"/>
        </w:rPr>
        <w:t xml:space="preserve">	2019 – 2020</w:t>
      </w:r>
    </w:p>
    <w:p>
      <w:pPr>
        <w:tabs>
          <w:tab w:val="right" w:pos="9026"/>
        </w:tabs>
        <w:spacing w:after="20" w:before="20"/>
      </w:pPr>
      <w:r>
        <w:rPr>
          <w:rFonts w:ascii="Calibri" w:cs="Calibri" w:eastAsia="Calibri" w:hAnsi="Calibri"/>
          <w:b/>
          <w:bCs/>
          <w:sz w:val="19"/>
          <w:szCs w:val="19"/>
        </w:rPr>
        <w:t xml:space="preserve">Bachelor of Electronics &amp; Communications Engineering  |  JNTU Kakinada</w:t>
      </w:r>
      <w:r>
        <w:rPr>
          <w:rFonts w:ascii="Calibri" w:cs="Calibri" w:eastAsia="Calibri" w:hAnsi="Calibri"/>
          <w:i/>
          <w:iCs/>
          <w:color w:val="595959"/>
          <w:sz w:val="19"/>
          <w:szCs w:val="19"/>
        </w:rPr>
        <w:t xml:space="preserve">	2014 – 2018</w:t>
      </w:r>
    </w:p>
    <w:p>
      <w:pPr>
        <w:spacing w:after="80" w:before="0"/>
      </w:pPr>
    </w:p>
    <w:p>
      <w:pPr>
        <w:pBdr>
          <w:bottom w:val="single" w:color="2E75B6" w:sz="8" w:space="4"/>
        </w:pBdr>
        <w:spacing w:after="60" w:before="220"/>
      </w:pPr>
      <w:r>
        <w:rPr>
          <w:rFonts w:ascii="Calibri" w:cs="Calibri" w:eastAsia="Calibri" w:hAnsi="Calibri"/>
          <w:b/>
          <w:bCs/>
          <w:color w:val="1F4E79"/>
          <w:sz w:val="22"/>
          <w:szCs w:val="22"/>
        </w:rPr>
        <w:t xml:space="preserve">TECHNICAL SKILLS</w:t>
      </w:r>
    </w:p>
    <w:p>
      <w:pPr>
        <w:spacing w:after="60" w:before="0"/>
      </w:pPr>
    </w:p>
    <w:p>
      <w:pPr>
        <w:spacing w:after="30" w:before="30"/>
      </w:pPr>
      <w:r>
        <w:rPr>
          <w:rFonts w:ascii="Calibri" w:cs="Calibri" w:eastAsia="Calibri" w:hAnsi="Calibri"/>
          <w:b/>
          <w:bCs/>
          <w:sz w:val="19"/>
          <w:szCs w:val="19"/>
        </w:rPr>
        <w:t xml:space="preserve">WMS / Automation Platforms:  </w:t>
      </w:r>
      <w:r>
        <w:rPr>
          <w:rFonts w:ascii="Calibri" w:cs="Calibri" w:eastAsia="Calibri" w:hAnsi="Calibri"/>
          <w:sz w:val="19"/>
          <w:szCs w:val="19"/>
        </w:rPr>
        <w:t xml:space="preserve">WMS, WCS, SCADA Analytics, Automation Equipment Monitoring, MHE Systems</w:t>
      </w:r>
    </w:p>
    <w:p>
      <w:pPr>
        <w:spacing w:after="30" w:before="30"/>
      </w:pPr>
      <w:r>
        <w:rPr>
          <w:rFonts w:ascii="Calibri" w:cs="Calibri" w:eastAsia="Calibri" w:hAnsi="Calibri"/>
          <w:b/>
          <w:bCs/>
          <w:sz w:val="19"/>
          <w:szCs w:val="19"/>
        </w:rPr>
        <w:t xml:space="preserve">Data &amp; Reporting:  </w:t>
      </w:r>
      <w:r>
        <w:rPr>
          <w:rFonts w:ascii="Calibri" w:cs="Calibri" w:eastAsia="Calibri" w:hAnsi="Calibri"/>
          <w:sz w:val="19"/>
          <w:szCs w:val="19"/>
        </w:rPr>
        <w:t xml:space="preserve">SQL (Complex Joins, Aggregations, Subqueries), Power BI, Google Sheets (VLOOKUP, XLOOKUP, Pivot Tables), Excel (Advanced), Google Apps Script, Python (Basic)</w:t>
      </w:r>
    </w:p>
    <w:p>
      <w:pPr>
        <w:spacing w:after="30" w:before="30"/>
      </w:pPr>
      <w:r>
        <w:rPr>
          <w:rFonts w:ascii="Calibri" w:cs="Calibri" w:eastAsia="Calibri" w:hAnsi="Calibri"/>
          <w:b/>
          <w:bCs/>
          <w:sz w:val="19"/>
          <w:szCs w:val="19"/>
        </w:rPr>
        <w:t xml:space="preserve">Collaboration &amp; Documentation:  </w:t>
      </w:r>
      <w:r>
        <w:rPr>
          <w:rFonts w:ascii="Calibri" w:cs="Calibri" w:eastAsia="Calibri" w:hAnsi="Calibri"/>
          <w:sz w:val="19"/>
          <w:szCs w:val="19"/>
        </w:rPr>
        <w:t xml:space="preserve">Confluence, SOPs, Agile/Scrum, UAT, Incident Management, Technical Reporting</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2026-04-13T08:09:04.611Z</dcterms:created>
  <dcterms:modified xsi:type="dcterms:W3CDTF">2026-04-13T08:09:04.611Z</dcterms:modified>
</cp:coreProperties>
</file>

<file path=docProps/custom.xml><?xml version="1.0" encoding="utf-8"?>
<Properties xmlns="http://schemas.openxmlformats.org/officeDocument/2006/custom-properties" xmlns:vt="http://schemas.openxmlformats.org/officeDocument/2006/docPropsVTypes"/>
</file>