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COPA DO MUNDO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5A80"/>
          <w:sz w:val="32"/>
          <w:szCs w:val="32"/>
        </w:rPr>
        <w:t xml:space="preserve">Análise de Mercado — Kalshi &amp; Call da Copa</w:t>
      </w:r>
    </w:p>
    <w:p>
      <w:pPr>
        <w:spacing w:after="1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18 de junho de 2026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Gerado automaticamente por análise de dados do repositório Copa do Mundo 2026</w:t>
      </w:r>
    </w:p>
    <w:p>
      <w:pPr>
        <w:pageBreakBefore/>
      </w:pPr>
      <w:r/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Painel Histórico de Preços — 14 a 18 Jun (21 snapshots)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Probabilidade justa Kalshi (%) por seleção em cada snapshot-chave. Valores referentes ao mercado KXMENWORLDCUP-26. Δ = variação total desde o início da coleta.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1000"/>
        <w:gridCol w:w="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14/Jun
15h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15/Jun
08h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16/Jun
07h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17/Jun
08h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17/Jun
19h★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18/Jun
07h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18/Jun
11h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17,28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+1,99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13,58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−2,60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+2,52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10,23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+2,13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7,75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−2,28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Alemanha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+0,38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Noruega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+0,14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Marrocos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+0,12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★ 17/Jun 19h = snapshot pós-jogos Inglaterra×Croácia e Portugal×RD Congo (maiores movimentos do período).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Highlights: França +1,99 pp (Mbappé 3×1 Senegal)  |  Espanha −2,60 pp (0×0 Cabo Verde, 27 chutes sem gol)  |  Inglaterra +2,52 pp (4×2 Croácia, Kane brace)  |  Argentina +2,13 pp (Messi hat-trick vs Argélia 3×0)  |  Portugal −2,28 pp (1×1 RD Congo, gol sofrido no fim do 1T)  |  Colômbia +0,12 pp (3×1 Uzbequistão, mercado pouco reagiu)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Resumo Executivo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Este relatório consolida a análise de precificação de probabilidades de campeão da Copa do Mundo 2026 no mercado Kalshi (KXMENWORLDCUP), cruzada com o Call da Copa, os resultados dos jogos disputados e o impacto esperado nas posições abertas do portfólio.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Período analisado:</w:t>
      </w:r>
      <w:r>
        <w:rPr>
          <w:rFonts w:ascii="Arial" w:cs="Arial" w:eastAsia="Arial" w:hAnsi="Arial"/>
          <w:sz w:val="20"/>
          <w:szCs w:val="20"/>
        </w:rPr>
        <w:t xml:space="preserve">  14 a 18 de junho de 2026 (21 snapshots, início do torneio até hoje).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P&amp;L total aberto:</w:t>
      </w:r>
      <w:r>
        <w:rPr>
          <w:rFonts w:ascii="Arial" w:cs="Arial" w:eastAsia="Arial" w:hAnsi="Arial"/>
          <w:sz w:val="20"/>
          <w:szCs w:val="20"/>
        </w:rPr>
        <w:t xml:space="preserve">  +21,7 pts antes dos resultados de hoje.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Destaque positivo:</w:t>
      </w:r>
      <w:r>
        <w:rPr>
          <w:rFonts w:ascii="Arial" w:cs="Arial" w:eastAsia="Arial" w:hAnsi="Arial"/>
          <w:sz w:val="20"/>
          <w:szCs w:val="20"/>
        </w:rPr>
        <w:t xml:space="preserve">  Colômbia venceu 3×1 o Uzbequistão (jogo confirmado). Posição long 30 contratos @ 1,83 deve gerar ganho estimado de +50 a +95 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17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Kalshi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da Copa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(pp)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desde 14/Jun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2,97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+ 1,98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16,88%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4,31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− 2,60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+ 2,52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+ 2,12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− 2,23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− 0,06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7,63%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− 0,17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Marrocos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− 0,16 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−0,13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+0,12 pp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Fonte: historico_precos.csv e boletagem_export-2.xlsx (snapshot 18/Jun/2026 11:10).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Variação de Preço: Ontem → Hoje (17→18 Jun)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Comparação entre o último snapshot de 17/Jun (19:49) e o primeiro snapshot de 18/Jun (07:25). Os movimentos refletem o ajuste noturno pós-jogos da quinta-feira.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Kalshi 17/Jun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Kalshi 18/Jun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Kalshi (pp)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16,67%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17,27%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consistente — líder isolada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12,48%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Estável pós-recuperação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11,84%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Consolidando ganho pós-4×2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10,55%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 correção após alta intensa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Continua em queda lenta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6,30%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 — ainda não joga de forma convincente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5,46%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 erosão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Noruega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+0,08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Pequena valorização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Uruguai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−0,09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Queda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Padrão observado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 mercado é eficiente no curto prazo: os ajustes acontecem em um único salto no snapshot imediatamente após o resultado, e não gradualmente. A janela entre 19:10 e 19:49 de 17/Jun concentrou os maiores movimentos do período inteiro.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Evolução Histórica: 14 → 18 Jun (21 snapshots)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Desde o início da coleta de dados (14/Jun, 15:11), o campo de probabilidades se reorganizou substancialmente. O empate técnico inicial entre os quatro maiores favoritos foi quebrado pelos resultados dos jogos de estreia.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Trajetórias por seleção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França — tendência de alta limpa (+1,98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única seleção com trajetória ascendente ininterrupta desde o início: 15,3% → 17,3%. Mbappé marcou dois gols na estreia contra o Senegal (3×1), tornando-se o maior artilheiro histórico da seleção francesa com 58 gols. O mercado respondeu imediatamente e nunca reverteu o movimento.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Espanha — queda estrutural (−2,60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Partiu empatada com França no dia 14 (15,2%) e hoje está 4,7 pp abaixo dela. O gatilho foi a estreia em 15/Jun: empate 0×0 com Cabo Verde, com 27 finalizações sem gol — pior desempenho ofensivo espanhol desde 1966. O mercado revisou o favoritismo na abertura do dia 16, num único movimento de −1,4 pp.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Inglaterra — explosão tardia (+2,52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Ficou estagnada entre 9,4–9,6% por quase três dias, depois disparou na tarde/noite de 17/Jun após goleia de 4×2 sobre a Croácia. Kane marcou duas vezes, Bellingham contribuiu. Performance que reposicionou a seleção do 9.º para o 3.º lugar no ranking Kalshi.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Argentina — salto do Messi (+2,12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Saiu de 8,1% e chegou a 10,6% após o hat-trick histórico de Messi contra a Argélia (3×0) em 16/Jun — 16 gols em Copas, igualando Klose. O mercado reagiu com um dia de delay: o maior salto aconteceu no snapshot de 14:33 do dia 17, não imediatamente após o jogo.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Portugal — maior queda do período (−2,23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Era o 3.º favorito no dia 14 (10,0%) e hoje está em 7,8%. Todo o tombo aconteceu em dois snapshots consecutivos em 17/Jun às 19h, após empate 1×1 com a RD Congo na estreia — gol sofrido no último minuto do primeiro tempo. A queda foi a mais abrupta e concentrada do período.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Brasil — flat (−0,06 pp)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6,36% → 6,30%. Praticamente sem movimento. Estreou com empate 1×1 contra Marrocos: Vini Jr. marcou um golaço, mas o time foi dominado no primeiro tempo. O mercado não interpretou o resultado como sinal positivo nem negativo.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Resultados dos Jogos e Justificativa dos Movimentos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4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mercado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 × Marrocos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 flat (−0,1 pp). Vini marcou, mas time foi dominado no 1T. Ancelotti: 'teve ansiedade'. Mercado neutro.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Espanha × Cabo Verde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0×0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−1,4 pp para Espanha na abertura do dia 16. 27 finalizações sem gol. Pior desemp. ofensivo desde 1966.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 × Senegal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3×1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França +1,7 pp ao longo de todo o dia 16. Mbappé brace, novo artilheiro histórico francês (58 gols).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Argentina × Argélia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3×0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Argentina +0,1 pp no dia 16; salto real veio no dia 17 (+1,8 pp). Hat-trick de Messi — record 16 gols em Copas.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Noruega × Iraque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Noruega sobe levemente. Haaland e Ødegaard presentes — goleada na estreia confirma qualidade do elenco.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 × Croácia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 +2,5 pp (9,5% → 12%). Kane 2 gols + Bellingham. Maior movimento positivo único do período.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 × RD Congo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 −3,1 pp (10,9% → 7,8%). Gol sofrido no fim do 1T. Maior queda única do período.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18/Jun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 × Uzbequistão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3×1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 deve avançar de 1,5% para ~4–6%. Long 30ct se beneficia (+50 a +95 pts esperados).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Fontes: ESPN, Al Jazeera, Sky Sports, Agência Brasil, CNN Brasil.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Portfólio — Posições e P&amp;L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Posições abertas (boletagem_export-2.xlsx)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500"/>
        <w:gridCol w:w="1500"/>
        <w:gridCol w:w="1500"/>
        <w:gridCol w:w="11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 (Call)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atual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(pts)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Alemanha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7,625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−25,0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Marrocos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Noruega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+50–95 (est.)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Ricardo/Luspa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Inglaterra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Senegal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−3,3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−15,0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Brasil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11,750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+35,0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+21,7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Nota: P&amp;L calculado pelo preço do Call da Copa (não Kalshi), pois os contratos são do Call da Copa.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Maior edge estrutural do book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 Brasil short (40ct @ 12,62 vs Call atual 11,75) tem o maior gap Kalshi-justa do portfólio: 5,44 pp. O Call da Copa precifica Brasil a 11,75%, enquanto o Kalshi justa aponta 6,31% — diferença de viés emocional/local que historicamente comprimi ao longo do torneio.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Jogos de Hoje e Cenários de Impacto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Agenda 18 Jun — impacto direto no portfólio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24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afetada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Colômbia 3×1 Uzbequistão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30ct @ 1,83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vitória 3×1 confirma avanço para ~4–6%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Tchéquia vs África do Sul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— sem posição relevante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Suíça vs Bósnia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— sem posição relevante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Canadá vs Catar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— sem posição relevante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Agenda 19 Jun — principal risco amanhã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2400"/>
        <w:gridCol w:w="2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afetada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México vs Coreia do Sul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EUA vs Austrália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EUA (sinal short)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— estreia do EUA; Call sobrevalorizado vs Kalshi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Escócia vs Marrocos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30ct Marrocos @ 2,42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— estreia de Marrocos; maior upside potencial do book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Cenários detalhados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Colômbia — resultado confirmado: vitória 3×1 vs Uzbequistão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thick" w:color="27AE60" w:sz="12"/>
              <w:bottom w:val="single" w:color="27AE60" w:sz="6"/>
              <w:right w:val="single" w:color="27AE60" w:sz="6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positivo: +50 a +95 pts esperados. Preço deve subir de 1,50% para ~4–6% no próximo snapshot. Colômbia avança com saldo positivo de gols — posição long 30ct em ótima situação.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Marrocos × Escócia (amanhã 22:00) — posição long 30ct @ 2,42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400"/>
        <w:gridCol w:w="26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 preço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P&amp;L (vs PM 2,42)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sugerida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Vitória convincente (2+ gols)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+83 a +165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Vender parte no pico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Vitória sofrida (1×0)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3,5–5%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+33 a +83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2–2,5%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−13 a +3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Reavaliar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Derrota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0,8–1,2%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−49 a −36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Aceitar perda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Marrocos foi semifinalista em 2022 (Qatar). Escócia é azarão na estreia. Vitória abre o maior upside aberto no book.</w:t>
      </w:r>
    </w:p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5A80"/>
          <w:sz w:val="22"/>
          <w:szCs w:val="22"/>
        </w:rPr>
        <w:t xml:space="preserve">Brasil short — 40ct @ 12,62 | P&amp;L atual +35 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400"/>
        <w:gridCol w:w="2600"/>
        <w:gridCol w:w="1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(próximo jogo Brasil)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est.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 preço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P&amp;L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sugerida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Goleada (3+ gols)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11–14%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−6 a +6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Ponto crítico — avaliar cobertura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Vitória convincente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 a +22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short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Vitória sofrida / 1×0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+22 a +37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Derrota ou empate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+67 a +83 pts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 upside da posição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Tese do short: Call da Copa tem viés de torcedor brasileiro — 11,75% vs Kalshi justa 6,31%. Gap de 5,44 pp é o maior do book.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Alertas e Pontos de Atenção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Colômbia (oportunidade):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Vitória 3×1 confirmada. Posição long 30ct @ 1,83 deve ganhar +50 a +95 pts. Monitorar preço para saída parcial no pico.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Portugal (atenção):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Posição long 10ct @ 12,00 está underwater (−15 pts). O Call da Copa (10,50%) está acima do Kalshi justa (7,75%), o que significa que o Call está sobrevalorizado relativamente. Avaliar saída parcial antes do próximo jogo de Portugal.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Marrocos (amanhã 22:00):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Jogo mais importante do book amanhã. Vitória pode transformar +25 pts atuais em +100–165 pts. Definir patamar de saída parcial antecipadamente.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Brasil short (monitorar):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Maior edge estrutural do portfólio (5,44 pp). Risco se Brasil goleiar no próximo jogo e Call superar 12,62. Não há cobertura necessária agora, mas vale monitorar.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Alemanha (underwater −25 pts):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Posição long 40ct @ 8,25 vs Call 7,625. Ainda com edge Kalshi (5,46%), mas a posição no Call não reflete isso. Próximo jogo da Alemanha determinante.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Análise gerada automaticamente com dados do repositório Copa do Mundo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historico_precos.csv  |  boletagem_export-2.xlsx  |  kalshi_snapshot.json  |  18/Jun/2026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Copa do Mundo 2026 — Análise de Mercado Kalshi  |  18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2026-06-18T13:35:38.040Z</dcterms:created>
  <dcterms:modified xsi:type="dcterms:W3CDTF">2026-06-18T13:35:38.040Z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