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53AD" w14:textId="232E4509" w:rsidR="001D4B65" w:rsidRDefault="003C19FD">
      <w:r>
        <w:t xml:space="preserve">AI – Machine mimics human actions such as decision making and performing </w:t>
      </w:r>
      <w:proofErr w:type="gramStart"/>
      <w:r>
        <w:t>actions</w:t>
      </w:r>
      <w:proofErr w:type="gramEnd"/>
    </w:p>
    <w:p w14:paraId="485C798B" w14:textId="77777777" w:rsidR="003C19FD" w:rsidRDefault="003C19FD"/>
    <w:sectPr w:rsidR="003C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F3"/>
    <w:rsid w:val="000B3FF3"/>
    <w:rsid w:val="001D4B65"/>
    <w:rsid w:val="003C19FD"/>
    <w:rsid w:val="008E543D"/>
    <w:rsid w:val="00D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9E0A"/>
  <w15:chartTrackingRefBased/>
  <w15:docId w15:val="{0C98C466-6964-4DF9-BD10-43C1C3F9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Pavani Billapati</cp:lastModifiedBy>
  <cp:revision>2</cp:revision>
  <dcterms:created xsi:type="dcterms:W3CDTF">2023-10-19T20:05:00Z</dcterms:created>
  <dcterms:modified xsi:type="dcterms:W3CDTF">2023-10-19T20:41:00Z</dcterms:modified>
</cp:coreProperties>
</file>