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Competitor Analysis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Amazon</w:t>
            </w:r>
          </w:p>
        </w:tc>
        <w:tc>
          <w:tcPr>
            <w:tcW w:type="dxa" w:w="1728"/>
          </w:tcPr>
          <w:p>
            <w:r>
              <w:t>Flipkart</w:t>
            </w:r>
          </w:p>
        </w:tc>
        <w:tc>
          <w:tcPr>
            <w:tcW w:type="dxa" w:w="1728"/>
          </w:tcPr>
          <w:p>
            <w:r>
              <w:t>ShopSphere Now</w:t>
            </w:r>
          </w:p>
        </w:tc>
        <w:tc>
          <w:tcPr>
            <w:tcW w:type="dxa" w:w="1728"/>
          </w:tcPr>
          <w:p>
            <w:r>
              <w:t>SRCTP Target</w:t>
            </w:r>
          </w:p>
        </w:tc>
      </w:tr>
      <w:tr>
        <w:tc>
          <w:tcPr>
            <w:tcW w:type="dxa" w:w="1728"/>
          </w:tcPr>
          <w:p>
            <w:r>
              <w:t>Self-service portal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Auto refund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Fraud detection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Real-time tracking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