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Industry Analysis</w:t>
      </w:r>
    </w:p>
    <w:p>
      <w:r>
        <w:rPr>
          <w:i/>
        </w:rPr>
        <w:t>Smart Returns &amp; Customer Trust Platform</w:t>
      </w:r>
    </w:p>
    <w:p>
      <w:r>
        <w:t>Project Code: SRCTP-2025 | Version 1.0 | Status: Final</w:t>
      </w:r>
    </w:p>
    <w:p/>
    <w:p>
      <w:pPr>
        <w:pStyle w:val="Heading1"/>
      </w:pPr>
      <w:r>
        <w:t>Porter's Five Forces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Force</w:t>
            </w:r>
          </w:p>
        </w:tc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Competitive rivalry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Amazon, Flipkart set standards</w:t>
            </w:r>
          </w:p>
        </w:tc>
      </w:tr>
      <w:tr>
        <w:tc>
          <w:tcPr>
            <w:tcW w:type="dxa" w:w="2880"/>
          </w:tcPr>
          <w:p>
            <w:r>
              <w:t>Buyer power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Customers switch easily</w:t>
            </w:r>
          </w:p>
        </w:tc>
      </w:tr>
      <w:tr>
        <w:tc>
          <w:tcPr>
            <w:tcW w:type="dxa" w:w="2880"/>
          </w:tcPr>
          <w:p>
            <w:r>
              <w:t>Supplier power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Sellers bear return cost</w:t>
            </w:r>
          </w:p>
        </w:tc>
      </w:tr>
      <w:tr>
        <w:tc>
          <w:tcPr>
            <w:tcW w:type="dxa" w:w="2880"/>
          </w:tcPr>
          <w:p>
            <w:r>
              <w:t>Substitutes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Quick-commerce, D2C</w:t>
            </w:r>
          </w:p>
        </w:tc>
      </w:tr>
      <w:tr>
        <w:tc>
          <w:tcPr>
            <w:tcW w:type="dxa" w:w="2880"/>
          </w:tcPr>
          <w:p>
            <w:r>
              <w:t>New entrants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Low switching cost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