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SWOT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Weaknesses</w:t>
            </w:r>
          </w:p>
        </w:tc>
      </w:tr>
      <w:tr>
        <w:tc>
          <w:tcPr>
            <w:tcW w:type="dxa" w:w="4320"/>
          </w:tcPr>
          <w:p>
            <w:r>
              <w:t>Large customer base, data available</w:t>
            </w:r>
          </w:p>
        </w:tc>
        <w:tc>
          <w:tcPr>
            <w:tcW w:type="dxa" w:w="4320"/>
          </w:tcPr>
          <w:p>
            <w:r>
              <w:t>Manual refunds, no fraud detection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Opportunities</w:t>
            </w:r>
          </w:p>
        </w:tc>
        <w:tc>
          <w:tcPr>
            <w:tcW w:type="dxa" w:w="4320"/>
          </w:tcPr>
          <w:p>
            <w:r>
              <w:t>Threats</w:t>
            </w:r>
          </w:p>
        </w:tc>
      </w:tr>
      <w:tr>
        <w:tc>
          <w:tcPr>
            <w:tcW w:type="dxa" w:w="4320"/>
          </w:tcPr>
          <w:p>
            <w:r>
              <w:t>Automation, fraud AI, trust scoring</w:t>
            </w:r>
          </w:p>
        </w:tc>
        <w:tc>
          <w:tcPr>
            <w:tcW w:type="dxa" w:w="4320"/>
          </w:tcPr>
          <w:p>
            <w:r>
              <w:t>Competitor standards, regulation, fraud rings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