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(BRD)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p>
      <w:pPr>
        <w:pStyle w:val="Heading1"/>
      </w:pPr>
      <w:r>
        <w:t>1. Executive Summary</w:t>
      </w:r>
    </w:p>
    <w:p>
      <w:r>
        <w:t>SRCTP delivers an automated, analytics-driven return management platform to reduce return costs, accelerate refunds, detect fraud, and improve trust.</w:t>
      </w:r>
    </w:p>
    <w:p>
      <w:pPr>
        <w:pStyle w:val="Heading1"/>
      </w:pPr>
      <w:r>
        <w:t>2. Business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BR-01</w:t>
            </w:r>
          </w:p>
        </w:tc>
        <w:tc>
          <w:tcPr>
            <w:tcW w:type="dxa" w:w="2880"/>
          </w:tcPr>
          <w:p>
            <w:r>
              <w:t>Customers raise returns via self-service portal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BR-02</w:t>
            </w:r>
          </w:p>
        </w:tc>
        <w:tc>
          <w:tcPr>
            <w:tcW w:type="dxa" w:w="2880"/>
          </w:tcPr>
          <w:p>
            <w:r>
              <w:t>Auto-approve &amp; refund eligible low-risk returns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BR-03</w:t>
            </w:r>
          </w:p>
        </w:tc>
        <w:tc>
          <w:tcPr>
            <w:tcW w:type="dxa" w:w="2880"/>
          </w:tcPr>
          <w:p>
            <w:r>
              <w:t>Score each return for fraud risk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BR-04</w:t>
            </w:r>
          </w:p>
        </w:tc>
        <w:tc>
          <w:tcPr>
            <w:tcW w:type="dxa" w:w="2880"/>
          </w:tcPr>
          <w:p>
            <w:r>
              <w:t>Real-time return/refund tracking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BR-05</w:t>
            </w:r>
          </w:p>
        </w:tc>
        <w:tc>
          <w:tcPr>
            <w:tcW w:type="dxa" w:w="2880"/>
          </w:tcPr>
          <w:p>
            <w:r>
              <w:t>Notifications at each stage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BR-06</w:t>
            </w:r>
          </w:p>
        </w:tc>
        <w:tc>
          <w:tcPr>
            <w:tcW w:type="dxa" w:w="2880"/>
          </w:tcPr>
          <w:p>
            <w:r>
              <w:t>Seller return console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BR-07</w:t>
            </w:r>
          </w:p>
        </w:tc>
        <w:tc>
          <w:tcPr>
            <w:tcW w:type="dxa" w:w="2880"/>
          </w:tcPr>
          <w:p>
            <w:r>
              <w:t>Admin policy configuration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BR-09</w:t>
            </w:r>
          </w:p>
        </w:tc>
        <w:tc>
          <w:tcPr>
            <w:tcW w:type="dxa" w:w="2880"/>
          </w:tcPr>
          <w:p>
            <w:r>
              <w:t>Analytics dashboards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/>
    <w:p>
      <w:pPr>
        <w:pStyle w:val="Heading1"/>
      </w:pPr>
      <w:r>
        <w:t>3. Business Rules</w:t>
      </w:r>
    </w:p>
    <w:p>
      <w:r>
        <w:t>- Return window: 7d electronics, 15d apparel.</w:t>
      </w:r>
    </w:p>
    <w:p>
      <w:r>
        <w:t>- Auto-refund if fraud score &lt; 30 and value &lt; Rs 5000.</w:t>
      </w:r>
    </w:p>
    <w:p>
      <w:r>
        <w:t>- Fraud score &gt;= 70 -&gt; manual review.</w:t>
      </w:r>
    </w:p>
    <w:p>
      <w:r>
        <w:t>- 3+ suspicious returns in 90 days -&gt; flag customer.</w:t>
      </w:r>
    </w:p>
    <w:p>
      <w:pPr>
        <w:pStyle w:val="Heading1"/>
      </w:pPr>
      <w:r>
        <w:t>4. Requirements Traceability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BR ID</w:t>
            </w:r>
          </w:p>
        </w:tc>
        <w:tc>
          <w:tcPr>
            <w:tcW w:type="dxa" w:w="2160"/>
          </w:tcPr>
          <w:p>
            <w:r>
              <w:t>FR ID</w:t>
            </w:r>
          </w:p>
        </w:tc>
        <w:tc>
          <w:tcPr>
            <w:tcW w:type="dxa" w:w="2160"/>
          </w:tcPr>
          <w:p>
            <w:r>
              <w:t>User Story</w:t>
            </w:r>
          </w:p>
        </w:tc>
        <w:tc>
          <w:tcPr>
            <w:tcW w:type="dxa" w:w="2160"/>
          </w:tcPr>
          <w:p>
            <w:r>
              <w:t>Test Case</w:t>
            </w:r>
          </w:p>
        </w:tc>
      </w:tr>
      <w:tr>
        <w:tc>
          <w:tcPr>
            <w:tcW w:type="dxa" w:w="2160"/>
          </w:tcPr>
          <w:p>
            <w:r>
              <w:t>BR-01</w:t>
            </w:r>
          </w:p>
        </w:tc>
        <w:tc>
          <w:tcPr>
            <w:tcW w:type="dxa" w:w="2160"/>
          </w:tcPr>
          <w:p>
            <w:r>
              <w:t>FR-01</w:t>
            </w:r>
          </w:p>
        </w:tc>
        <w:tc>
          <w:tcPr>
            <w:tcW w:type="dxa" w:w="2160"/>
          </w:tcPr>
          <w:p>
            <w:r>
              <w:t>US-01</w:t>
            </w:r>
          </w:p>
        </w:tc>
        <w:tc>
          <w:tcPr>
            <w:tcW w:type="dxa" w:w="2160"/>
          </w:tcPr>
          <w:p>
            <w:r>
              <w:t>TC-01</w:t>
            </w:r>
          </w:p>
        </w:tc>
      </w:tr>
      <w:tr>
        <w:tc>
          <w:tcPr>
            <w:tcW w:type="dxa" w:w="2160"/>
          </w:tcPr>
          <w:p>
            <w:r>
              <w:t>BR-02</w:t>
            </w:r>
          </w:p>
        </w:tc>
        <w:tc>
          <w:tcPr>
            <w:tcW w:type="dxa" w:w="2160"/>
          </w:tcPr>
          <w:p>
            <w:r>
              <w:t>FR-05</w:t>
            </w:r>
          </w:p>
        </w:tc>
        <w:tc>
          <w:tcPr>
            <w:tcW w:type="dxa" w:w="2160"/>
          </w:tcPr>
          <w:p>
            <w:r>
              <w:t>US-05</w:t>
            </w:r>
          </w:p>
        </w:tc>
        <w:tc>
          <w:tcPr>
            <w:tcW w:type="dxa" w:w="2160"/>
          </w:tcPr>
          <w:p>
            <w:r>
              <w:t>TC-05</w:t>
            </w:r>
          </w:p>
        </w:tc>
      </w:tr>
      <w:tr>
        <w:tc>
          <w:tcPr>
            <w:tcW w:type="dxa" w:w="2160"/>
          </w:tcPr>
          <w:p>
            <w:r>
              <w:t>BR-03</w:t>
            </w:r>
          </w:p>
        </w:tc>
        <w:tc>
          <w:tcPr>
            <w:tcW w:type="dxa" w:w="2160"/>
          </w:tcPr>
          <w:p>
            <w:r>
              <w:t>FR-07</w:t>
            </w:r>
          </w:p>
        </w:tc>
        <w:tc>
          <w:tcPr>
            <w:tcW w:type="dxa" w:w="2160"/>
          </w:tcPr>
          <w:p>
            <w:r>
              <w:t>US-07</w:t>
            </w:r>
          </w:p>
        </w:tc>
        <w:tc>
          <w:tcPr>
            <w:tcW w:type="dxa" w:w="2160"/>
          </w:tcPr>
          <w:p>
            <w:r>
              <w:t>TC-07</w:t>
            </w:r>
          </w:p>
        </w:tc>
      </w:tr>
      <w:tr>
        <w:tc>
          <w:tcPr>
            <w:tcW w:type="dxa" w:w="2160"/>
          </w:tcPr>
          <w:p>
            <w:r>
              <w:t>BR-09</w:t>
            </w:r>
          </w:p>
        </w:tc>
        <w:tc>
          <w:tcPr>
            <w:tcW w:type="dxa" w:w="2160"/>
          </w:tcPr>
          <w:p>
            <w:r>
              <w:t>FR-15</w:t>
            </w:r>
          </w:p>
        </w:tc>
        <w:tc>
          <w:tcPr>
            <w:tcW w:type="dxa" w:w="2160"/>
          </w:tcPr>
          <w:p>
            <w:r>
              <w:t>US-15</w:t>
            </w:r>
          </w:p>
        </w:tc>
        <w:tc>
          <w:tcPr>
            <w:tcW w:type="dxa" w:w="2160"/>
          </w:tcPr>
          <w:p>
            <w:r>
              <w:t>TC-15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