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234A63" w14:textId="77777777" w:rsidR="004327E5" w:rsidRDefault="0049492D">
      <w:pPr>
        <w:spacing w:after="0"/>
      </w:pPr>
      <w:r>
        <w:rPr>
          <w:rFonts w:ascii="Times New Roman" w:eastAsia="Times New Roman" w:hAnsi="Times New Roman" w:cs="Times New Roman"/>
          <w:sz w:val="20"/>
        </w:rPr>
        <w:t xml:space="preserve"> </w:t>
      </w:r>
    </w:p>
    <w:p w14:paraId="7BE9764D" w14:textId="77777777" w:rsidR="004327E5" w:rsidRDefault="0049492D">
      <w:pPr>
        <w:ind w:left="-735" w:right="-650"/>
      </w:pPr>
      <w:r>
        <w:rPr>
          <w:noProof/>
        </w:rPr>
        <mc:AlternateContent>
          <mc:Choice Requires="wpg">
            <w:drawing>
              <wp:inline distT="0" distB="0" distL="0" distR="0" wp14:anchorId="5D911D79" wp14:editId="23249D86">
                <wp:extent cx="6772275" cy="771525"/>
                <wp:effectExtent l="0" t="0" r="0" b="0"/>
                <wp:docPr id="4763" name="Group 4763"/>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676900" y="109536"/>
                            <a:ext cx="1095375" cy="504825"/>
                          </a:xfrm>
                          <a:prstGeom prst="rect">
                            <a:avLst/>
                          </a:prstGeom>
                        </pic:spPr>
                      </pic:pic>
                    </wpg:wgp>
                  </a:graphicData>
                </a:graphic>
              </wp:inline>
            </w:drawing>
          </mc:Choice>
          <mc:Fallback xmlns:a="http://schemas.openxmlformats.org/drawingml/2006/main" xmlns:w16sdtdh="http://schemas.microsoft.com/office/word/2020/wordml/sdtdatahash" xmlns:w16="http://schemas.microsoft.com/office/word/2018/wordml" xmlns:w16cex="http://schemas.microsoft.com/office/word/2018/wordml/cex" xmlns:oel="http://schemas.microsoft.com/office/2019/extlst">
            <w:pict>
              <v:group id="Group 4763" style="width:533.25pt;height:60.75pt;mso-position-horizontal-relative:char;mso-position-vertical-relative:line" coordsize="67722,7715">
                <v:shape id="Picture 8" style="position:absolute;width:18288;height:7715;left:0;top:0;" filled="f">
                  <v:imagedata r:id="rId7"/>
                </v:shape>
                <v:shape id="Picture 10" style="position:absolute;width:10953;height:5048;left:56769;top:1095;" filled="f">
                  <v:imagedata r:id="rId8"/>
                </v:shape>
              </v:group>
            </w:pict>
          </mc:Fallback>
        </mc:AlternateContent>
      </w:r>
    </w:p>
    <w:p w14:paraId="466C6CF9" w14:textId="77777777" w:rsidR="004327E5" w:rsidRDefault="0049492D">
      <w:pPr>
        <w:spacing w:after="0"/>
        <w:ind w:left="215"/>
        <w:jc w:val="center"/>
      </w:pPr>
      <w:r>
        <w:rPr>
          <w:rFonts w:ascii="Times New Roman" w:eastAsia="Times New Roman" w:hAnsi="Times New Roman" w:cs="Times New Roman"/>
          <w:b/>
          <w:sz w:val="28"/>
        </w:rPr>
        <w:t xml:space="preserve">Project Initialization and Planning Phase </w:t>
      </w:r>
    </w:p>
    <w:p w14:paraId="489D66BF" w14:textId="77777777" w:rsidR="004327E5" w:rsidRDefault="0049492D">
      <w:pPr>
        <w:spacing w:after="0"/>
      </w:pPr>
      <w:r>
        <w:rPr>
          <w:rFonts w:ascii="Times New Roman" w:eastAsia="Times New Roman" w:hAnsi="Times New Roman" w:cs="Times New Roman"/>
          <w:b/>
          <w:sz w:val="20"/>
        </w:rPr>
        <w:t xml:space="preserve"> </w:t>
      </w:r>
    </w:p>
    <w:tbl>
      <w:tblPr>
        <w:tblStyle w:val="TableGrid"/>
        <w:tblW w:w="8880" w:type="dxa"/>
        <w:jc w:val="center"/>
        <w:tblInd w:w="0" w:type="dxa"/>
        <w:tblCellMar>
          <w:top w:w="170" w:type="dxa"/>
          <w:left w:w="125" w:type="dxa"/>
          <w:bottom w:w="60" w:type="dxa"/>
          <w:right w:w="115" w:type="dxa"/>
        </w:tblCellMar>
        <w:tblLook w:val="04A0" w:firstRow="1" w:lastRow="0" w:firstColumn="1" w:lastColumn="0" w:noHBand="0" w:noVBand="1"/>
      </w:tblPr>
      <w:tblGrid>
        <w:gridCol w:w="4440"/>
        <w:gridCol w:w="4440"/>
      </w:tblGrid>
      <w:tr w:rsidR="004327E5" w14:paraId="2D997C4D" w14:textId="77777777" w:rsidTr="0049492D">
        <w:trPr>
          <w:trHeight w:val="365"/>
          <w:jc w:val="center"/>
        </w:trPr>
        <w:tc>
          <w:tcPr>
            <w:tcW w:w="4440" w:type="dxa"/>
            <w:tcBorders>
              <w:top w:val="single" w:sz="8" w:space="0" w:color="000000"/>
              <w:left w:val="single" w:sz="8" w:space="0" w:color="000000"/>
              <w:bottom w:val="single" w:sz="8" w:space="0" w:color="000000"/>
              <w:right w:val="single" w:sz="8" w:space="0" w:color="000000"/>
            </w:tcBorders>
            <w:vAlign w:val="bottom"/>
          </w:tcPr>
          <w:p w14:paraId="597B8281" w14:textId="77777777" w:rsidR="004327E5" w:rsidRDefault="0049492D">
            <w:r>
              <w:rPr>
                <w:rFonts w:ascii="Times New Roman" w:eastAsia="Times New Roman" w:hAnsi="Times New Roman" w:cs="Times New Roman"/>
                <w:sz w:val="24"/>
              </w:rPr>
              <w:t xml:space="preserve">Date </w:t>
            </w:r>
          </w:p>
        </w:tc>
        <w:tc>
          <w:tcPr>
            <w:tcW w:w="4440" w:type="dxa"/>
            <w:tcBorders>
              <w:top w:val="single" w:sz="8" w:space="0" w:color="000000"/>
              <w:left w:val="single" w:sz="8" w:space="0" w:color="000000"/>
              <w:bottom w:val="single" w:sz="8" w:space="0" w:color="000000"/>
              <w:right w:val="single" w:sz="8" w:space="0" w:color="000000"/>
            </w:tcBorders>
            <w:vAlign w:val="bottom"/>
          </w:tcPr>
          <w:p w14:paraId="724A75E3" w14:textId="33332C72" w:rsidR="004327E5" w:rsidRPr="00885B5D" w:rsidRDefault="00885B5D">
            <w:pPr>
              <w:rPr>
                <w:rFonts w:ascii="Times New Roman" w:hAnsi="Times New Roman" w:cs="Times New Roman"/>
              </w:rPr>
            </w:pPr>
            <w:r w:rsidRPr="00885B5D">
              <w:rPr>
                <w:rFonts w:ascii="Times New Roman" w:hAnsi="Times New Roman" w:cs="Times New Roman"/>
              </w:rPr>
              <w:t>2 JULY 2026</w:t>
            </w:r>
          </w:p>
        </w:tc>
      </w:tr>
      <w:tr w:rsidR="004327E5" w14:paraId="1AD51A87" w14:textId="77777777" w:rsidTr="0049492D">
        <w:trPr>
          <w:trHeight w:val="337"/>
          <w:jc w:val="center"/>
        </w:trPr>
        <w:tc>
          <w:tcPr>
            <w:tcW w:w="4440" w:type="dxa"/>
            <w:tcBorders>
              <w:top w:val="single" w:sz="8" w:space="0" w:color="000000"/>
              <w:left w:val="single" w:sz="8" w:space="0" w:color="000000"/>
              <w:bottom w:val="single" w:sz="8" w:space="0" w:color="000000"/>
              <w:right w:val="single" w:sz="8" w:space="0" w:color="000000"/>
            </w:tcBorders>
          </w:tcPr>
          <w:p w14:paraId="7442731B" w14:textId="77777777" w:rsidR="004327E5" w:rsidRDefault="0049492D">
            <w:r>
              <w:rPr>
                <w:rFonts w:ascii="Times New Roman" w:eastAsia="Times New Roman" w:hAnsi="Times New Roman" w:cs="Times New Roman"/>
                <w:sz w:val="24"/>
              </w:rPr>
              <w:t xml:space="preserve">Team ID </w:t>
            </w:r>
          </w:p>
        </w:tc>
        <w:tc>
          <w:tcPr>
            <w:tcW w:w="4440" w:type="dxa"/>
            <w:tcBorders>
              <w:top w:val="single" w:sz="8" w:space="0" w:color="000000"/>
              <w:left w:val="single" w:sz="8" w:space="0" w:color="000000"/>
              <w:bottom w:val="single" w:sz="8" w:space="0" w:color="000000"/>
              <w:right w:val="single" w:sz="8" w:space="0" w:color="000000"/>
            </w:tcBorders>
          </w:tcPr>
          <w:p w14:paraId="3446CA8C" w14:textId="025842FD" w:rsidR="004327E5" w:rsidRPr="00885B5D" w:rsidRDefault="00885B5D">
            <w:pPr>
              <w:rPr>
                <w:rFonts w:ascii="Times New Roman" w:hAnsi="Times New Roman" w:cs="Times New Roman"/>
              </w:rPr>
            </w:pPr>
            <w:r w:rsidRPr="00885B5D">
              <w:rPr>
                <w:rFonts w:ascii="Times New Roman" w:hAnsi="Times New Roman" w:cs="Times New Roman"/>
              </w:rPr>
              <w:t>SWITD-2026-7147</w:t>
            </w:r>
          </w:p>
        </w:tc>
      </w:tr>
      <w:tr w:rsidR="004327E5" w14:paraId="108658EF" w14:textId="77777777" w:rsidTr="0049492D">
        <w:trPr>
          <w:trHeight w:val="520"/>
          <w:jc w:val="center"/>
        </w:trPr>
        <w:tc>
          <w:tcPr>
            <w:tcW w:w="4440" w:type="dxa"/>
            <w:tcBorders>
              <w:top w:val="single" w:sz="8" w:space="0" w:color="000000"/>
              <w:left w:val="single" w:sz="8" w:space="0" w:color="000000"/>
              <w:bottom w:val="single" w:sz="8" w:space="0" w:color="000000"/>
              <w:right w:val="single" w:sz="8" w:space="0" w:color="000000"/>
            </w:tcBorders>
          </w:tcPr>
          <w:p w14:paraId="7C677353" w14:textId="77777777" w:rsidR="004327E5" w:rsidRDefault="0049492D">
            <w:r>
              <w:rPr>
                <w:rFonts w:ascii="Times New Roman" w:eastAsia="Times New Roman" w:hAnsi="Times New Roman" w:cs="Times New Roman"/>
                <w:sz w:val="24"/>
              </w:rPr>
              <w:t xml:space="preserve">Project Title </w:t>
            </w:r>
          </w:p>
        </w:tc>
        <w:tc>
          <w:tcPr>
            <w:tcW w:w="4440" w:type="dxa"/>
            <w:tcBorders>
              <w:top w:val="single" w:sz="8" w:space="0" w:color="000000"/>
              <w:left w:val="single" w:sz="8" w:space="0" w:color="000000"/>
              <w:bottom w:val="single" w:sz="8" w:space="0" w:color="000000"/>
              <w:right w:val="single" w:sz="8" w:space="0" w:color="000000"/>
            </w:tcBorders>
            <w:vAlign w:val="bottom"/>
          </w:tcPr>
          <w:p w14:paraId="27C01F87" w14:textId="3CE3B3AC" w:rsidR="004327E5" w:rsidRDefault="0049492D">
            <w:r>
              <w:rPr>
                <w:rFonts w:ascii="Times New Roman" w:eastAsia="Times New Roman" w:hAnsi="Times New Roman" w:cs="Times New Roman"/>
                <w:sz w:val="24"/>
              </w:rPr>
              <w:t>Smart</w:t>
            </w:r>
            <w:r w:rsidR="00885B5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Lender </w:t>
            </w:r>
          </w:p>
        </w:tc>
      </w:tr>
      <w:tr w:rsidR="004327E5" w14:paraId="52E7E5DA" w14:textId="77777777" w:rsidTr="0049492D">
        <w:trPr>
          <w:trHeight w:val="351"/>
          <w:jc w:val="center"/>
        </w:trPr>
        <w:tc>
          <w:tcPr>
            <w:tcW w:w="4440" w:type="dxa"/>
            <w:tcBorders>
              <w:top w:val="single" w:sz="8" w:space="0" w:color="000000"/>
              <w:left w:val="single" w:sz="8" w:space="0" w:color="000000"/>
              <w:bottom w:val="single" w:sz="8" w:space="0" w:color="000000"/>
              <w:right w:val="single" w:sz="8" w:space="0" w:color="000000"/>
            </w:tcBorders>
            <w:vAlign w:val="bottom"/>
          </w:tcPr>
          <w:p w14:paraId="0D0E88F7" w14:textId="77777777" w:rsidR="004327E5" w:rsidRDefault="0049492D" w:rsidP="00885B5D">
            <w:pPr>
              <w:jc w:val="both"/>
            </w:pPr>
            <w:r>
              <w:rPr>
                <w:rFonts w:ascii="Times New Roman" w:eastAsia="Times New Roman" w:hAnsi="Times New Roman" w:cs="Times New Roman"/>
                <w:sz w:val="24"/>
              </w:rPr>
              <w:t xml:space="preserve">Maximum Marks </w:t>
            </w:r>
          </w:p>
        </w:tc>
        <w:tc>
          <w:tcPr>
            <w:tcW w:w="4440" w:type="dxa"/>
            <w:tcBorders>
              <w:top w:val="single" w:sz="8" w:space="0" w:color="000000"/>
              <w:left w:val="single" w:sz="8" w:space="0" w:color="000000"/>
              <w:bottom w:val="single" w:sz="8" w:space="0" w:color="000000"/>
              <w:right w:val="single" w:sz="8" w:space="0" w:color="000000"/>
            </w:tcBorders>
            <w:vAlign w:val="bottom"/>
          </w:tcPr>
          <w:p w14:paraId="01A931CB" w14:textId="77777777" w:rsidR="004327E5" w:rsidRDefault="0049492D" w:rsidP="00885B5D">
            <w:pPr>
              <w:jc w:val="both"/>
            </w:pPr>
            <w:r>
              <w:rPr>
                <w:rFonts w:ascii="Times New Roman" w:eastAsia="Times New Roman" w:hAnsi="Times New Roman" w:cs="Times New Roman"/>
                <w:sz w:val="24"/>
              </w:rPr>
              <w:t xml:space="preserve">5 Marks </w:t>
            </w:r>
          </w:p>
        </w:tc>
      </w:tr>
    </w:tbl>
    <w:p w14:paraId="0715E3F0" w14:textId="77777777" w:rsidR="00885B5D" w:rsidRDefault="00885B5D">
      <w:pPr>
        <w:spacing w:after="24"/>
        <w:ind w:left="-735" w:right="-650"/>
        <w:rPr>
          <w:rFonts w:ascii="Times New Roman" w:eastAsia="Times New Roman" w:hAnsi="Times New Roman" w:cs="Times New Roman"/>
          <w:b/>
          <w:sz w:val="28"/>
        </w:rPr>
      </w:pPr>
    </w:p>
    <w:p w14:paraId="46B6B0BE" w14:textId="7180B20C" w:rsidR="00885B5D" w:rsidRDefault="00885B5D" w:rsidP="00885B5D">
      <w:pPr>
        <w:spacing w:after="24" w:line="240" w:lineRule="auto"/>
        <w:ind w:right="-650"/>
        <w:rPr>
          <w:rFonts w:ascii="Times New Roman" w:eastAsia="Times New Roman" w:hAnsi="Times New Roman" w:cs="Times New Roman"/>
          <w:b/>
          <w:bCs/>
          <w:sz w:val="24"/>
        </w:rPr>
      </w:pPr>
      <w:r w:rsidRPr="00885B5D">
        <w:rPr>
          <w:rFonts w:ascii="Times New Roman" w:eastAsia="Times New Roman" w:hAnsi="Times New Roman" w:cs="Times New Roman"/>
          <w:b/>
          <w:bCs/>
          <w:sz w:val="24"/>
        </w:rPr>
        <w:t>Proposed Solution</w:t>
      </w:r>
      <w:r>
        <w:rPr>
          <w:rFonts w:ascii="Times New Roman" w:eastAsia="Times New Roman" w:hAnsi="Times New Roman" w:cs="Times New Roman"/>
          <w:b/>
          <w:bCs/>
          <w:sz w:val="24"/>
        </w:rPr>
        <w:t>:</w:t>
      </w:r>
    </w:p>
    <w:p w14:paraId="1E9AF1BC" w14:textId="77777777" w:rsidR="00885B5D" w:rsidRPr="00885B5D" w:rsidRDefault="00885B5D" w:rsidP="00885B5D">
      <w:pPr>
        <w:spacing w:after="24" w:line="240" w:lineRule="auto"/>
        <w:ind w:right="-650"/>
        <w:rPr>
          <w:rFonts w:ascii="Times New Roman" w:eastAsia="Times New Roman" w:hAnsi="Times New Roman" w:cs="Times New Roman"/>
          <w:b/>
          <w:bCs/>
          <w:sz w:val="24"/>
        </w:rPr>
      </w:pPr>
    </w:p>
    <w:p w14:paraId="69A74149" w14:textId="5BB9F6D8" w:rsidR="00885B5D" w:rsidRPr="00885B5D" w:rsidRDefault="00885B5D" w:rsidP="00885B5D">
      <w:pPr>
        <w:spacing w:line="240" w:lineRule="auto"/>
        <w:jc w:val="both"/>
        <w:rPr>
          <w:rFonts w:ascii="Times New Roman" w:hAnsi="Times New Roman" w:cs="Times New Roman"/>
        </w:rPr>
      </w:pPr>
      <w:r>
        <w:rPr>
          <w:rFonts w:ascii="Times New Roman" w:hAnsi="Times New Roman" w:cs="Times New Roman"/>
          <w:bCs/>
        </w:rPr>
        <w:t xml:space="preserve">         </w:t>
      </w:r>
      <w:r w:rsidRPr="00885B5D">
        <w:rPr>
          <w:rFonts w:ascii="Times New Roman" w:hAnsi="Times New Roman" w:cs="Times New Roman"/>
          <w:bCs/>
        </w:rPr>
        <w:t>Smart Lender</w:t>
      </w:r>
      <w:r w:rsidRPr="00885B5D">
        <w:rPr>
          <w:rFonts w:ascii="Times New Roman" w:hAnsi="Times New Roman" w:cs="Times New Roman"/>
        </w:rPr>
        <w:t xml:space="preserve"> is a machine learning-powered web application designed to predict the creditworthiness of loan applicants, enabling banks and financial institutions to make faster, more accurate, and data-driven loan approval decisions. The system automates the credit evaluation process by </w:t>
      </w:r>
      <w:proofErr w:type="spellStart"/>
      <w:r w:rsidRPr="00885B5D">
        <w:rPr>
          <w:rFonts w:ascii="Times New Roman" w:hAnsi="Times New Roman" w:cs="Times New Roman"/>
        </w:rPr>
        <w:t>analyzing</w:t>
      </w:r>
      <w:proofErr w:type="spellEnd"/>
      <w:r w:rsidRPr="00885B5D">
        <w:rPr>
          <w:rFonts w:ascii="Times New Roman" w:hAnsi="Times New Roman" w:cs="Times New Roman"/>
        </w:rPr>
        <w:t xml:space="preserve"> applicant information and predicting whether a loan application should be approved or rejected.</w:t>
      </w:r>
    </w:p>
    <w:p w14:paraId="50808CAC" w14:textId="153EE4BF" w:rsidR="00885B5D" w:rsidRPr="00885B5D" w:rsidRDefault="00885B5D" w:rsidP="00885B5D">
      <w:pPr>
        <w:spacing w:line="240" w:lineRule="auto"/>
        <w:jc w:val="both"/>
        <w:rPr>
          <w:rFonts w:ascii="Times New Roman" w:hAnsi="Times New Roman" w:cs="Times New Roman"/>
        </w:rPr>
      </w:pPr>
      <w:r>
        <w:rPr>
          <w:rFonts w:ascii="Times New Roman" w:hAnsi="Times New Roman" w:cs="Times New Roman"/>
        </w:rPr>
        <w:t xml:space="preserve">        </w:t>
      </w:r>
      <w:r w:rsidRPr="00885B5D">
        <w:rPr>
          <w:rFonts w:ascii="Times New Roman" w:hAnsi="Times New Roman" w:cs="Times New Roman"/>
        </w:rPr>
        <w:t>The application leverages four supervised machine learning classification algorithms—</w:t>
      </w:r>
      <w:r w:rsidRPr="00885B5D">
        <w:rPr>
          <w:rFonts w:ascii="Times New Roman" w:hAnsi="Times New Roman" w:cs="Times New Roman"/>
          <w:bCs/>
        </w:rPr>
        <w:t>Decision Tree</w:t>
      </w:r>
      <w:r w:rsidRPr="00885B5D">
        <w:rPr>
          <w:rFonts w:ascii="Times New Roman" w:hAnsi="Times New Roman" w:cs="Times New Roman"/>
        </w:rPr>
        <w:t xml:space="preserve">, </w:t>
      </w:r>
      <w:r w:rsidRPr="00885B5D">
        <w:rPr>
          <w:rFonts w:ascii="Times New Roman" w:hAnsi="Times New Roman" w:cs="Times New Roman"/>
          <w:bCs/>
        </w:rPr>
        <w:t>Random Forest</w:t>
      </w:r>
      <w:r w:rsidRPr="00885B5D">
        <w:rPr>
          <w:rFonts w:ascii="Times New Roman" w:hAnsi="Times New Roman" w:cs="Times New Roman"/>
        </w:rPr>
        <w:t xml:space="preserve">, </w:t>
      </w:r>
      <w:r w:rsidRPr="00885B5D">
        <w:rPr>
          <w:rFonts w:ascii="Times New Roman" w:hAnsi="Times New Roman" w:cs="Times New Roman"/>
          <w:bCs/>
        </w:rPr>
        <w:t>K-Nearest Neighbours (KNN)</w:t>
      </w:r>
      <w:r w:rsidRPr="00885B5D">
        <w:rPr>
          <w:rFonts w:ascii="Times New Roman" w:hAnsi="Times New Roman" w:cs="Times New Roman"/>
        </w:rPr>
        <w:t xml:space="preserve">, and </w:t>
      </w:r>
      <w:r w:rsidRPr="00885B5D">
        <w:rPr>
          <w:rFonts w:ascii="Times New Roman" w:hAnsi="Times New Roman" w:cs="Times New Roman"/>
          <w:bCs/>
        </w:rPr>
        <w:t>XG Boost</w:t>
      </w:r>
      <w:r w:rsidRPr="00885B5D">
        <w:rPr>
          <w:rFonts w:ascii="Times New Roman" w:hAnsi="Times New Roman" w:cs="Times New Roman"/>
        </w:rPr>
        <w:t>—to evaluate applicant data and determine the likelihood of loan repayment or default. The models are trained and tested using historical loan application data, and their performance is compared using evaluation metrics such as accuracy.</w:t>
      </w:r>
    </w:p>
    <w:p w14:paraId="6EA185B0" w14:textId="095BA93D" w:rsidR="00885B5D" w:rsidRPr="00885B5D" w:rsidRDefault="00885B5D" w:rsidP="00885B5D">
      <w:pPr>
        <w:spacing w:line="240" w:lineRule="auto"/>
        <w:jc w:val="both"/>
        <w:rPr>
          <w:rFonts w:ascii="Times New Roman" w:hAnsi="Times New Roman" w:cs="Times New Roman"/>
        </w:rPr>
      </w:pPr>
      <w:r>
        <w:rPr>
          <w:rFonts w:ascii="Times New Roman" w:hAnsi="Times New Roman" w:cs="Times New Roman"/>
        </w:rPr>
        <w:t xml:space="preserve">       </w:t>
      </w:r>
      <w:r w:rsidRPr="00885B5D">
        <w:rPr>
          <w:rFonts w:ascii="Times New Roman" w:hAnsi="Times New Roman" w:cs="Times New Roman"/>
        </w:rPr>
        <w:t xml:space="preserve">The system processes structured applicant information, including gender, marital status, education, employment status, applicant income, co-applicant income, loan amount, loan amount term, credit history, and property area. After evaluating all four algorithms, </w:t>
      </w:r>
      <w:r w:rsidRPr="00885B5D">
        <w:rPr>
          <w:rFonts w:ascii="Times New Roman" w:hAnsi="Times New Roman" w:cs="Times New Roman"/>
          <w:bCs/>
        </w:rPr>
        <w:t>XG Boost</w:t>
      </w:r>
      <w:r w:rsidRPr="00885B5D">
        <w:rPr>
          <w:rFonts w:ascii="Times New Roman" w:hAnsi="Times New Roman" w:cs="Times New Roman"/>
        </w:rPr>
        <w:t xml:space="preserve"> achieved the highest performance with </w:t>
      </w:r>
      <w:r w:rsidRPr="00885B5D">
        <w:rPr>
          <w:rFonts w:ascii="Times New Roman" w:hAnsi="Times New Roman" w:cs="Times New Roman"/>
          <w:bCs/>
        </w:rPr>
        <w:t>94.7% training accuracy</w:t>
      </w:r>
      <w:r w:rsidRPr="00885B5D">
        <w:rPr>
          <w:rFonts w:ascii="Times New Roman" w:hAnsi="Times New Roman" w:cs="Times New Roman"/>
        </w:rPr>
        <w:t xml:space="preserve"> and </w:t>
      </w:r>
      <w:r w:rsidRPr="00885B5D">
        <w:rPr>
          <w:rFonts w:ascii="Times New Roman" w:hAnsi="Times New Roman" w:cs="Times New Roman"/>
          <w:bCs/>
        </w:rPr>
        <w:t>81.1% testing accuracy</w:t>
      </w:r>
      <w:r w:rsidRPr="00885B5D">
        <w:rPr>
          <w:rFonts w:ascii="Times New Roman" w:hAnsi="Times New Roman" w:cs="Times New Roman"/>
        </w:rPr>
        <w:t>. This model is therefore selected as the final prediction model and integrated into the application.</w:t>
      </w:r>
    </w:p>
    <w:p w14:paraId="45929DA9" w14:textId="35729DA3" w:rsidR="00885B5D" w:rsidRPr="00885B5D" w:rsidRDefault="00885B5D" w:rsidP="00885B5D">
      <w:pPr>
        <w:spacing w:line="240" w:lineRule="auto"/>
        <w:jc w:val="both"/>
        <w:rPr>
          <w:rFonts w:ascii="Times New Roman" w:hAnsi="Times New Roman" w:cs="Times New Roman"/>
        </w:rPr>
      </w:pPr>
      <w:r>
        <w:rPr>
          <w:rFonts w:ascii="Times New Roman" w:hAnsi="Times New Roman" w:cs="Times New Roman"/>
        </w:rPr>
        <w:t xml:space="preserve">      </w:t>
      </w:r>
      <w:r w:rsidRPr="00885B5D">
        <w:rPr>
          <w:rFonts w:ascii="Times New Roman" w:hAnsi="Times New Roman" w:cs="Times New Roman"/>
        </w:rPr>
        <w:t xml:space="preserve">The web application is developed using </w:t>
      </w:r>
      <w:r w:rsidRPr="00885B5D">
        <w:rPr>
          <w:rFonts w:ascii="Times New Roman" w:hAnsi="Times New Roman" w:cs="Times New Roman"/>
          <w:bCs/>
        </w:rPr>
        <w:t>Python</w:t>
      </w:r>
      <w:r w:rsidRPr="00885B5D">
        <w:rPr>
          <w:rFonts w:ascii="Times New Roman" w:hAnsi="Times New Roman" w:cs="Times New Roman"/>
        </w:rPr>
        <w:t xml:space="preserve"> and the </w:t>
      </w:r>
      <w:r w:rsidRPr="00885B5D">
        <w:rPr>
          <w:rFonts w:ascii="Times New Roman" w:hAnsi="Times New Roman" w:cs="Times New Roman"/>
          <w:bCs/>
        </w:rPr>
        <w:t>Flask</w:t>
      </w:r>
      <w:r w:rsidRPr="00885B5D">
        <w:rPr>
          <w:rFonts w:ascii="Times New Roman" w:hAnsi="Times New Roman" w:cs="Times New Roman"/>
        </w:rPr>
        <w:t xml:space="preserve"> framework, providing a simple and user-friendly interface where users can enter applicant details and instantly receive a loan approval prediction. The trained XG Boost model is serialized and deployed within the Flask application to support real-time inference. The solution is designed for deployment on </w:t>
      </w:r>
      <w:r w:rsidRPr="00885B5D">
        <w:rPr>
          <w:rFonts w:ascii="Times New Roman" w:hAnsi="Times New Roman" w:cs="Times New Roman"/>
          <w:bCs/>
        </w:rPr>
        <w:t>IBM Cloud</w:t>
      </w:r>
      <w:r w:rsidRPr="00885B5D">
        <w:rPr>
          <w:rFonts w:ascii="Times New Roman" w:hAnsi="Times New Roman" w:cs="Times New Roman"/>
        </w:rPr>
        <w:t>, ensuring scalability, reliability, and accessibility.</w:t>
      </w:r>
    </w:p>
    <w:p w14:paraId="24B72574" w14:textId="446EBA0E" w:rsidR="00885B5D" w:rsidRPr="00885B5D" w:rsidRDefault="00885B5D" w:rsidP="00885B5D">
      <w:pPr>
        <w:spacing w:line="240" w:lineRule="auto"/>
        <w:jc w:val="both"/>
        <w:rPr>
          <w:rFonts w:ascii="Times New Roman" w:hAnsi="Times New Roman" w:cs="Times New Roman"/>
        </w:rPr>
      </w:pPr>
      <w:r>
        <w:rPr>
          <w:rFonts w:ascii="Times New Roman" w:hAnsi="Times New Roman" w:cs="Times New Roman"/>
        </w:rPr>
        <w:t xml:space="preserve">     </w:t>
      </w:r>
      <w:r w:rsidRPr="00885B5D">
        <w:rPr>
          <w:rFonts w:ascii="Times New Roman" w:hAnsi="Times New Roman" w:cs="Times New Roman"/>
        </w:rPr>
        <w:t>By automating the loan approval process, Smart Lender helps financial institutions reduce manual effort, improve consistency in decision-making, minimize non-performing assets, and accelerate loan processing while supporting credit officers and financial analysts with reliable predictive insights.</w:t>
      </w:r>
    </w:p>
    <w:p w14:paraId="3CAD27EE" w14:textId="77777777" w:rsidR="00885B5D" w:rsidRPr="00885B5D" w:rsidRDefault="00885B5D" w:rsidP="00885B5D">
      <w:pPr>
        <w:spacing w:after="24" w:line="240" w:lineRule="auto"/>
        <w:ind w:left="-15" w:right="-650" w:firstLine="720"/>
        <w:jc w:val="both"/>
        <w:rPr>
          <w:rFonts w:ascii="Times New Roman" w:eastAsia="Times New Roman" w:hAnsi="Times New Roman" w:cs="Times New Roman"/>
          <w:b/>
          <w:sz w:val="24"/>
        </w:rPr>
      </w:pPr>
    </w:p>
    <w:p w14:paraId="21248A71" w14:textId="77777777" w:rsidR="00885B5D" w:rsidRPr="00885B5D" w:rsidRDefault="00885B5D" w:rsidP="00885B5D">
      <w:pPr>
        <w:spacing w:after="24" w:line="240" w:lineRule="auto"/>
        <w:ind w:right="-650"/>
        <w:rPr>
          <w:rFonts w:ascii="Times New Roman" w:eastAsia="Times New Roman" w:hAnsi="Times New Roman" w:cs="Times New Roman"/>
          <w:b/>
          <w:bCs/>
          <w:sz w:val="24"/>
        </w:rPr>
      </w:pPr>
      <w:r w:rsidRPr="00885B5D">
        <w:rPr>
          <w:rFonts w:ascii="Times New Roman" w:eastAsia="Times New Roman" w:hAnsi="Times New Roman" w:cs="Times New Roman"/>
          <w:b/>
          <w:bCs/>
          <w:sz w:val="24"/>
        </w:rPr>
        <w:t>Use Case Scenarios</w:t>
      </w:r>
    </w:p>
    <w:p w14:paraId="11DFC67A" w14:textId="77777777" w:rsidR="00885B5D" w:rsidRPr="00B8471B" w:rsidRDefault="00885B5D" w:rsidP="00B8471B">
      <w:pPr>
        <w:rPr>
          <w:rFonts w:ascii="Times New Roman" w:hAnsi="Times New Roman" w:cs="Times New Roman"/>
          <w:sz w:val="24"/>
        </w:rPr>
      </w:pPr>
      <w:r w:rsidRPr="00B8471B">
        <w:rPr>
          <w:rFonts w:ascii="Times New Roman" w:hAnsi="Times New Roman" w:cs="Times New Roman"/>
          <w:sz w:val="24"/>
        </w:rPr>
        <w:t>Scenario 1: Fast-Track Approval for Low-Risk Applicants</w:t>
      </w:r>
    </w:p>
    <w:p w14:paraId="50CDFD5A" w14:textId="04FB4627" w:rsidR="00885B5D" w:rsidRPr="00B8471B" w:rsidRDefault="00885B5D" w:rsidP="00B8471B">
      <w:pPr>
        <w:rPr>
          <w:rFonts w:ascii="Times New Roman" w:hAnsi="Times New Roman" w:cs="Times New Roman"/>
          <w:sz w:val="24"/>
        </w:rPr>
      </w:pPr>
      <w:r w:rsidRPr="00B8471B">
        <w:rPr>
          <w:rFonts w:ascii="Times New Roman" w:hAnsi="Times New Roman" w:cs="Times New Roman"/>
          <w:sz w:val="24"/>
        </w:rPr>
        <w:t>A bank credit officer enters the details of a salaried applicant with a stable income, good credit history, and strong financial profile. The XG</w:t>
      </w:r>
      <w:r w:rsidR="00B8471B">
        <w:rPr>
          <w:rFonts w:ascii="Times New Roman" w:hAnsi="Times New Roman" w:cs="Times New Roman"/>
          <w:sz w:val="24"/>
        </w:rPr>
        <w:t xml:space="preserve"> </w:t>
      </w:r>
      <w:r w:rsidRPr="00B8471B">
        <w:rPr>
          <w:rFonts w:ascii="Times New Roman" w:hAnsi="Times New Roman" w:cs="Times New Roman"/>
          <w:sz w:val="24"/>
        </w:rPr>
        <w:t>Boost model predicts that the applicant is eligible for loan approval with high confidence, allowing the officer to fast-track the application without requiring extensive manual verification.</w:t>
      </w:r>
    </w:p>
    <w:p w14:paraId="4539386D" w14:textId="77777777" w:rsidR="0049492D" w:rsidRDefault="0049492D" w:rsidP="00B8471B">
      <w:pPr>
        <w:rPr>
          <w:rFonts w:ascii="Times New Roman" w:hAnsi="Times New Roman" w:cs="Times New Roman"/>
          <w:sz w:val="24"/>
        </w:rPr>
      </w:pPr>
    </w:p>
    <w:p w14:paraId="2B18F84D" w14:textId="77777777" w:rsidR="0049492D" w:rsidRDefault="0049492D" w:rsidP="00B8471B">
      <w:pPr>
        <w:rPr>
          <w:rFonts w:ascii="Times New Roman" w:hAnsi="Times New Roman" w:cs="Times New Roman"/>
          <w:sz w:val="24"/>
        </w:rPr>
      </w:pPr>
    </w:p>
    <w:p w14:paraId="5A790544" w14:textId="77777777" w:rsidR="0049492D" w:rsidRDefault="0049492D" w:rsidP="00B8471B">
      <w:pPr>
        <w:rPr>
          <w:rFonts w:ascii="Times New Roman" w:hAnsi="Times New Roman" w:cs="Times New Roman"/>
          <w:sz w:val="24"/>
        </w:rPr>
      </w:pPr>
    </w:p>
    <w:p w14:paraId="097D4708" w14:textId="77FA5AC4" w:rsidR="00885B5D" w:rsidRPr="00B8471B" w:rsidRDefault="00885B5D" w:rsidP="00B8471B">
      <w:pPr>
        <w:rPr>
          <w:rFonts w:ascii="Times New Roman" w:hAnsi="Times New Roman" w:cs="Times New Roman"/>
          <w:sz w:val="24"/>
        </w:rPr>
      </w:pPr>
      <w:bookmarkStart w:id="0" w:name="_GoBack"/>
      <w:bookmarkEnd w:id="0"/>
      <w:r w:rsidRPr="00B8471B">
        <w:rPr>
          <w:rFonts w:ascii="Times New Roman" w:hAnsi="Times New Roman" w:cs="Times New Roman"/>
          <w:sz w:val="24"/>
        </w:rPr>
        <w:t>Scenario 2: High-Risk Applicant Detection</w:t>
      </w:r>
    </w:p>
    <w:p w14:paraId="261AAF83" w14:textId="77777777" w:rsidR="00885B5D" w:rsidRPr="00B8471B" w:rsidRDefault="00885B5D" w:rsidP="00B8471B">
      <w:pPr>
        <w:rPr>
          <w:rFonts w:ascii="Times New Roman" w:hAnsi="Times New Roman" w:cs="Times New Roman"/>
          <w:sz w:val="24"/>
        </w:rPr>
      </w:pPr>
      <w:r w:rsidRPr="00B8471B">
        <w:rPr>
          <w:rFonts w:ascii="Times New Roman" w:hAnsi="Times New Roman" w:cs="Times New Roman"/>
          <w:sz w:val="24"/>
        </w:rPr>
        <w:t>An applicant with irregular self-employment income, limited financial records, and no credit history submits a loan request. The system identifies the application as high-risk and recommends additional verification or manual review before any approval decision is made.</w:t>
      </w:r>
    </w:p>
    <w:p w14:paraId="68CBF181" w14:textId="77777777" w:rsidR="00885B5D" w:rsidRPr="00B8471B" w:rsidRDefault="00885B5D" w:rsidP="00B8471B">
      <w:pPr>
        <w:rPr>
          <w:rFonts w:ascii="Times New Roman" w:hAnsi="Times New Roman" w:cs="Times New Roman"/>
          <w:sz w:val="24"/>
        </w:rPr>
      </w:pPr>
      <w:r w:rsidRPr="00B8471B">
        <w:rPr>
          <w:rFonts w:ascii="Times New Roman" w:hAnsi="Times New Roman" w:cs="Times New Roman"/>
          <w:sz w:val="24"/>
        </w:rPr>
        <w:t>Scenario 3: Batch Evaluation During Peak Loan Processing</w:t>
      </w:r>
    </w:p>
    <w:p w14:paraId="72FCD58D" w14:textId="77777777" w:rsidR="00885B5D" w:rsidRPr="00B8471B" w:rsidRDefault="00885B5D" w:rsidP="00B8471B">
      <w:pPr>
        <w:rPr>
          <w:rFonts w:ascii="Times New Roman" w:hAnsi="Times New Roman" w:cs="Times New Roman"/>
          <w:sz w:val="24"/>
        </w:rPr>
      </w:pPr>
      <w:r w:rsidRPr="00B8471B">
        <w:rPr>
          <w:rFonts w:ascii="Times New Roman" w:hAnsi="Times New Roman" w:cs="Times New Roman"/>
          <w:sz w:val="24"/>
        </w:rPr>
        <w:t xml:space="preserve">During periods of high application volume, a financial analyst uses the Smart Lender platform to evaluate multiple loan applications efficiently. The integrated </w:t>
      </w:r>
      <w:proofErr w:type="spellStart"/>
      <w:r w:rsidRPr="00B8471B">
        <w:rPr>
          <w:rFonts w:ascii="Times New Roman" w:hAnsi="Times New Roman" w:cs="Times New Roman"/>
          <w:sz w:val="24"/>
        </w:rPr>
        <w:t>XGBoost</w:t>
      </w:r>
      <w:proofErr w:type="spellEnd"/>
      <w:r w:rsidRPr="00B8471B">
        <w:rPr>
          <w:rFonts w:ascii="Times New Roman" w:hAnsi="Times New Roman" w:cs="Times New Roman"/>
          <w:sz w:val="24"/>
        </w:rPr>
        <w:t xml:space="preserve"> model provides rapid and accurate predictions, significantly reducing processing time while maintaining consistency, accuracy, and compliance with lending policies.</w:t>
      </w:r>
    </w:p>
    <w:p w14:paraId="48C5603A" w14:textId="77777777" w:rsidR="00885B5D" w:rsidRPr="00B8471B" w:rsidRDefault="00885B5D" w:rsidP="00B8471B">
      <w:pPr>
        <w:rPr>
          <w:rFonts w:ascii="Times New Roman" w:hAnsi="Times New Roman" w:cs="Times New Roman"/>
          <w:sz w:val="24"/>
        </w:rPr>
      </w:pPr>
    </w:p>
    <w:p w14:paraId="1DF2CE5B" w14:textId="77777777" w:rsidR="00885B5D" w:rsidRPr="00B8471B" w:rsidRDefault="00885B5D" w:rsidP="00B8471B">
      <w:pPr>
        <w:rPr>
          <w:rFonts w:ascii="Times New Roman" w:hAnsi="Times New Roman" w:cs="Times New Roman"/>
          <w:sz w:val="24"/>
        </w:rPr>
      </w:pPr>
    </w:p>
    <w:p w14:paraId="55F68102" w14:textId="77777777" w:rsidR="00885B5D" w:rsidRPr="00B8471B" w:rsidRDefault="00885B5D" w:rsidP="00B8471B">
      <w:pPr>
        <w:rPr>
          <w:rFonts w:ascii="Times New Roman" w:eastAsia="Times New Roman" w:hAnsi="Times New Roman" w:cs="Times New Roman"/>
          <w:b/>
          <w:sz w:val="24"/>
        </w:rPr>
      </w:pPr>
    </w:p>
    <w:p w14:paraId="0E6808E6" w14:textId="36BF087B" w:rsidR="004327E5" w:rsidRDefault="004327E5">
      <w:pPr>
        <w:spacing w:after="24"/>
        <w:ind w:left="-735" w:right="-650"/>
      </w:pPr>
    </w:p>
    <w:sectPr w:rsidR="004327E5">
      <w:pgSz w:w="12240" w:h="15840"/>
      <w:pgMar w:top="68" w:right="1520" w:bottom="14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D359C"/>
    <w:multiLevelType w:val="hybridMultilevel"/>
    <w:tmpl w:val="BB4E1C24"/>
    <w:lvl w:ilvl="0" w:tplc="146A9F2E">
      <w:start w:val="1"/>
      <w:numFmt w:val="bullet"/>
      <w:lvlText w:val="-"/>
      <w:lvlJc w:val="left"/>
      <w:pPr>
        <w:ind w:left="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3A04D2">
      <w:start w:val="1"/>
      <w:numFmt w:val="bullet"/>
      <w:lvlText w:val="o"/>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901486">
      <w:start w:val="1"/>
      <w:numFmt w:val="bullet"/>
      <w:lvlText w:val="▪"/>
      <w:lvlJc w:val="left"/>
      <w:pPr>
        <w:ind w:left="1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FA6E80">
      <w:start w:val="1"/>
      <w:numFmt w:val="bullet"/>
      <w:lvlText w:val="•"/>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C4619E">
      <w:start w:val="1"/>
      <w:numFmt w:val="bullet"/>
      <w:lvlText w:val="o"/>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5ED66A">
      <w:start w:val="1"/>
      <w:numFmt w:val="bullet"/>
      <w:lvlText w:val="▪"/>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E0CE4C">
      <w:start w:val="1"/>
      <w:numFmt w:val="bullet"/>
      <w:lvlText w:val="•"/>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24ADDA">
      <w:start w:val="1"/>
      <w:numFmt w:val="bullet"/>
      <w:lvlText w:val="o"/>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F2CC6E">
      <w:start w:val="1"/>
      <w:numFmt w:val="bullet"/>
      <w:lvlText w:val="▪"/>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7E5"/>
    <w:rsid w:val="002A7383"/>
    <w:rsid w:val="00395515"/>
    <w:rsid w:val="004327E5"/>
    <w:rsid w:val="0049492D"/>
    <w:rsid w:val="00885B5D"/>
    <w:rsid w:val="00B8471B"/>
    <w:rsid w:val="00E50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AF4FE"/>
  <w15:docId w15:val="{1B371DC2-74A5-46EE-9B1C-EA3D1A621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076125">
      <w:bodyDiv w:val="1"/>
      <w:marLeft w:val="0"/>
      <w:marRight w:val="0"/>
      <w:marTop w:val="0"/>
      <w:marBottom w:val="0"/>
      <w:divBdr>
        <w:top w:val="none" w:sz="0" w:space="0" w:color="auto"/>
        <w:left w:val="none" w:sz="0" w:space="0" w:color="auto"/>
        <w:bottom w:val="none" w:sz="0" w:space="0" w:color="auto"/>
        <w:right w:val="none" w:sz="0" w:space="0" w:color="auto"/>
      </w:divBdr>
    </w:div>
    <w:div w:id="5423243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Proposed Solution</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subject/>
  <dc:creator>pallavi suddala</dc:creator>
  <cp:keywords/>
  <cp:lastModifiedBy>HI</cp:lastModifiedBy>
  <cp:revision>4</cp:revision>
  <dcterms:created xsi:type="dcterms:W3CDTF">2026-07-03T08:49:00Z</dcterms:created>
  <dcterms:modified xsi:type="dcterms:W3CDTF">2026-07-08T13:10:00Z</dcterms:modified>
</cp:coreProperties>
</file>