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0D51FFAF"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D35B17">
            <w:rPr>
              <w:rFonts w:ascii="Palatino Linotype" w:hAnsi="Palatino Linotype" w:cs="Times New Roman"/>
              <w:b/>
              <w:bCs/>
              <w:color w:val="000000"/>
              <w:sz w:val="40"/>
              <w:szCs w:val="40"/>
              <w:u w:val="single"/>
            </w:rPr>
            <w:t>1</w:t>
          </w:r>
          <w:r w:rsidR="00CF6D01">
            <w:rPr>
              <w:rFonts w:ascii="Palatino Linotype" w:hAnsi="Palatino Linotype" w:cs="Times New Roman"/>
              <w:b/>
              <w:bCs/>
              <w:color w:val="000000"/>
              <w:sz w:val="40"/>
              <w:szCs w:val="40"/>
              <w:u w:val="single"/>
            </w:rPr>
            <w:t>3</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6BD64FF7" w:rsidR="0056077C" w:rsidRPr="00BB4D4A" w:rsidRDefault="0056077C" w:rsidP="0056077C">
          <w:pPr>
            <w:jc w:val="center"/>
            <w:rPr>
              <w:rFonts w:ascii="Palatino Linotype" w:hAnsi="Palatino Linotype"/>
              <w:b/>
              <w:bCs/>
              <w:sz w:val="40"/>
              <w:szCs w:val="40"/>
              <w:u w:val="single"/>
            </w:rPr>
            <w:sectPr w:rsidR="0056077C" w:rsidRPr="00BB4D4A" w:rsidSect="002C3411">
              <w:headerReference w:type="default" r:id="rId9"/>
              <w:footerReference w:type="default" r:id="rId10"/>
              <w:pgSz w:w="11906" w:h="16838"/>
              <w:pgMar w:top="1440" w:right="1440" w:bottom="1440" w:left="1440" w:header="708" w:footer="567" w:gutter="0"/>
              <w:cols w:space="708"/>
              <w:docGrid w:linePitch="360"/>
            </w:sectPr>
          </w:pPr>
          <w:r>
            <w:rPr>
              <w:rFonts w:ascii="Palatino Linotype" w:hAnsi="Palatino Linotype"/>
              <w:b/>
              <w:bCs/>
              <w:sz w:val="40"/>
              <w:szCs w:val="40"/>
              <w:u w:val="single"/>
            </w:rPr>
            <w:t xml:space="preserve">PROCEDURE FOR </w:t>
          </w:r>
          <w:r w:rsidR="00CF6D01">
            <w:rPr>
              <w:rFonts w:ascii="Palatino Linotype" w:hAnsi="Palatino Linotype"/>
              <w:b/>
              <w:bCs/>
              <w:sz w:val="40"/>
              <w:szCs w:val="40"/>
              <w:u w:val="single"/>
            </w:rPr>
            <w:t>MANAGING INTERNAL QUALITY CONTROL PROGRAM</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2C3411">
              <w:type w:val="continuous"/>
              <w:pgSz w:w="11906" w:h="16838"/>
              <w:pgMar w:top="1440" w:right="1440" w:bottom="1440" w:left="1440" w:header="708" w:footer="567" w:gutter="0"/>
              <w:cols w:space="708"/>
              <w:docGrid w:linePitch="360"/>
            </w:sectPr>
          </w:pPr>
        </w:p>
        <w:p w14:paraId="63643DF2" w14:textId="36AC817A" w:rsidR="00CC46C3" w:rsidRPr="0068752F" w:rsidRDefault="00CC46C3" w:rsidP="00E53550">
          <w:pPr>
            <w:pStyle w:val="TDPL-H1"/>
            <w:numPr>
              <w:ilvl w:val="0"/>
              <w:numId w:val="0"/>
            </w:numPr>
            <w:tabs>
              <w:tab w:val="clear" w:pos="1440"/>
              <w:tab w:val="left" w:pos="0"/>
            </w:tabs>
            <w:ind w:right="120"/>
            <w:jc w:val="center"/>
            <w:rPr>
              <w:szCs w:val="28"/>
            </w:rPr>
          </w:pPr>
          <w:bookmarkStart w:id="4" w:name="_Toc196945806"/>
          <w:r w:rsidRPr="0068752F">
            <w:rPr>
              <w:szCs w:val="28"/>
            </w:rPr>
            <w:lastRenderedPageBreak/>
            <w:t>T</w:t>
          </w:r>
          <w:bookmarkEnd w:id="2"/>
          <w:r w:rsidR="00B70912" w:rsidRPr="0068752F">
            <w:rPr>
              <w:szCs w:val="28"/>
            </w:rPr>
            <w:t>ABLE OF CONTENTS</w:t>
          </w:r>
          <w:bookmarkEnd w:id="4"/>
        </w:p>
        <w:p w14:paraId="6519F676"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18566A" w:rsidRDefault="00C2562C">
              <w:pPr>
                <w:pStyle w:val="TOCHeading"/>
                <w:rPr>
                  <w:rFonts w:ascii="Cambria" w:hAnsi="Cambria"/>
                </w:rPr>
              </w:pPr>
            </w:p>
            <w:p w14:paraId="14174793" w14:textId="16F752C7" w:rsidR="00D7792A" w:rsidRDefault="00C2562C">
              <w:pPr>
                <w:pStyle w:val="TOC1"/>
                <w:tabs>
                  <w:tab w:val="right" w:leader="dot" w:pos="9016"/>
                </w:tabs>
                <w:rPr>
                  <w:rFonts w:asciiTheme="minorHAnsi" w:eastAsiaTheme="minorEastAsia" w:hAnsiTheme="minorHAnsi" w:cstheme="minorBidi"/>
                  <w:noProof/>
                  <w:kern w:val="2"/>
                  <w:sz w:val="24"/>
                  <w:szCs w:val="24"/>
                  <w14:ligatures w14:val="standardContextual"/>
                </w:rPr>
              </w:pPr>
              <w:r w:rsidRPr="0018566A">
                <w:fldChar w:fldCharType="begin"/>
              </w:r>
              <w:r w:rsidRPr="0018566A">
                <w:instrText xml:space="preserve"> TOC \o "1-3" \h \z \u </w:instrText>
              </w:r>
              <w:r w:rsidRPr="0018566A">
                <w:fldChar w:fldCharType="separate"/>
              </w:r>
              <w:hyperlink w:anchor="_Toc196945806" w:history="1">
                <w:r w:rsidR="00D7792A" w:rsidRPr="0084242B">
                  <w:rPr>
                    <w:rStyle w:val="Hyperlink"/>
                    <w:noProof/>
                  </w:rPr>
                  <w:t>TABLE OF CONTENTS</w:t>
                </w:r>
                <w:r w:rsidR="00D7792A">
                  <w:rPr>
                    <w:noProof/>
                    <w:webHidden/>
                  </w:rPr>
                  <w:tab/>
                </w:r>
                <w:r w:rsidR="00D7792A">
                  <w:rPr>
                    <w:noProof/>
                    <w:webHidden/>
                  </w:rPr>
                  <w:fldChar w:fldCharType="begin"/>
                </w:r>
                <w:r w:rsidR="00D7792A">
                  <w:rPr>
                    <w:noProof/>
                    <w:webHidden/>
                  </w:rPr>
                  <w:instrText xml:space="preserve"> PAGEREF _Toc196945806 \h </w:instrText>
                </w:r>
                <w:r w:rsidR="00D7792A">
                  <w:rPr>
                    <w:noProof/>
                    <w:webHidden/>
                  </w:rPr>
                </w:r>
                <w:r w:rsidR="00D7792A">
                  <w:rPr>
                    <w:noProof/>
                    <w:webHidden/>
                  </w:rPr>
                  <w:fldChar w:fldCharType="separate"/>
                </w:r>
                <w:r w:rsidR="00033073">
                  <w:rPr>
                    <w:noProof/>
                    <w:webHidden/>
                  </w:rPr>
                  <w:t>2</w:t>
                </w:r>
                <w:r w:rsidR="00D7792A">
                  <w:rPr>
                    <w:noProof/>
                    <w:webHidden/>
                  </w:rPr>
                  <w:fldChar w:fldCharType="end"/>
                </w:r>
              </w:hyperlink>
            </w:p>
            <w:p w14:paraId="5C218637" w14:textId="17562744" w:rsidR="00D7792A" w:rsidRDefault="00D7792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6945807" w:history="1">
                <w:r w:rsidRPr="0084242B">
                  <w:rPr>
                    <w:rStyle w:val="Hyperlink"/>
                    <w:noProof/>
                  </w:rPr>
                  <w:t>APPROVAL AUTHORITY</w:t>
                </w:r>
                <w:r>
                  <w:rPr>
                    <w:noProof/>
                    <w:webHidden/>
                  </w:rPr>
                  <w:tab/>
                </w:r>
                <w:r>
                  <w:rPr>
                    <w:noProof/>
                    <w:webHidden/>
                  </w:rPr>
                  <w:fldChar w:fldCharType="begin"/>
                </w:r>
                <w:r>
                  <w:rPr>
                    <w:noProof/>
                    <w:webHidden/>
                  </w:rPr>
                  <w:instrText xml:space="preserve"> PAGEREF _Toc196945807 \h </w:instrText>
                </w:r>
                <w:r>
                  <w:rPr>
                    <w:noProof/>
                    <w:webHidden/>
                  </w:rPr>
                </w:r>
                <w:r>
                  <w:rPr>
                    <w:noProof/>
                    <w:webHidden/>
                  </w:rPr>
                  <w:fldChar w:fldCharType="separate"/>
                </w:r>
                <w:r w:rsidR="00033073">
                  <w:rPr>
                    <w:noProof/>
                    <w:webHidden/>
                  </w:rPr>
                  <w:t>3</w:t>
                </w:r>
                <w:r>
                  <w:rPr>
                    <w:noProof/>
                    <w:webHidden/>
                  </w:rPr>
                  <w:fldChar w:fldCharType="end"/>
                </w:r>
              </w:hyperlink>
            </w:p>
            <w:p w14:paraId="0D26D555" w14:textId="61A5E71C" w:rsidR="00D7792A" w:rsidRDefault="00D7792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6945808" w:history="1">
                <w:r w:rsidRPr="0084242B">
                  <w:rPr>
                    <w:rStyle w:val="Hyperlink"/>
                    <w:noProof/>
                  </w:rPr>
                  <w:t>RECORD OF AMENDMENTS</w:t>
                </w:r>
                <w:r>
                  <w:rPr>
                    <w:noProof/>
                    <w:webHidden/>
                  </w:rPr>
                  <w:tab/>
                </w:r>
                <w:r>
                  <w:rPr>
                    <w:noProof/>
                    <w:webHidden/>
                  </w:rPr>
                  <w:fldChar w:fldCharType="begin"/>
                </w:r>
                <w:r>
                  <w:rPr>
                    <w:noProof/>
                    <w:webHidden/>
                  </w:rPr>
                  <w:instrText xml:space="preserve"> PAGEREF _Toc196945808 \h </w:instrText>
                </w:r>
                <w:r>
                  <w:rPr>
                    <w:noProof/>
                    <w:webHidden/>
                  </w:rPr>
                </w:r>
                <w:r>
                  <w:rPr>
                    <w:noProof/>
                    <w:webHidden/>
                  </w:rPr>
                  <w:fldChar w:fldCharType="separate"/>
                </w:r>
                <w:r w:rsidR="00033073">
                  <w:rPr>
                    <w:noProof/>
                    <w:webHidden/>
                  </w:rPr>
                  <w:t>4</w:t>
                </w:r>
                <w:r>
                  <w:rPr>
                    <w:noProof/>
                    <w:webHidden/>
                  </w:rPr>
                  <w:fldChar w:fldCharType="end"/>
                </w:r>
              </w:hyperlink>
            </w:p>
            <w:p w14:paraId="25D2E031" w14:textId="7AD37D3A" w:rsidR="00D7792A" w:rsidRDefault="00D7792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6945809" w:history="1">
                <w:r w:rsidRPr="0084242B">
                  <w:rPr>
                    <w:rStyle w:val="Hyperlink"/>
                    <w:noProof/>
                  </w:rPr>
                  <w:t>DISTRIBUTION LIST</w:t>
                </w:r>
                <w:r>
                  <w:rPr>
                    <w:noProof/>
                    <w:webHidden/>
                  </w:rPr>
                  <w:tab/>
                </w:r>
                <w:r>
                  <w:rPr>
                    <w:noProof/>
                    <w:webHidden/>
                  </w:rPr>
                  <w:fldChar w:fldCharType="begin"/>
                </w:r>
                <w:r>
                  <w:rPr>
                    <w:noProof/>
                    <w:webHidden/>
                  </w:rPr>
                  <w:instrText xml:space="preserve"> PAGEREF _Toc196945809 \h </w:instrText>
                </w:r>
                <w:r>
                  <w:rPr>
                    <w:noProof/>
                    <w:webHidden/>
                  </w:rPr>
                </w:r>
                <w:r>
                  <w:rPr>
                    <w:noProof/>
                    <w:webHidden/>
                  </w:rPr>
                  <w:fldChar w:fldCharType="separate"/>
                </w:r>
                <w:r w:rsidR="00033073">
                  <w:rPr>
                    <w:noProof/>
                    <w:webHidden/>
                  </w:rPr>
                  <w:t>5</w:t>
                </w:r>
                <w:r>
                  <w:rPr>
                    <w:noProof/>
                    <w:webHidden/>
                  </w:rPr>
                  <w:fldChar w:fldCharType="end"/>
                </w:r>
              </w:hyperlink>
            </w:p>
            <w:p w14:paraId="25EF8820" w14:textId="02580CCD" w:rsidR="00D7792A" w:rsidRDefault="00D7792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196945810" w:history="1">
                <w:r w:rsidRPr="0084242B">
                  <w:rPr>
                    <w:rStyle w:val="Hyperlink"/>
                    <w:noProof/>
                  </w:rPr>
                  <w:t>LIST OF ABBREVIATIONS</w:t>
                </w:r>
                <w:r>
                  <w:rPr>
                    <w:noProof/>
                    <w:webHidden/>
                  </w:rPr>
                  <w:tab/>
                </w:r>
                <w:r>
                  <w:rPr>
                    <w:noProof/>
                    <w:webHidden/>
                  </w:rPr>
                  <w:fldChar w:fldCharType="begin"/>
                </w:r>
                <w:r>
                  <w:rPr>
                    <w:noProof/>
                    <w:webHidden/>
                  </w:rPr>
                  <w:instrText xml:space="preserve"> PAGEREF _Toc196945810 \h </w:instrText>
                </w:r>
                <w:r>
                  <w:rPr>
                    <w:noProof/>
                    <w:webHidden/>
                  </w:rPr>
                </w:r>
                <w:r>
                  <w:rPr>
                    <w:noProof/>
                    <w:webHidden/>
                  </w:rPr>
                  <w:fldChar w:fldCharType="separate"/>
                </w:r>
                <w:r w:rsidR="00033073">
                  <w:rPr>
                    <w:noProof/>
                    <w:webHidden/>
                  </w:rPr>
                  <w:t>6</w:t>
                </w:r>
                <w:r>
                  <w:rPr>
                    <w:noProof/>
                    <w:webHidden/>
                  </w:rPr>
                  <w:fldChar w:fldCharType="end"/>
                </w:r>
              </w:hyperlink>
            </w:p>
            <w:p w14:paraId="714602AC" w14:textId="388B9ECE" w:rsidR="00D7792A" w:rsidRDefault="00D7792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5811" w:history="1">
                <w:r w:rsidRPr="0084242B">
                  <w:rPr>
                    <w:rStyle w:val="Hyperlink"/>
                    <w:noProof/>
                  </w:rPr>
                  <w:t>1.</w:t>
                </w:r>
                <w:r>
                  <w:rPr>
                    <w:rFonts w:asciiTheme="minorHAnsi" w:eastAsiaTheme="minorEastAsia" w:hAnsiTheme="minorHAnsi" w:cstheme="minorBidi"/>
                    <w:noProof/>
                    <w:kern w:val="2"/>
                    <w:sz w:val="24"/>
                    <w:szCs w:val="24"/>
                    <w14:ligatures w14:val="standardContextual"/>
                  </w:rPr>
                  <w:tab/>
                </w:r>
                <w:r w:rsidRPr="0084242B">
                  <w:rPr>
                    <w:rStyle w:val="Hyperlink"/>
                    <w:noProof/>
                  </w:rPr>
                  <w:t>Objective</w:t>
                </w:r>
                <w:r>
                  <w:rPr>
                    <w:noProof/>
                    <w:webHidden/>
                  </w:rPr>
                  <w:tab/>
                </w:r>
                <w:r>
                  <w:rPr>
                    <w:noProof/>
                    <w:webHidden/>
                  </w:rPr>
                  <w:fldChar w:fldCharType="begin"/>
                </w:r>
                <w:r>
                  <w:rPr>
                    <w:noProof/>
                    <w:webHidden/>
                  </w:rPr>
                  <w:instrText xml:space="preserve"> PAGEREF _Toc196945811 \h </w:instrText>
                </w:r>
                <w:r>
                  <w:rPr>
                    <w:noProof/>
                    <w:webHidden/>
                  </w:rPr>
                </w:r>
                <w:r>
                  <w:rPr>
                    <w:noProof/>
                    <w:webHidden/>
                  </w:rPr>
                  <w:fldChar w:fldCharType="separate"/>
                </w:r>
                <w:r w:rsidR="00033073">
                  <w:rPr>
                    <w:noProof/>
                    <w:webHidden/>
                  </w:rPr>
                  <w:t>7</w:t>
                </w:r>
                <w:r>
                  <w:rPr>
                    <w:noProof/>
                    <w:webHidden/>
                  </w:rPr>
                  <w:fldChar w:fldCharType="end"/>
                </w:r>
              </w:hyperlink>
            </w:p>
            <w:p w14:paraId="25E17287" w14:textId="5194D468" w:rsidR="00D7792A" w:rsidRDefault="00D7792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5812" w:history="1">
                <w:r w:rsidRPr="0084242B">
                  <w:rPr>
                    <w:rStyle w:val="Hyperlink"/>
                    <w:noProof/>
                  </w:rPr>
                  <w:t>2.</w:t>
                </w:r>
                <w:r>
                  <w:rPr>
                    <w:rFonts w:asciiTheme="minorHAnsi" w:eastAsiaTheme="minorEastAsia" w:hAnsiTheme="minorHAnsi" w:cstheme="minorBidi"/>
                    <w:noProof/>
                    <w:kern w:val="2"/>
                    <w:sz w:val="24"/>
                    <w:szCs w:val="24"/>
                    <w14:ligatures w14:val="standardContextual"/>
                  </w:rPr>
                  <w:tab/>
                </w:r>
                <w:r w:rsidRPr="0084242B">
                  <w:rPr>
                    <w:rStyle w:val="Hyperlink"/>
                    <w:noProof/>
                  </w:rPr>
                  <w:t>Scope</w:t>
                </w:r>
                <w:r>
                  <w:rPr>
                    <w:noProof/>
                    <w:webHidden/>
                  </w:rPr>
                  <w:tab/>
                </w:r>
                <w:r>
                  <w:rPr>
                    <w:noProof/>
                    <w:webHidden/>
                  </w:rPr>
                  <w:fldChar w:fldCharType="begin"/>
                </w:r>
                <w:r>
                  <w:rPr>
                    <w:noProof/>
                    <w:webHidden/>
                  </w:rPr>
                  <w:instrText xml:space="preserve"> PAGEREF _Toc196945812 \h </w:instrText>
                </w:r>
                <w:r>
                  <w:rPr>
                    <w:noProof/>
                    <w:webHidden/>
                  </w:rPr>
                </w:r>
                <w:r>
                  <w:rPr>
                    <w:noProof/>
                    <w:webHidden/>
                  </w:rPr>
                  <w:fldChar w:fldCharType="separate"/>
                </w:r>
                <w:r w:rsidR="00033073">
                  <w:rPr>
                    <w:noProof/>
                    <w:webHidden/>
                  </w:rPr>
                  <w:t>7</w:t>
                </w:r>
                <w:r>
                  <w:rPr>
                    <w:noProof/>
                    <w:webHidden/>
                  </w:rPr>
                  <w:fldChar w:fldCharType="end"/>
                </w:r>
              </w:hyperlink>
            </w:p>
            <w:p w14:paraId="54F36A33" w14:textId="46433897" w:rsidR="00D7792A" w:rsidRDefault="00D7792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5813" w:history="1">
                <w:r w:rsidRPr="0084242B">
                  <w:rPr>
                    <w:rStyle w:val="Hyperlink"/>
                    <w:noProof/>
                  </w:rPr>
                  <w:t>3.</w:t>
                </w:r>
                <w:r>
                  <w:rPr>
                    <w:rFonts w:asciiTheme="minorHAnsi" w:eastAsiaTheme="minorEastAsia" w:hAnsiTheme="minorHAnsi" w:cstheme="minorBidi"/>
                    <w:noProof/>
                    <w:kern w:val="2"/>
                    <w:sz w:val="24"/>
                    <w:szCs w:val="24"/>
                    <w14:ligatures w14:val="standardContextual"/>
                  </w:rPr>
                  <w:tab/>
                </w:r>
                <w:r w:rsidRPr="0084242B">
                  <w:rPr>
                    <w:rStyle w:val="Hyperlink"/>
                    <w:noProof/>
                  </w:rPr>
                  <w:t>Responsibilities</w:t>
                </w:r>
                <w:r>
                  <w:rPr>
                    <w:noProof/>
                    <w:webHidden/>
                  </w:rPr>
                  <w:tab/>
                </w:r>
                <w:r>
                  <w:rPr>
                    <w:noProof/>
                    <w:webHidden/>
                  </w:rPr>
                  <w:fldChar w:fldCharType="begin"/>
                </w:r>
                <w:r>
                  <w:rPr>
                    <w:noProof/>
                    <w:webHidden/>
                  </w:rPr>
                  <w:instrText xml:space="preserve"> PAGEREF _Toc196945813 \h </w:instrText>
                </w:r>
                <w:r>
                  <w:rPr>
                    <w:noProof/>
                    <w:webHidden/>
                  </w:rPr>
                </w:r>
                <w:r>
                  <w:rPr>
                    <w:noProof/>
                    <w:webHidden/>
                  </w:rPr>
                  <w:fldChar w:fldCharType="separate"/>
                </w:r>
                <w:r w:rsidR="00033073">
                  <w:rPr>
                    <w:noProof/>
                    <w:webHidden/>
                  </w:rPr>
                  <w:t>7</w:t>
                </w:r>
                <w:r>
                  <w:rPr>
                    <w:noProof/>
                    <w:webHidden/>
                  </w:rPr>
                  <w:fldChar w:fldCharType="end"/>
                </w:r>
              </w:hyperlink>
            </w:p>
            <w:p w14:paraId="193E1978" w14:textId="4EC442A5" w:rsidR="00D7792A" w:rsidRDefault="00D7792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5814" w:history="1">
                <w:r w:rsidRPr="0084242B">
                  <w:rPr>
                    <w:rStyle w:val="Hyperlink"/>
                    <w:noProof/>
                  </w:rPr>
                  <w:t>4.</w:t>
                </w:r>
                <w:r>
                  <w:rPr>
                    <w:rFonts w:asciiTheme="minorHAnsi" w:eastAsiaTheme="minorEastAsia" w:hAnsiTheme="minorHAnsi" w:cstheme="minorBidi"/>
                    <w:noProof/>
                    <w:kern w:val="2"/>
                    <w:sz w:val="24"/>
                    <w:szCs w:val="24"/>
                    <w14:ligatures w14:val="standardContextual"/>
                  </w:rPr>
                  <w:tab/>
                </w:r>
                <w:r w:rsidRPr="0084242B">
                  <w:rPr>
                    <w:rStyle w:val="Hyperlink"/>
                    <w:noProof/>
                  </w:rPr>
                  <w:t>Procedure</w:t>
                </w:r>
                <w:r>
                  <w:rPr>
                    <w:noProof/>
                    <w:webHidden/>
                  </w:rPr>
                  <w:tab/>
                </w:r>
                <w:r>
                  <w:rPr>
                    <w:noProof/>
                    <w:webHidden/>
                  </w:rPr>
                  <w:fldChar w:fldCharType="begin"/>
                </w:r>
                <w:r>
                  <w:rPr>
                    <w:noProof/>
                    <w:webHidden/>
                  </w:rPr>
                  <w:instrText xml:space="preserve"> PAGEREF _Toc196945814 \h </w:instrText>
                </w:r>
                <w:r>
                  <w:rPr>
                    <w:noProof/>
                    <w:webHidden/>
                  </w:rPr>
                </w:r>
                <w:r>
                  <w:rPr>
                    <w:noProof/>
                    <w:webHidden/>
                  </w:rPr>
                  <w:fldChar w:fldCharType="separate"/>
                </w:r>
                <w:r w:rsidR="00033073">
                  <w:rPr>
                    <w:noProof/>
                    <w:webHidden/>
                  </w:rPr>
                  <w:t>7</w:t>
                </w:r>
                <w:r>
                  <w:rPr>
                    <w:noProof/>
                    <w:webHidden/>
                  </w:rPr>
                  <w:fldChar w:fldCharType="end"/>
                </w:r>
              </w:hyperlink>
            </w:p>
            <w:p w14:paraId="7E63DC7E" w14:textId="07F63201" w:rsidR="00D7792A" w:rsidRDefault="00D7792A">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5815" w:history="1">
                <w:r w:rsidRPr="0084242B">
                  <w:rPr>
                    <w:rStyle w:val="Hyperlink"/>
                    <w:noProof/>
                  </w:rPr>
                  <w:t>4.1</w:t>
                </w:r>
                <w:r>
                  <w:rPr>
                    <w:rFonts w:asciiTheme="minorHAnsi" w:eastAsiaTheme="minorEastAsia" w:hAnsiTheme="minorHAnsi" w:cstheme="minorBidi"/>
                    <w:noProof/>
                    <w:kern w:val="2"/>
                    <w:sz w:val="24"/>
                    <w:szCs w:val="24"/>
                    <w14:ligatures w14:val="standardContextual"/>
                  </w:rPr>
                  <w:tab/>
                </w:r>
                <w:r w:rsidRPr="0084242B">
                  <w:rPr>
                    <w:rStyle w:val="Hyperlink"/>
                    <w:noProof/>
                  </w:rPr>
                  <w:t>General Principles</w:t>
                </w:r>
                <w:r>
                  <w:rPr>
                    <w:noProof/>
                    <w:webHidden/>
                  </w:rPr>
                  <w:tab/>
                </w:r>
                <w:r>
                  <w:rPr>
                    <w:noProof/>
                    <w:webHidden/>
                  </w:rPr>
                  <w:fldChar w:fldCharType="begin"/>
                </w:r>
                <w:r>
                  <w:rPr>
                    <w:noProof/>
                    <w:webHidden/>
                  </w:rPr>
                  <w:instrText xml:space="preserve"> PAGEREF _Toc196945815 \h </w:instrText>
                </w:r>
                <w:r>
                  <w:rPr>
                    <w:noProof/>
                    <w:webHidden/>
                  </w:rPr>
                </w:r>
                <w:r>
                  <w:rPr>
                    <w:noProof/>
                    <w:webHidden/>
                  </w:rPr>
                  <w:fldChar w:fldCharType="separate"/>
                </w:r>
                <w:r w:rsidR="00033073">
                  <w:rPr>
                    <w:noProof/>
                    <w:webHidden/>
                  </w:rPr>
                  <w:t>7</w:t>
                </w:r>
                <w:r>
                  <w:rPr>
                    <w:noProof/>
                    <w:webHidden/>
                  </w:rPr>
                  <w:fldChar w:fldCharType="end"/>
                </w:r>
              </w:hyperlink>
            </w:p>
            <w:p w14:paraId="580ECE0D" w14:textId="25EF3BAE" w:rsidR="00D7792A" w:rsidRDefault="00D7792A">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5816" w:history="1">
                <w:r w:rsidRPr="0084242B">
                  <w:rPr>
                    <w:rStyle w:val="Hyperlink"/>
                    <w:noProof/>
                  </w:rPr>
                  <w:t>4.2</w:t>
                </w:r>
                <w:r>
                  <w:rPr>
                    <w:rFonts w:asciiTheme="minorHAnsi" w:eastAsiaTheme="minorEastAsia" w:hAnsiTheme="minorHAnsi" w:cstheme="minorBidi"/>
                    <w:noProof/>
                    <w:kern w:val="2"/>
                    <w:sz w:val="24"/>
                    <w:szCs w:val="24"/>
                    <w14:ligatures w14:val="standardContextual"/>
                  </w:rPr>
                  <w:tab/>
                </w:r>
                <w:r w:rsidRPr="0084242B">
                  <w:rPr>
                    <w:rStyle w:val="Hyperlink"/>
                    <w:noProof/>
                  </w:rPr>
                  <w:t>Pre-Analytical Quality Control</w:t>
                </w:r>
                <w:r>
                  <w:rPr>
                    <w:noProof/>
                    <w:webHidden/>
                  </w:rPr>
                  <w:tab/>
                </w:r>
                <w:r>
                  <w:rPr>
                    <w:noProof/>
                    <w:webHidden/>
                  </w:rPr>
                  <w:fldChar w:fldCharType="begin"/>
                </w:r>
                <w:r>
                  <w:rPr>
                    <w:noProof/>
                    <w:webHidden/>
                  </w:rPr>
                  <w:instrText xml:space="preserve"> PAGEREF _Toc196945816 \h </w:instrText>
                </w:r>
                <w:r>
                  <w:rPr>
                    <w:noProof/>
                    <w:webHidden/>
                  </w:rPr>
                </w:r>
                <w:r>
                  <w:rPr>
                    <w:noProof/>
                    <w:webHidden/>
                  </w:rPr>
                  <w:fldChar w:fldCharType="separate"/>
                </w:r>
                <w:r w:rsidR="00033073">
                  <w:rPr>
                    <w:noProof/>
                    <w:webHidden/>
                  </w:rPr>
                  <w:t>8</w:t>
                </w:r>
                <w:r>
                  <w:rPr>
                    <w:noProof/>
                    <w:webHidden/>
                  </w:rPr>
                  <w:fldChar w:fldCharType="end"/>
                </w:r>
              </w:hyperlink>
            </w:p>
            <w:p w14:paraId="4B03A15D" w14:textId="27EE1CA0" w:rsidR="00D7792A" w:rsidRDefault="00D7792A">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5817" w:history="1">
                <w:r w:rsidRPr="0084242B">
                  <w:rPr>
                    <w:rStyle w:val="Hyperlink"/>
                    <w:noProof/>
                  </w:rPr>
                  <w:t>4.3</w:t>
                </w:r>
                <w:r>
                  <w:rPr>
                    <w:rFonts w:asciiTheme="minorHAnsi" w:eastAsiaTheme="minorEastAsia" w:hAnsiTheme="minorHAnsi" w:cstheme="minorBidi"/>
                    <w:noProof/>
                    <w:kern w:val="2"/>
                    <w:sz w:val="24"/>
                    <w:szCs w:val="24"/>
                    <w14:ligatures w14:val="standardContextual"/>
                  </w:rPr>
                  <w:tab/>
                </w:r>
                <w:r w:rsidRPr="0084242B">
                  <w:rPr>
                    <w:rStyle w:val="Hyperlink"/>
                    <w:noProof/>
                  </w:rPr>
                  <w:t>Quality Control Test Performance</w:t>
                </w:r>
                <w:r>
                  <w:rPr>
                    <w:noProof/>
                    <w:webHidden/>
                  </w:rPr>
                  <w:tab/>
                </w:r>
                <w:r>
                  <w:rPr>
                    <w:noProof/>
                    <w:webHidden/>
                  </w:rPr>
                  <w:fldChar w:fldCharType="begin"/>
                </w:r>
                <w:r>
                  <w:rPr>
                    <w:noProof/>
                    <w:webHidden/>
                  </w:rPr>
                  <w:instrText xml:space="preserve"> PAGEREF _Toc196945817 \h </w:instrText>
                </w:r>
                <w:r>
                  <w:rPr>
                    <w:noProof/>
                    <w:webHidden/>
                  </w:rPr>
                </w:r>
                <w:r>
                  <w:rPr>
                    <w:noProof/>
                    <w:webHidden/>
                  </w:rPr>
                  <w:fldChar w:fldCharType="separate"/>
                </w:r>
                <w:r w:rsidR="00033073">
                  <w:rPr>
                    <w:noProof/>
                    <w:webHidden/>
                  </w:rPr>
                  <w:t>10</w:t>
                </w:r>
                <w:r>
                  <w:rPr>
                    <w:noProof/>
                    <w:webHidden/>
                  </w:rPr>
                  <w:fldChar w:fldCharType="end"/>
                </w:r>
              </w:hyperlink>
            </w:p>
            <w:p w14:paraId="6552420D" w14:textId="75F20A81" w:rsidR="00D7792A" w:rsidRDefault="00D7792A">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5818" w:history="1">
                <w:r w:rsidRPr="0084242B">
                  <w:rPr>
                    <w:rStyle w:val="Hyperlink"/>
                    <w:noProof/>
                  </w:rPr>
                  <w:t>4.4</w:t>
                </w:r>
                <w:r>
                  <w:rPr>
                    <w:rFonts w:asciiTheme="minorHAnsi" w:eastAsiaTheme="minorEastAsia" w:hAnsiTheme="minorHAnsi" w:cstheme="minorBidi"/>
                    <w:noProof/>
                    <w:kern w:val="2"/>
                    <w:sz w:val="24"/>
                    <w:szCs w:val="24"/>
                    <w14:ligatures w14:val="standardContextual"/>
                  </w:rPr>
                  <w:tab/>
                </w:r>
                <w:r w:rsidRPr="0084242B">
                  <w:rPr>
                    <w:rStyle w:val="Hyperlink"/>
                    <w:noProof/>
                  </w:rPr>
                  <w:t>Qualitative Methods</w:t>
                </w:r>
                <w:r>
                  <w:rPr>
                    <w:noProof/>
                    <w:webHidden/>
                  </w:rPr>
                  <w:tab/>
                </w:r>
                <w:r>
                  <w:rPr>
                    <w:noProof/>
                    <w:webHidden/>
                  </w:rPr>
                  <w:fldChar w:fldCharType="begin"/>
                </w:r>
                <w:r>
                  <w:rPr>
                    <w:noProof/>
                    <w:webHidden/>
                  </w:rPr>
                  <w:instrText xml:space="preserve"> PAGEREF _Toc196945818 \h </w:instrText>
                </w:r>
                <w:r>
                  <w:rPr>
                    <w:noProof/>
                    <w:webHidden/>
                  </w:rPr>
                </w:r>
                <w:r>
                  <w:rPr>
                    <w:noProof/>
                    <w:webHidden/>
                  </w:rPr>
                  <w:fldChar w:fldCharType="separate"/>
                </w:r>
                <w:r w:rsidR="00033073">
                  <w:rPr>
                    <w:noProof/>
                    <w:webHidden/>
                  </w:rPr>
                  <w:t>11</w:t>
                </w:r>
                <w:r>
                  <w:rPr>
                    <w:noProof/>
                    <w:webHidden/>
                  </w:rPr>
                  <w:fldChar w:fldCharType="end"/>
                </w:r>
              </w:hyperlink>
            </w:p>
            <w:p w14:paraId="1FBCE1B0" w14:textId="050616DB" w:rsidR="00D7792A" w:rsidRDefault="00D7792A">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5819" w:history="1">
                <w:r w:rsidRPr="0084242B">
                  <w:rPr>
                    <w:rStyle w:val="Hyperlink"/>
                    <w:noProof/>
                  </w:rPr>
                  <w:t>4.5</w:t>
                </w:r>
                <w:r>
                  <w:rPr>
                    <w:rFonts w:asciiTheme="minorHAnsi" w:eastAsiaTheme="minorEastAsia" w:hAnsiTheme="minorHAnsi" w:cstheme="minorBidi"/>
                    <w:noProof/>
                    <w:kern w:val="2"/>
                    <w:sz w:val="24"/>
                    <w:szCs w:val="24"/>
                    <w14:ligatures w14:val="standardContextual"/>
                  </w:rPr>
                  <w:tab/>
                </w:r>
                <w:r w:rsidRPr="0084242B">
                  <w:rPr>
                    <w:rStyle w:val="Hyperlink"/>
                    <w:noProof/>
                  </w:rPr>
                  <w:t>Quantitative Methods</w:t>
                </w:r>
                <w:r>
                  <w:rPr>
                    <w:noProof/>
                    <w:webHidden/>
                  </w:rPr>
                  <w:tab/>
                </w:r>
                <w:r>
                  <w:rPr>
                    <w:noProof/>
                    <w:webHidden/>
                  </w:rPr>
                  <w:fldChar w:fldCharType="begin"/>
                </w:r>
                <w:r>
                  <w:rPr>
                    <w:noProof/>
                    <w:webHidden/>
                  </w:rPr>
                  <w:instrText xml:space="preserve"> PAGEREF _Toc196945819 \h </w:instrText>
                </w:r>
                <w:r>
                  <w:rPr>
                    <w:noProof/>
                    <w:webHidden/>
                  </w:rPr>
                </w:r>
                <w:r>
                  <w:rPr>
                    <w:noProof/>
                    <w:webHidden/>
                  </w:rPr>
                  <w:fldChar w:fldCharType="separate"/>
                </w:r>
                <w:r w:rsidR="00033073">
                  <w:rPr>
                    <w:noProof/>
                    <w:webHidden/>
                  </w:rPr>
                  <w:t>12</w:t>
                </w:r>
                <w:r>
                  <w:rPr>
                    <w:noProof/>
                    <w:webHidden/>
                  </w:rPr>
                  <w:fldChar w:fldCharType="end"/>
                </w:r>
              </w:hyperlink>
            </w:p>
            <w:p w14:paraId="2C2AE52B" w14:textId="18F2C412" w:rsidR="00D7792A" w:rsidRDefault="00D7792A">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5820" w:history="1">
                <w:r w:rsidRPr="0084242B">
                  <w:rPr>
                    <w:rStyle w:val="Hyperlink"/>
                    <w:noProof/>
                  </w:rPr>
                  <w:t>4.6</w:t>
                </w:r>
                <w:r>
                  <w:rPr>
                    <w:rFonts w:asciiTheme="minorHAnsi" w:eastAsiaTheme="minorEastAsia" w:hAnsiTheme="minorHAnsi" w:cstheme="minorBidi"/>
                    <w:noProof/>
                    <w:kern w:val="2"/>
                    <w:sz w:val="24"/>
                    <w:szCs w:val="24"/>
                    <w14:ligatures w14:val="standardContextual"/>
                  </w:rPr>
                  <w:tab/>
                </w:r>
                <w:r w:rsidRPr="0084242B">
                  <w:rPr>
                    <w:rStyle w:val="Hyperlink"/>
                    <w:noProof/>
                  </w:rPr>
                  <w:t>Post-Analytical Quality Control</w:t>
                </w:r>
                <w:r>
                  <w:rPr>
                    <w:noProof/>
                    <w:webHidden/>
                  </w:rPr>
                  <w:tab/>
                </w:r>
                <w:r>
                  <w:rPr>
                    <w:noProof/>
                    <w:webHidden/>
                  </w:rPr>
                  <w:fldChar w:fldCharType="begin"/>
                </w:r>
                <w:r>
                  <w:rPr>
                    <w:noProof/>
                    <w:webHidden/>
                  </w:rPr>
                  <w:instrText xml:space="preserve"> PAGEREF _Toc196945820 \h </w:instrText>
                </w:r>
                <w:r>
                  <w:rPr>
                    <w:noProof/>
                    <w:webHidden/>
                  </w:rPr>
                </w:r>
                <w:r>
                  <w:rPr>
                    <w:noProof/>
                    <w:webHidden/>
                  </w:rPr>
                  <w:fldChar w:fldCharType="separate"/>
                </w:r>
                <w:r w:rsidR="00033073">
                  <w:rPr>
                    <w:noProof/>
                    <w:webHidden/>
                  </w:rPr>
                  <w:t>14</w:t>
                </w:r>
                <w:r>
                  <w:rPr>
                    <w:noProof/>
                    <w:webHidden/>
                  </w:rPr>
                  <w:fldChar w:fldCharType="end"/>
                </w:r>
              </w:hyperlink>
            </w:p>
            <w:p w14:paraId="04A6805C" w14:textId="4719319D" w:rsidR="00D7792A" w:rsidRDefault="00D7792A">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5821" w:history="1">
                <w:r w:rsidRPr="0084242B">
                  <w:rPr>
                    <w:rStyle w:val="Hyperlink"/>
                    <w:noProof/>
                  </w:rPr>
                  <w:t>4.7</w:t>
                </w:r>
                <w:r>
                  <w:rPr>
                    <w:rFonts w:asciiTheme="minorHAnsi" w:eastAsiaTheme="minorEastAsia" w:hAnsiTheme="minorHAnsi" w:cstheme="minorBidi"/>
                    <w:noProof/>
                    <w:kern w:val="2"/>
                    <w:sz w:val="24"/>
                    <w:szCs w:val="24"/>
                    <w14:ligatures w14:val="standardContextual"/>
                  </w:rPr>
                  <w:tab/>
                </w:r>
                <w:r w:rsidRPr="0084242B">
                  <w:rPr>
                    <w:rStyle w:val="Hyperlink"/>
                    <w:noProof/>
                  </w:rPr>
                  <w:t>Calibration Verification</w:t>
                </w:r>
                <w:r>
                  <w:rPr>
                    <w:noProof/>
                    <w:webHidden/>
                  </w:rPr>
                  <w:tab/>
                </w:r>
                <w:r>
                  <w:rPr>
                    <w:noProof/>
                    <w:webHidden/>
                  </w:rPr>
                  <w:fldChar w:fldCharType="begin"/>
                </w:r>
                <w:r>
                  <w:rPr>
                    <w:noProof/>
                    <w:webHidden/>
                  </w:rPr>
                  <w:instrText xml:space="preserve"> PAGEREF _Toc196945821 \h </w:instrText>
                </w:r>
                <w:r>
                  <w:rPr>
                    <w:noProof/>
                    <w:webHidden/>
                  </w:rPr>
                </w:r>
                <w:r>
                  <w:rPr>
                    <w:noProof/>
                    <w:webHidden/>
                  </w:rPr>
                  <w:fldChar w:fldCharType="separate"/>
                </w:r>
                <w:r w:rsidR="00033073">
                  <w:rPr>
                    <w:noProof/>
                    <w:webHidden/>
                  </w:rPr>
                  <w:t>15</w:t>
                </w:r>
                <w:r>
                  <w:rPr>
                    <w:noProof/>
                    <w:webHidden/>
                  </w:rPr>
                  <w:fldChar w:fldCharType="end"/>
                </w:r>
              </w:hyperlink>
            </w:p>
            <w:p w14:paraId="029705D1" w14:textId="5B0F3FB9" w:rsidR="00D7792A" w:rsidRDefault="00D7792A">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5822" w:history="1">
                <w:r w:rsidRPr="0084242B">
                  <w:rPr>
                    <w:rStyle w:val="Hyperlink"/>
                    <w:noProof/>
                  </w:rPr>
                  <w:t>4.8</w:t>
                </w:r>
                <w:r>
                  <w:rPr>
                    <w:rFonts w:asciiTheme="minorHAnsi" w:eastAsiaTheme="minorEastAsia" w:hAnsiTheme="minorHAnsi" w:cstheme="minorBidi"/>
                    <w:noProof/>
                    <w:kern w:val="2"/>
                    <w:sz w:val="24"/>
                    <w:szCs w:val="24"/>
                    <w14:ligatures w14:val="standardContextual"/>
                  </w:rPr>
                  <w:tab/>
                </w:r>
                <w:r w:rsidRPr="0084242B">
                  <w:rPr>
                    <w:rStyle w:val="Hyperlink"/>
                    <w:noProof/>
                  </w:rPr>
                  <w:t>Analytical Measurement Range Validation</w:t>
                </w:r>
                <w:r>
                  <w:rPr>
                    <w:noProof/>
                    <w:webHidden/>
                  </w:rPr>
                  <w:tab/>
                </w:r>
                <w:r>
                  <w:rPr>
                    <w:noProof/>
                    <w:webHidden/>
                  </w:rPr>
                  <w:fldChar w:fldCharType="begin"/>
                </w:r>
                <w:r>
                  <w:rPr>
                    <w:noProof/>
                    <w:webHidden/>
                  </w:rPr>
                  <w:instrText xml:space="preserve"> PAGEREF _Toc196945822 \h </w:instrText>
                </w:r>
                <w:r>
                  <w:rPr>
                    <w:noProof/>
                    <w:webHidden/>
                  </w:rPr>
                </w:r>
                <w:r>
                  <w:rPr>
                    <w:noProof/>
                    <w:webHidden/>
                  </w:rPr>
                  <w:fldChar w:fldCharType="separate"/>
                </w:r>
                <w:r w:rsidR="00033073">
                  <w:rPr>
                    <w:noProof/>
                    <w:webHidden/>
                  </w:rPr>
                  <w:t>15</w:t>
                </w:r>
                <w:r>
                  <w:rPr>
                    <w:noProof/>
                    <w:webHidden/>
                  </w:rPr>
                  <w:fldChar w:fldCharType="end"/>
                </w:r>
              </w:hyperlink>
            </w:p>
            <w:p w14:paraId="76C6E5D5" w14:textId="42C2BD62" w:rsidR="00D7792A" w:rsidRDefault="00D7792A">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5823" w:history="1">
                <w:r w:rsidRPr="0084242B">
                  <w:rPr>
                    <w:rStyle w:val="Hyperlink"/>
                    <w:noProof/>
                  </w:rPr>
                  <w:t>4.9</w:t>
                </w:r>
                <w:r>
                  <w:rPr>
                    <w:rFonts w:asciiTheme="minorHAnsi" w:eastAsiaTheme="minorEastAsia" w:hAnsiTheme="minorHAnsi" w:cstheme="minorBidi"/>
                    <w:noProof/>
                    <w:kern w:val="2"/>
                    <w:sz w:val="24"/>
                    <w:szCs w:val="24"/>
                    <w14:ligatures w14:val="standardContextual"/>
                  </w:rPr>
                  <w:tab/>
                </w:r>
                <w:r w:rsidRPr="0084242B">
                  <w:rPr>
                    <w:rStyle w:val="Hyperlink"/>
                    <w:noProof/>
                  </w:rPr>
                  <w:t>Tools for data collection and analysis</w:t>
                </w:r>
                <w:r>
                  <w:rPr>
                    <w:noProof/>
                    <w:webHidden/>
                  </w:rPr>
                  <w:tab/>
                </w:r>
                <w:r>
                  <w:rPr>
                    <w:noProof/>
                    <w:webHidden/>
                  </w:rPr>
                  <w:fldChar w:fldCharType="begin"/>
                </w:r>
                <w:r>
                  <w:rPr>
                    <w:noProof/>
                    <w:webHidden/>
                  </w:rPr>
                  <w:instrText xml:space="preserve"> PAGEREF _Toc196945823 \h </w:instrText>
                </w:r>
                <w:r>
                  <w:rPr>
                    <w:noProof/>
                    <w:webHidden/>
                  </w:rPr>
                </w:r>
                <w:r>
                  <w:rPr>
                    <w:noProof/>
                    <w:webHidden/>
                  </w:rPr>
                  <w:fldChar w:fldCharType="separate"/>
                </w:r>
                <w:r w:rsidR="00033073">
                  <w:rPr>
                    <w:noProof/>
                    <w:webHidden/>
                  </w:rPr>
                  <w:t>16</w:t>
                </w:r>
                <w:r>
                  <w:rPr>
                    <w:noProof/>
                    <w:webHidden/>
                  </w:rPr>
                  <w:fldChar w:fldCharType="end"/>
                </w:r>
              </w:hyperlink>
            </w:p>
            <w:p w14:paraId="476C2473" w14:textId="3B3209C3" w:rsidR="00D7792A" w:rsidRDefault="00D7792A">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5824" w:history="1">
                <w:r w:rsidRPr="0084242B">
                  <w:rPr>
                    <w:rStyle w:val="Hyperlink"/>
                    <w:noProof/>
                  </w:rPr>
                  <w:t>4.10</w:t>
                </w:r>
                <w:r>
                  <w:rPr>
                    <w:rFonts w:asciiTheme="minorHAnsi" w:eastAsiaTheme="minorEastAsia" w:hAnsiTheme="minorHAnsi" w:cstheme="minorBidi"/>
                    <w:noProof/>
                    <w:kern w:val="2"/>
                    <w:sz w:val="24"/>
                    <w:szCs w:val="24"/>
                    <w14:ligatures w14:val="standardContextual"/>
                  </w:rPr>
                  <w:tab/>
                </w:r>
                <w:r w:rsidRPr="0084242B">
                  <w:rPr>
                    <w:rStyle w:val="Hyperlink"/>
                    <w:noProof/>
                  </w:rPr>
                  <w:t>Corrective Action</w:t>
                </w:r>
                <w:r>
                  <w:rPr>
                    <w:noProof/>
                    <w:webHidden/>
                  </w:rPr>
                  <w:tab/>
                </w:r>
                <w:r>
                  <w:rPr>
                    <w:noProof/>
                    <w:webHidden/>
                  </w:rPr>
                  <w:fldChar w:fldCharType="begin"/>
                </w:r>
                <w:r>
                  <w:rPr>
                    <w:noProof/>
                    <w:webHidden/>
                  </w:rPr>
                  <w:instrText xml:space="preserve"> PAGEREF _Toc196945824 \h </w:instrText>
                </w:r>
                <w:r>
                  <w:rPr>
                    <w:noProof/>
                    <w:webHidden/>
                  </w:rPr>
                </w:r>
                <w:r>
                  <w:rPr>
                    <w:noProof/>
                    <w:webHidden/>
                  </w:rPr>
                  <w:fldChar w:fldCharType="separate"/>
                </w:r>
                <w:r w:rsidR="00033073">
                  <w:rPr>
                    <w:noProof/>
                    <w:webHidden/>
                  </w:rPr>
                  <w:t>16</w:t>
                </w:r>
                <w:r>
                  <w:rPr>
                    <w:noProof/>
                    <w:webHidden/>
                  </w:rPr>
                  <w:fldChar w:fldCharType="end"/>
                </w:r>
              </w:hyperlink>
            </w:p>
            <w:p w14:paraId="1ABF3B4D" w14:textId="58B64F24" w:rsidR="00D7792A" w:rsidRDefault="00D7792A">
              <w:pPr>
                <w:pStyle w:val="TOC2"/>
                <w:tabs>
                  <w:tab w:val="left" w:pos="960"/>
                  <w:tab w:val="right" w:leader="dot" w:pos="9016"/>
                </w:tabs>
                <w:rPr>
                  <w:rFonts w:asciiTheme="minorHAnsi" w:eastAsiaTheme="minorEastAsia" w:hAnsiTheme="minorHAnsi" w:cstheme="minorBidi"/>
                  <w:noProof/>
                  <w:kern w:val="2"/>
                  <w:sz w:val="24"/>
                  <w:szCs w:val="24"/>
                  <w14:ligatures w14:val="standardContextual"/>
                </w:rPr>
              </w:pPr>
              <w:hyperlink w:anchor="_Toc196945825" w:history="1">
                <w:r w:rsidRPr="0084242B">
                  <w:rPr>
                    <w:rStyle w:val="Hyperlink"/>
                    <w:noProof/>
                  </w:rPr>
                  <w:t>4.11</w:t>
                </w:r>
                <w:r>
                  <w:rPr>
                    <w:rFonts w:asciiTheme="minorHAnsi" w:eastAsiaTheme="minorEastAsia" w:hAnsiTheme="minorHAnsi" w:cstheme="minorBidi"/>
                    <w:noProof/>
                    <w:kern w:val="2"/>
                    <w:sz w:val="24"/>
                    <w:szCs w:val="24"/>
                    <w14:ligatures w14:val="standardContextual"/>
                  </w:rPr>
                  <w:tab/>
                </w:r>
                <w:r w:rsidRPr="0084242B">
                  <w:rPr>
                    <w:rStyle w:val="Hyperlink"/>
                    <w:noProof/>
                  </w:rPr>
                  <w:t>Reviews</w:t>
                </w:r>
                <w:r>
                  <w:rPr>
                    <w:noProof/>
                    <w:webHidden/>
                  </w:rPr>
                  <w:tab/>
                </w:r>
                <w:r>
                  <w:rPr>
                    <w:noProof/>
                    <w:webHidden/>
                  </w:rPr>
                  <w:fldChar w:fldCharType="begin"/>
                </w:r>
                <w:r>
                  <w:rPr>
                    <w:noProof/>
                    <w:webHidden/>
                  </w:rPr>
                  <w:instrText xml:space="preserve"> PAGEREF _Toc196945825 \h </w:instrText>
                </w:r>
                <w:r>
                  <w:rPr>
                    <w:noProof/>
                    <w:webHidden/>
                  </w:rPr>
                </w:r>
                <w:r>
                  <w:rPr>
                    <w:noProof/>
                    <w:webHidden/>
                  </w:rPr>
                  <w:fldChar w:fldCharType="separate"/>
                </w:r>
                <w:r w:rsidR="00033073">
                  <w:rPr>
                    <w:noProof/>
                    <w:webHidden/>
                  </w:rPr>
                  <w:t>17</w:t>
                </w:r>
                <w:r>
                  <w:rPr>
                    <w:noProof/>
                    <w:webHidden/>
                  </w:rPr>
                  <w:fldChar w:fldCharType="end"/>
                </w:r>
              </w:hyperlink>
            </w:p>
            <w:p w14:paraId="3552C58D" w14:textId="5A4CEA12" w:rsidR="00D7792A" w:rsidRDefault="00D7792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5826" w:history="1">
                <w:r w:rsidRPr="0084242B">
                  <w:rPr>
                    <w:rStyle w:val="Hyperlink"/>
                    <w:noProof/>
                  </w:rPr>
                  <w:t>5.</w:t>
                </w:r>
                <w:r>
                  <w:rPr>
                    <w:rFonts w:asciiTheme="minorHAnsi" w:eastAsiaTheme="minorEastAsia" w:hAnsiTheme="minorHAnsi" w:cstheme="minorBidi"/>
                    <w:noProof/>
                    <w:kern w:val="2"/>
                    <w:sz w:val="24"/>
                    <w:szCs w:val="24"/>
                    <w14:ligatures w14:val="standardContextual"/>
                  </w:rPr>
                  <w:tab/>
                </w:r>
                <w:r w:rsidRPr="0084242B">
                  <w:rPr>
                    <w:rStyle w:val="Hyperlink"/>
                    <w:noProof/>
                  </w:rPr>
                  <w:t>Quality Control</w:t>
                </w:r>
                <w:r>
                  <w:rPr>
                    <w:noProof/>
                    <w:webHidden/>
                  </w:rPr>
                  <w:tab/>
                </w:r>
                <w:r>
                  <w:rPr>
                    <w:noProof/>
                    <w:webHidden/>
                  </w:rPr>
                  <w:fldChar w:fldCharType="begin"/>
                </w:r>
                <w:r>
                  <w:rPr>
                    <w:noProof/>
                    <w:webHidden/>
                  </w:rPr>
                  <w:instrText xml:space="preserve"> PAGEREF _Toc196945826 \h </w:instrText>
                </w:r>
                <w:r>
                  <w:rPr>
                    <w:noProof/>
                    <w:webHidden/>
                  </w:rPr>
                </w:r>
                <w:r>
                  <w:rPr>
                    <w:noProof/>
                    <w:webHidden/>
                  </w:rPr>
                  <w:fldChar w:fldCharType="separate"/>
                </w:r>
                <w:r w:rsidR="00033073">
                  <w:rPr>
                    <w:noProof/>
                    <w:webHidden/>
                  </w:rPr>
                  <w:t>18</w:t>
                </w:r>
                <w:r>
                  <w:rPr>
                    <w:noProof/>
                    <w:webHidden/>
                  </w:rPr>
                  <w:fldChar w:fldCharType="end"/>
                </w:r>
              </w:hyperlink>
            </w:p>
            <w:p w14:paraId="43717E20" w14:textId="065B1222" w:rsidR="00D7792A" w:rsidRDefault="00D7792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5827" w:history="1">
                <w:r w:rsidRPr="0084242B">
                  <w:rPr>
                    <w:rStyle w:val="Hyperlink"/>
                    <w:noProof/>
                  </w:rPr>
                  <w:t>6.</w:t>
                </w:r>
                <w:r>
                  <w:rPr>
                    <w:rFonts w:asciiTheme="minorHAnsi" w:eastAsiaTheme="minorEastAsia" w:hAnsiTheme="minorHAnsi" w:cstheme="minorBidi"/>
                    <w:noProof/>
                    <w:kern w:val="2"/>
                    <w:sz w:val="24"/>
                    <w:szCs w:val="24"/>
                    <w14:ligatures w14:val="standardContextual"/>
                  </w:rPr>
                  <w:tab/>
                </w:r>
                <w:r w:rsidRPr="0084242B">
                  <w:rPr>
                    <w:rStyle w:val="Hyperlink"/>
                    <w:noProof/>
                  </w:rPr>
                  <w:t>Related Documents</w:t>
                </w:r>
                <w:r>
                  <w:rPr>
                    <w:noProof/>
                    <w:webHidden/>
                  </w:rPr>
                  <w:tab/>
                </w:r>
                <w:r>
                  <w:rPr>
                    <w:noProof/>
                    <w:webHidden/>
                  </w:rPr>
                  <w:fldChar w:fldCharType="begin"/>
                </w:r>
                <w:r>
                  <w:rPr>
                    <w:noProof/>
                    <w:webHidden/>
                  </w:rPr>
                  <w:instrText xml:space="preserve"> PAGEREF _Toc196945827 \h </w:instrText>
                </w:r>
                <w:r>
                  <w:rPr>
                    <w:noProof/>
                    <w:webHidden/>
                  </w:rPr>
                </w:r>
                <w:r>
                  <w:rPr>
                    <w:noProof/>
                    <w:webHidden/>
                  </w:rPr>
                  <w:fldChar w:fldCharType="separate"/>
                </w:r>
                <w:r w:rsidR="00033073">
                  <w:rPr>
                    <w:noProof/>
                    <w:webHidden/>
                  </w:rPr>
                  <w:t>18</w:t>
                </w:r>
                <w:r>
                  <w:rPr>
                    <w:noProof/>
                    <w:webHidden/>
                  </w:rPr>
                  <w:fldChar w:fldCharType="end"/>
                </w:r>
              </w:hyperlink>
            </w:p>
            <w:p w14:paraId="74006B89" w14:textId="3EFD5BC1" w:rsidR="00D7792A" w:rsidRDefault="00D7792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5828" w:history="1">
                <w:r w:rsidRPr="0084242B">
                  <w:rPr>
                    <w:rStyle w:val="Hyperlink"/>
                    <w:noProof/>
                  </w:rPr>
                  <w:t>7.</w:t>
                </w:r>
                <w:r>
                  <w:rPr>
                    <w:rFonts w:asciiTheme="minorHAnsi" w:eastAsiaTheme="minorEastAsia" w:hAnsiTheme="minorHAnsi" w:cstheme="minorBidi"/>
                    <w:noProof/>
                    <w:kern w:val="2"/>
                    <w:sz w:val="24"/>
                    <w:szCs w:val="24"/>
                    <w14:ligatures w14:val="standardContextual"/>
                  </w:rPr>
                  <w:tab/>
                </w:r>
                <w:r w:rsidRPr="0084242B">
                  <w:rPr>
                    <w:rStyle w:val="Hyperlink"/>
                    <w:noProof/>
                  </w:rPr>
                  <w:t>Reference Regulations &amp; Guidelines</w:t>
                </w:r>
                <w:r>
                  <w:rPr>
                    <w:noProof/>
                    <w:webHidden/>
                  </w:rPr>
                  <w:tab/>
                </w:r>
                <w:r>
                  <w:rPr>
                    <w:noProof/>
                    <w:webHidden/>
                  </w:rPr>
                  <w:fldChar w:fldCharType="begin"/>
                </w:r>
                <w:r>
                  <w:rPr>
                    <w:noProof/>
                    <w:webHidden/>
                  </w:rPr>
                  <w:instrText xml:space="preserve"> PAGEREF _Toc196945828 \h </w:instrText>
                </w:r>
                <w:r>
                  <w:rPr>
                    <w:noProof/>
                    <w:webHidden/>
                  </w:rPr>
                </w:r>
                <w:r>
                  <w:rPr>
                    <w:noProof/>
                    <w:webHidden/>
                  </w:rPr>
                  <w:fldChar w:fldCharType="separate"/>
                </w:r>
                <w:r w:rsidR="00033073">
                  <w:rPr>
                    <w:noProof/>
                    <w:webHidden/>
                  </w:rPr>
                  <w:t>19</w:t>
                </w:r>
                <w:r>
                  <w:rPr>
                    <w:noProof/>
                    <w:webHidden/>
                  </w:rPr>
                  <w:fldChar w:fldCharType="end"/>
                </w:r>
              </w:hyperlink>
            </w:p>
            <w:p w14:paraId="4F2A65C6" w14:textId="1180F448" w:rsidR="00D7792A" w:rsidRDefault="00D7792A">
              <w:pPr>
                <w:pStyle w:val="TOC1"/>
                <w:tabs>
                  <w:tab w:val="left" w:pos="720"/>
                  <w:tab w:val="right" w:leader="dot" w:pos="9016"/>
                </w:tabs>
                <w:rPr>
                  <w:rFonts w:asciiTheme="minorHAnsi" w:eastAsiaTheme="minorEastAsia" w:hAnsiTheme="minorHAnsi" w:cstheme="minorBidi"/>
                  <w:noProof/>
                  <w:kern w:val="2"/>
                  <w:sz w:val="24"/>
                  <w:szCs w:val="24"/>
                  <w14:ligatures w14:val="standardContextual"/>
                </w:rPr>
              </w:pPr>
              <w:hyperlink w:anchor="_Toc196945829" w:history="1">
                <w:r w:rsidRPr="0084242B">
                  <w:rPr>
                    <w:rStyle w:val="Hyperlink"/>
                    <w:noProof/>
                  </w:rPr>
                  <w:t>8.</w:t>
                </w:r>
                <w:r>
                  <w:rPr>
                    <w:rFonts w:asciiTheme="minorHAnsi" w:eastAsiaTheme="minorEastAsia" w:hAnsiTheme="minorHAnsi" w:cstheme="minorBidi"/>
                    <w:noProof/>
                    <w:kern w:val="2"/>
                    <w:sz w:val="24"/>
                    <w:szCs w:val="24"/>
                    <w14:ligatures w14:val="standardContextual"/>
                  </w:rPr>
                  <w:tab/>
                </w:r>
                <w:r w:rsidRPr="0084242B">
                  <w:rPr>
                    <w:rStyle w:val="Hyperlink"/>
                    <w:noProof/>
                  </w:rPr>
                  <w:t>Related Records</w:t>
                </w:r>
                <w:r>
                  <w:rPr>
                    <w:noProof/>
                    <w:webHidden/>
                  </w:rPr>
                  <w:tab/>
                </w:r>
                <w:r>
                  <w:rPr>
                    <w:noProof/>
                    <w:webHidden/>
                  </w:rPr>
                  <w:fldChar w:fldCharType="begin"/>
                </w:r>
                <w:r>
                  <w:rPr>
                    <w:noProof/>
                    <w:webHidden/>
                  </w:rPr>
                  <w:instrText xml:space="preserve"> PAGEREF _Toc196945829 \h </w:instrText>
                </w:r>
                <w:r>
                  <w:rPr>
                    <w:noProof/>
                    <w:webHidden/>
                  </w:rPr>
                </w:r>
                <w:r>
                  <w:rPr>
                    <w:noProof/>
                    <w:webHidden/>
                  </w:rPr>
                  <w:fldChar w:fldCharType="separate"/>
                </w:r>
                <w:r w:rsidR="00033073">
                  <w:rPr>
                    <w:noProof/>
                    <w:webHidden/>
                  </w:rPr>
                  <w:t>19</w:t>
                </w:r>
                <w:r>
                  <w:rPr>
                    <w:noProof/>
                    <w:webHidden/>
                  </w:rPr>
                  <w:fldChar w:fldCharType="end"/>
                </w:r>
              </w:hyperlink>
            </w:p>
            <w:p w14:paraId="691DFFF9" w14:textId="288F3246" w:rsidR="00C2562C" w:rsidRDefault="00C2562C">
              <w:r w:rsidRPr="0018566A">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2C3411">
              <w:headerReference w:type="default" r:id="rId11"/>
              <w:pgSz w:w="11906" w:h="16838"/>
              <w:pgMar w:top="1440" w:right="1440"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7FF737D3" w14:textId="77777777" w:rsidR="00B70912" w:rsidRDefault="00B70912" w:rsidP="00692F4D">
          <w:pPr>
            <w:pStyle w:val="TDPL-H1"/>
            <w:numPr>
              <w:ilvl w:val="0"/>
              <w:numId w:val="0"/>
            </w:numPr>
            <w:tabs>
              <w:tab w:val="clear" w:pos="1440"/>
              <w:tab w:val="left" w:pos="0"/>
            </w:tabs>
            <w:ind w:right="120"/>
            <w:jc w:val="center"/>
            <w:rPr>
              <w:szCs w:val="28"/>
            </w:rPr>
          </w:pPr>
          <w:bookmarkStart w:id="5" w:name="_Toc196945807"/>
          <w:r w:rsidRPr="00643AD6">
            <w:t xml:space="preserve">APPROVAL </w:t>
          </w:r>
          <w:r w:rsidRPr="00692F4D">
            <w:rPr>
              <w:szCs w:val="28"/>
            </w:rPr>
            <w:t>AUTHORITY</w:t>
          </w:r>
          <w:bookmarkEnd w:id="5"/>
        </w:p>
        <w:p w14:paraId="140F3E87" w14:textId="77777777" w:rsidR="00744662" w:rsidRDefault="00744662" w:rsidP="00692F4D">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744662" w:rsidRPr="00156BFB" w14:paraId="2945DCD9" w14:textId="77777777" w:rsidTr="00AF2A07">
            <w:trPr>
              <w:trHeight w:val="1417"/>
            </w:trPr>
            <w:tc>
              <w:tcPr>
                <w:tcW w:w="1664" w:type="dxa"/>
                <w:vMerge w:val="restart"/>
                <w:shd w:val="clear" w:color="auto" w:fill="B4C6E7" w:themeFill="accent1" w:themeFillTint="66"/>
                <w:vAlign w:val="center"/>
              </w:tcPr>
              <w:p w14:paraId="3B5B7419" w14:textId="77777777" w:rsidR="00744662" w:rsidRPr="00156BFB" w:rsidRDefault="00744662"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E81BD39" w14:textId="77777777" w:rsidR="00744662" w:rsidRPr="00156BFB" w:rsidRDefault="00744662"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244FAE4" w14:textId="77777777" w:rsidR="00744662" w:rsidRPr="008D0CC5" w:rsidRDefault="00744662"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7B59C5BB" w14:textId="77777777" w:rsidR="00744662" w:rsidRPr="00156BFB" w:rsidRDefault="00744662"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E038D05" w14:textId="77777777" w:rsidR="00744662" w:rsidRPr="00156BFB" w:rsidRDefault="0074466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44662" w:rsidRPr="00156BFB" w14:paraId="26677FDD" w14:textId="77777777" w:rsidTr="00AF2A07">
            <w:trPr>
              <w:trHeight w:val="1541"/>
            </w:trPr>
            <w:tc>
              <w:tcPr>
                <w:tcW w:w="1664" w:type="dxa"/>
                <w:vMerge/>
                <w:shd w:val="clear" w:color="auto" w:fill="B4C6E7" w:themeFill="accent1" w:themeFillTint="66"/>
                <w:vAlign w:val="center"/>
              </w:tcPr>
              <w:p w14:paraId="7836371D" w14:textId="77777777" w:rsidR="00744662" w:rsidRPr="00156BFB" w:rsidRDefault="00744662"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2ED3BE9" w14:textId="77777777" w:rsidR="00744662" w:rsidRPr="00156BFB" w:rsidRDefault="00744662"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2203488" w14:textId="77777777" w:rsidR="00744662" w:rsidRPr="00156BFB" w:rsidRDefault="00744662"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59C88AE4" wp14:editId="7D852D42">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2">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588C2BE8" w14:textId="77777777" w:rsidR="00744662" w:rsidRPr="00156BFB" w:rsidRDefault="00744662"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47D4FB5" w14:textId="77777777" w:rsidR="00744662" w:rsidRPr="00156BFB" w:rsidRDefault="00744662" w:rsidP="00AF2A07">
                <w:pPr>
                  <w:pStyle w:val="BodyText"/>
                  <w:rPr>
                    <w:rFonts w:ascii="Palatino Linotype" w:hAnsi="Palatino Linotype"/>
                    <w:b/>
                    <w:bCs/>
                    <w:sz w:val="24"/>
                    <w:szCs w:val="24"/>
                  </w:rPr>
                </w:pPr>
              </w:p>
            </w:tc>
          </w:tr>
          <w:tr w:rsidR="00744662" w:rsidRPr="00156BFB" w14:paraId="6BC246E0" w14:textId="77777777" w:rsidTr="00AF2A07">
            <w:trPr>
              <w:trHeight w:val="1417"/>
            </w:trPr>
            <w:tc>
              <w:tcPr>
                <w:tcW w:w="1664" w:type="dxa"/>
                <w:vMerge w:val="restart"/>
                <w:shd w:val="clear" w:color="auto" w:fill="E2EFD9" w:themeFill="accent6" w:themeFillTint="33"/>
                <w:vAlign w:val="center"/>
              </w:tcPr>
              <w:p w14:paraId="6BA10219" w14:textId="77777777" w:rsidR="00744662" w:rsidRPr="00156BFB" w:rsidRDefault="00744662"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Issued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ADA577F" w14:textId="77777777" w:rsidR="00744662" w:rsidRPr="00156BFB" w:rsidRDefault="00744662"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455B5184" w14:textId="77777777" w:rsidR="00744662" w:rsidRPr="008D0CC5" w:rsidRDefault="00744662"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B531F80" w14:textId="77777777" w:rsidR="00744662" w:rsidRPr="00156BFB" w:rsidRDefault="00744662"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EEC5695" w14:textId="77777777" w:rsidR="00744662" w:rsidRPr="00156BFB" w:rsidRDefault="0074466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44662" w:rsidRPr="00156BFB" w14:paraId="47C4FB1D" w14:textId="77777777" w:rsidTr="00AF2A07">
            <w:trPr>
              <w:trHeight w:val="1417"/>
            </w:trPr>
            <w:tc>
              <w:tcPr>
                <w:tcW w:w="1664" w:type="dxa"/>
                <w:vMerge/>
                <w:shd w:val="clear" w:color="auto" w:fill="E2EFD9" w:themeFill="accent6" w:themeFillTint="33"/>
                <w:vAlign w:val="center"/>
              </w:tcPr>
              <w:p w14:paraId="1725FAC9" w14:textId="77777777" w:rsidR="00744662" w:rsidRPr="00156BFB" w:rsidRDefault="00744662"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712AACB" w14:textId="77777777" w:rsidR="00744662" w:rsidRPr="00156BFB" w:rsidRDefault="00744662"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22EE2F3" w14:textId="77777777" w:rsidR="00744662" w:rsidRPr="00156BFB" w:rsidRDefault="00744662"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79263469" wp14:editId="49B58EAA">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BC53668" w14:textId="77777777" w:rsidR="00744662" w:rsidRPr="00156BFB" w:rsidRDefault="00744662" w:rsidP="00AF2A07">
                <w:pPr>
                  <w:pStyle w:val="BodyText"/>
                  <w:rPr>
                    <w:rFonts w:ascii="Palatino Linotype" w:hAnsi="Palatino Linotype"/>
                    <w:b/>
                    <w:bCs/>
                    <w:sz w:val="24"/>
                    <w:szCs w:val="24"/>
                  </w:rPr>
                </w:pPr>
              </w:p>
            </w:tc>
          </w:tr>
          <w:tr w:rsidR="00744662" w:rsidRPr="00156BFB" w14:paraId="5650C707" w14:textId="77777777" w:rsidTr="00AF2A07">
            <w:trPr>
              <w:trHeight w:val="1417"/>
            </w:trPr>
            <w:tc>
              <w:tcPr>
                <w:tcW w:w="1664" w:type="dxa"/>
                <w:vMerge w:val="restart"/>
                <w:shd w:val="clear" w:color="auto" w:fill="B4C6E7" w:themeFill="accent1" w:themeFillTint="66"/>
                <w:vAlign w:val="center"/>
              </w:tcPr>
              <w:p w14:paraId="6AE25E60" w14:textId="77777777" w:rsidR="00744662" w:rsidRPr="00156BFB" w:rsidRDefault="00744662"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94B76B9" w14:textId="77777777" w:rsidR="00744662" w:rsidRPr="00156BFB" w:rsidRDefault="00744662"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2F1655C6" w14:textId="77777777" w:rsidR="00744662" w:rsidRDefault="00744662"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06E55A1C" w14:textId="77777777" w:rsidR="00744662" w:rsidRPr="00156BFB" w:rsidRDefault="00744662"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7BE9B19" w14:textId="77777777" w:rsidR="00744662" w:rsidRPr="00156BFB" w:rsidRDefault="0074466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44662" w:rsidRPr="00156BFB" w14:paraId="742C1257" w14:textId="77777777" w:rsidTr="00AF2A07">
            <w:trPr>
              <w:trHeight w:val="1417"/>
            </w:trPr>
            <w:tc>
              <w:tcPr>
                <w:tcW w:w="1664" w:type="dxa"/>
                <w:vMerge/>
                <w:shd w:val="clear" w:color="auto" w:fill="B4C6E7" w:themeFill="accent1" w:themeFillTint="66"/>
                <w:vAlign w:val="center"/>
              </w:tcPr>
              <w:p w14:paraId="73F0332D" w14:textId="77777777" w:rsidR="00744662" w:rsidRPr="00156BFB" w:rsidRDefault="00744662"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0E84B2B" w14:textId="77777777" w:rsidR="00744662" w:rsidRPr="00156BFB" w:rsidRDefault="00744662"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A989A58" w14:textId="77777777" w:rsidR="00744662" w:rsidRPr="00156BFB" w:rsidRDefault="00744662"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552EE699" wp14:editId="0269CFDB">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B66071F" w14:textId="77777777" w:rsidR="00744662" w:rsidRPr="00156BFB" w:rsidRDefault="00744662" w:rsidP="00AF2A07">
                <w:pPr>
                  <w:pStyle w:val="BodyText"/>
                  <w:rPr>
                    <w:rFonts w:ascii="Palatino Linotype" w:hAnsi="Palatino Linotype"/>
                    <w:b/>
                    <w:bCs/>
                    <w:sz w:val="24"/>
                    <w:szCs w:val="24"/>
                  </w:rPr>
                </w:pPr>
              </w:p>
            </w:tc>
          </w:tr>
        </w:tbl>
        <w:p w14:paraId="3F83A000" w14:textId="4D564BFF" w:rsidR="00744662" w:rsidRPr="00B70912" w:rsidRDefault="00744662" w:rsidP="00744662">
          <w:pPr>
            <w:pStyle w:val="TDPL-BodyTxt"/>
            <w:sectPr w:rsidR="00744662" w:rsidRPr="00B70912" w:rsidSect="002C3411">
              <w:headerReference w:type="default" r:id="rId15"/>
              <w:pgSz w:w="11906" w:h="16838"/>
              <w:pgMar w:top="1440" w:right="1440" w:bottom="1440" w:left="1440" w:header="708" w:footer="567" w:gutter="0"/>
              <w:cols w:space="708"/>
              <w:docGrid w:linePitch="360"/>
            </w:sectPr>
          </w:pPr>
        </w:p>
        <w:p w14:paraId="0EE2CC45" w14:textId="2B08BF2D" w:rsidR="00B70912" w:rsidRPr="00EE1193" w:rsidRDefault="00B70912" w:rsidP="00692F4D">
          <w:pPr>
            <w:pStyle w:val="TDPL-H1"/>
            <w:numPr>
              <w:ilvl w:val="0"/>
              <w:numId w:val="0"/>
            </w:numPr>
            <w:tabs>
              <w:tab w:val="clear" w:pos="1440"/>
              <w:tab w:val="left" w:pos="0"/>
            </w:tabs>
            <w:ind w:right="120"/>
            <w:jc w:val="center"/>
          </w:pPr>
          <w:bookmarkStart w:id="6" w:name="_Record_of_Amendments"/>
          <w:bookmarkStart w:id="7" w:name="_Toc196945808"/>
          <w:bookmarkEnd w:id="6"/>
          <w:r w:rsidRPr="00EE1193">
            <w:lastRenderedPageBreak/>
            <w:t xml:space="preserve">RECORD OF </w:t>
          </w:r>
          <w:r w:rsidRPr="00692F4D">
            <w:rPr>
              <w:szCs w:val="28"/>
            </w:rPr>
            <w:t>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2C3411">
              <w:headerReference w:type="default" r:id="rId16"/>
              <w:pgSz w:w="11906" w:h="16838"/>
              <w:pgMar w:top="1440" w:right="1440"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64"/>
            <w:gridCol w:w="3544"/>
            <w:gridCol w:w="2039"/>
            <w:gridCol w:w="948"/>
            <w:gridCol w:w="1016"/>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56C5F26A"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D35B17">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692F4D">
          <w:pPr>
            <w:pStyle w:val="TDPL-H1"/>
            <w:numPr>
              <w:ilvl w:val="0"/>
              <w:numId w:val="0"/>
            </w:numPr>
            <w:tabs>
              <w:tab w:val="clear" w:pos="1440"/>
              <w:tab w:val="left" w:pos="0"/>
            </w:tabs>
            <w:ind w:right="120"/>
            <w:jc w:val="center"/>
          </w:pPr>
          <w:bookmarkStart w:id="8" w:name="_Distribution_List"/>
          <w:bookmarkStart w:id="9" w:name="_Toc196945809"/>
          <w:bookmarkEnd w:id="8"/>
          <w:r w:rsidRPr="00692F4D">
            <w:rPr>
              <w:szCs w:val="28"/>
            </w:rPr>
            <w:t>DISTRIBUTION</w:t>
          </w:r>
          <w:r w:rsidRPr="009B0F39">
            <w:t xml:space="preserve">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2C3411">
              <w:headerReference w:type="default" r:id="rId17"/>
              <w:pgSz w:w="11906" w:h="16838"/>
              <w:pgMar w:top="1440" w:right="1440" w:bottom="1440" w:left="1440" w:header="708" w:footer="708" w:gutter="0"/>
              <w:cols w:space="708"/>
              <w:docGrid w:linePitch="360"/>
            </w:sectPr>
          </w:pPr>
        </w:p>
        <w:p w14:paraId="2C852FE8" w14:textId="3423F8DE" w:rsidR="002A535F" w:rsidRPr="009B0F39" w:rsidRDefault="002A535F" w:rsidP="00692F4D">
          <w:pPr>
            <w:pStyle w:val="TDPL-H1"/>
            <w:numPr>
              <w:ilvl w:val="0"/>
              <w:numId w:val="0"/>
            </w:numPr>
            <w:tabs>
              <w:tab w:val="clear" w:pos="1440"/>
              <w:tab w:val="left" w:pos="0"/>
            </w:tabs>
            <w:ind w:right="120"/>
            <w:jc w:val="center"/>
          </w:pPr>
          <w:bookmarkStart w:id="10" w:name="_List_of_Abbreviations"/>
          <w:bookmarkStart w:id="11" w:name="_Ref189068143"/>
          <w:bookmarkStart w:id="12" w:name="_Toc196945810"/>
          <w:bookmarkEnd w:id="10"/>
          <w:r w:rsidRPr="009B0F39">
            <w:lastRenderedPageBreak/>
            <w:t>L</w:t>
          </w:r>
          <w:bookmarkEnd w:id="11"/>
          <w:r w:rsidR="00C67260" w:rsidRPr="009B0F39">
            <w:t xml:space="preserve">IST OF </w:t>
          </w:r>
          <w:r w:rsidR="00C67260" w:rsidRPr="00692F4D">
            <w:rPr>
              <w:szCs w:val="28"/>
            </w:rPr>
            <w:t>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1064D5">
            <w:trPr>
              <w:trHeight w:val="539"/>
              <w:jc w:val="center"/>
            </w:trPr>
            <w:tc>
              <w:tcPr>
                <w:tcW w:w="1331" w:type="dxa"/>
                <w:shd w:val="clear" w:color="auto" w:fill="auto"/>
                <w:vAlign w:val="center"/>
              </w:tcPr>
              <w:p w14:paraId="78EDC6B9" w14:textId="523741E5"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B8421C" w:rsidRPr="001064D5" w14:paraId="69DA4FAC" w14:textId="77777777" w:rsidTr="00FA60D2">
            <w:trPr>
              <w:trHeight w:val="373"/>
              <w:jc w:val="center"/>
            </w:trPr>
            <w:tc>
              <w:tcPr>
                <w:tcW w:w="1331" w:type="dxa"/>
              </w:tcPr>
              <w:p w14:paraId="3EDDEC3F" w14:textId="44359A32" w:rsidR="00B8421C" w:rsidRPr="00B8421C" w:rsidRDefault="00B8421C" w:rsidP="00B8421C">
                <w:pPr>
                  <w:pStyle w:val="BodyText"/>
                  <w:jc w:val="center"/>
                  <w:rPr>
                    <w:rFonts w:ascii="Palatino Linotype" w:hAnsi="Palatino Linotype"/>
                  </w:rPr>
                </w:pPr>
                <w:r w:rsidRPr="00B8421C">
                  <w:rPr>
                    <w:rFonts w:ascii="Palatino Linotype" w:hAnsi="Palatino Linotype"/>
                  </w:rPr>
                  <w:t>1</w:t>
                </w:r>
              </w:p>
            </w:tc>
            <w:tc>
              <w:tcPr>
                <w:tcW w:w="1981" w:type="dxa"/>
              </w:tcPr>
              <w:p w14:paraId="62BCFC9C" w14:textId="7E73CC95" w:rsidR="00B8421C" w:rsidRPr="00B8421C" w:rsidRDefault="00B8421C" w:rsidP="00B8421C">
                <w:pPr>
                  <w:pStyle w:val="BodyText"/>
                  <w:jc w:val="center"/>
                  <w:rPr>
                    <w:rFonts w:ascii="Palatino Linotype" w:hAnsi="Palatino Linotype"/>
                  </w:rPr>
                </w:pPr>
                <w:r w:rsidRPr="00B8421C">
                  <w:rPr>
                    <w:rFonts w:ascii="Palatino Linotype" w:hAnsi="Palatino Linotype"/>
                  </w:rPr>
                  <w:t>AMR</w:t>
                </w:r>
              </w:p>
            </w:tc>
            <w:tc>
              <w:tcPr>
                <w:tcW w:w="5868" w:type="dxa"/>
              </w:tcPr>
              <w:p w14:paraId="0733D0B4" w14:textId="2EE00AC9" w:rsidR="00B8421C" w:rsidRPr="00B8421C" w:rsidRDefault="00B8421C" w:rsidP="00B8421C">
                <w:pPr>
                  <w:pStyle w:val="BodyText"/>
                  <w:jc w:val="center"/>
                  <w:rPr>
                    <w:rFonts w:ascii="Palatino Linotype" w:hAnsi="Palatino Linotype"/>
                  </w:rPr>
                </w:pPr>
                <w:r w:rsidRPr="00B8421C">
                  <w:rPr>
                    <w:rFonts w:ascii="Palatino Linotype" w:hAnsi="Palatino Linotype"/>
                  </w:rPr>
                  <w:t>Analytical Measurement Range</w:t>
                </w:r>
              </w:p>
            </w:tc>
          </w:tr>
          <w:tr w:rsidR="006207CF" w:rsidRPr="001064D5" w14:paraId="2DC99B1C" w14:textId="77777777" w:rsidTr="00FA60D2">
            <w:trPr>
              <w:trHeight w:val="373"/>
              <w:jc w:val="center"/>
            </w:trPr>
            <w:tc>
              <w:tcPr>
                <w:tcW w:w="1331" w:type="dxa"/>
              </w:tcPr>
              <w:p w14:paraId="520EA225" w14:textId="2E891307" w:rsidR="006207CF" w:rsidRPr="00B8421C" w:rsidRDefault="006207CF" w:rsidP="006207CF">
                <w:pPr>
                  <w:pStyle w:val="BodyText"/>
                  <w:jc w:val="center"/>
                  <w:rPr>
                    <w:rFonts w:ascii="Palatino Linotype" w:hAnsi="Palatino Linotype"/>
                  </w:rPr>
                </w:pPr>
                <w:r w:rsidRPr="00B8421C">
                  <w:rPr>
                    <w:rFonts w:ascii="Palatino Linotype" w:hAnsi="Palatino Linotype"/>
                  </w:rPr>
                  <w:t>2</w:t>
                </w:r>
              </w:p>
            </w:tc>
            <w:tc>
              <w:tcPr>
                <w:tcW w:w="1981" w:type="dxa"/>
              </w:tcPr>
              <w:p w14:paraId="166F3C10" w14:textId="4E535879" w:rsidR="006207CF" w:rsidRPr="00B8421C" w:rsidRDefault="006207CF" w:rsidP="006207CF">
                <w:pPr>
                  <w:pStyle w:val="BodyText"/>
                  <w:jc w:val="center"/>
                  <w:rPr>
                    <w:rFonts w:ascii="Palatino Linotype" w:hAnsi="Palatino Linotype"/>
                  </w:rPr>
                </w:pPr>
                <w:r>
                  <w:rPr>
                    <w:rFonts w:ascii="Palatino Linotype" w:hAnsi="Palatino Linotype"/>
                  </w:rPr>
                  <w:t>BME</w:t>
                </w:r>
              </w:p>
            </w:tc>
            <w:tc>
              <w:tcPr>
                <w:tcW w:w="5868" w:type="dxa"/>
              </w:tcPr>
              <w:p w14:paraId="445FE464" w14:textId="57C628F6" w:rsidR="006207CF" w:rsidRPr="00B8421C" w:rsidRDefault="006207CF" w:rsidP="006207CF">
                <w:pPr>
                  <w:pStyle w:val="BodyText"/>
                  <w:jc w:val="center"/>
                  <w:rPr>
                    <w:rFonts w:ascii="Palatino Linotype" w:hAnsi="Palatino Linotype"/>
                  </w:rPr>
                </w:pPr>
                <w:r>
                  <w:rPr>
                    <w:rFonts w:ascii="Palatino Linotype" w:hAnsi="Palatino Linotype"/>
                  </w:rPr>
                  <w:t>Biomedical Engineering</w:t>
                </w:r>
              </w:p>
            </w:tc>
          </w:tr>
          <w:tr w:rsidR="006207CF" w:rsidRPr="001064D5" w14:paraId="44932CE6" w14:textId="77777777" w:rsidTr="00FA60D2">
            <w:trPr>
              <w:trHeight w:val="374"/>
              <w:jc w:val="center"/>
            </w:trPr>
            <w:tc>
              <w:tcPr>
                <w:tcW w:w="1331" w:type="dxa"/>
              </w:tcPr>
              <w:p w14:paraId="14C39B63" w14:textId="5BABD1BA" w:rsidR="006207CF" w:rsidRPr="00B8421C" w:rsidRDefault="006207CF" w:rsidP="006207CF">
                <w:pPr>
                  <w:pStyle w:val="BodyText"/>
                  <w:jc w:val="center"/>
                  <w:rPr>
                    <w:rFonts w:ascii="Palatino Linotype" w:hAnsi="Palatino Linotype"/>
                  </w:rPr>
                </w:pPr>
                <w:r w:rsidRPr="00B8421C">
                  <w:rPr>
                    <w:rFonts w:ascii="Palatino Linotype" w:hAnsi="Palatino Linotype"/>
                  </w:rPr>
                  <w:t>3</w:t>
                </w:r>
              </w:p>
            </w:tc>
            <w:tc>
              <w:tcPr>
                <w:tcW w:w="1981" w:type="dxa"/>
              </w:tcPr>
              <w:p w14:paraId="2F2CE076" w14:textId="31E8A5DD" w:rsidR="006207CF" w:rsidRPr="00B8421C" w:rsidRDefault="006207CF" w:rsidP="006207CF">
                <w:pPr>
                  <w:pStyle w:val="BodyText"/>
                  <w:jc w:val="center"/>
                  <w:rPr>
                    <w:rFonts w:ascii="Palatino Linotype" w:hAnsi="Palatino Linotype"/>
                  </w:rPr>
                </w:pPr>
                <w:r w:rsidRPr="00B8421C">
                  <w:rPr>
                    <w:rFonts w:ascii="Palatino Linotype" w:hAnsi="Palatino Linotype"/>
                  </w:rPr>
                  <w:t>CLSI</w:t>
                </w:r>
              </w:p>
            </w:tc>
            <w:tc>
              <w:tcPr>
                <w:tcW w:w="5868" w:type="dxa"/>
              </w:tcPr>
              <w:p w14:paraId="67ABCAE2" w14:textId="31E69040" w:rsidR="006207CF" w:rsidRPr="00B8421C" w:rsidRDefault="006207CF" w:rsidP="006207CF">
                <w:pPr>
                  <w:pStyle w:val="BodyText"/>
                  <w:jc w:val="center"/>
                  <w:rPr>
                    <w:rFonts w:ascii="Palatino Linotype" w:hAnsi="Palatino Linotype"/>
                  </w:rPr>
                </w:pPr>
                <w:r w:rsidRPr="00B8421C">
                  <w:rPr>
                    <w:rFonts w:ascii="Palatino Linotype" w:hAnsi="Palatino Linotype"/>
                  </w:rPr>
                  <w:t>Clinical &amp; Laboratory Standards Institute</w:t>
                </w:r>
              </w:p>
            </w:tc>
          </w:tr>
          <w:tr w:rsidR="006207CF" w:rsidRPr="001064D5" w14:paraId="329A7E5C" w14:textId="77777777" w:rsidTr="00FA60D2">
            <w:trPr>
              <w:trHeight w:val="373"/>
              <w:jc w:val="center"/>
            </w:trPr>
            <w:tc>
              <w:tcPr>
                <w:tcW w:w="1331" w:type="dxa"/>
              </w:tcPr>
              <w:p w14:paraId="0E813FEB" w14:textId="6999B2C5" w:rsidR="006207CF" w:rsidRPr="00B8421C" w:rsidRDefault="006207CF" w:rsidP="006207CF">
                <w:pPr>
                  <w:pStyle w:val="BodyText"/>
                  <w:jc w:val="center"/>
                  <w:rPr>
                    <w:rFonts w:ascii="Palatino Linotype" w:hAnsi="Palatino Linotype"/>
                  </w:rPr>
                </w:pPr>
                <w:r w:rsidRPr="00B8421C">
                  <w:rPr>
                    <w:rFonts w:ascii="Palatino Linotype" w:hAnsi="Palatino Linotype"/>
                  </w:rPr>
                  <w:t>4</w:t>
                </w:r>
              </w:p>
            </w:tc>
            <w:tc>
              <w:tcPr>
                <w:tcW w:w="1981" w:type="dxa"/>
              </w:tcPr>
              <w:p w14:paraId="0F7DC8FB" w14:textId="60C9C2C1" w:rsidR="006207CF" w:rsidRPr="00B8421C" w:rsidRDefault="006207CF" w:rsidP="006207CF">
                <w:pPr>
                  <w:pStyle w:val="BodyText"/>
                  <w:jc w:val="center"/>
                  <w:rPr>
                    <w:rFonts w:ascii="Palatino Linotype" w:hAnsi="Palatino Linotype"/>
                  </w:rPr>
                </w:pPr>
                <w:r w:rsidRPr="00B8421C">
                  <w:rPr>
                    <w:rFonts w:ascii="Palatino Linotype" w:hAnsi="Palatino Linotype"/>
                  </w:rPr>
                  <w:t>CV</w:t>
                </w:r>
              </w:p>
            </w:tc>
            <w:tc>
              <w:tcPr>
                <w:tcW w:w="5868" w:type="dxa"/>
              </w:tcPr>
              <w:p w14:paraId="6793F7E8" w14:textId="5F3C0E6C" w:rsidR="006207CF" w:rsidRPr="00B8421C" w:rsidRDefault="006207CF" w:rsidP="006207CF">
                <w:pPr>
                  <w:pStyle w:val="BodyText"/>
                  <w:jc w:val="center"/>
                  <w:rPr>
                    <w:rFonts w:ascii="Palatino Linotype" w:hAnsi="Palatino Linotype"/>
                  </w:rPr>
                </w:pPr>
                <w:r w:rsidRPr="00B8421C">
                  <w:rPr>
                    <w:rFonts w:ascii="Palatino Linotype" w:hAnsi="Palatino Linotype"/>
                  </w:rPr>
                  <w:t>Coefficient of Variation</w:t>
                </w:r>
              </w:p>
            </w:tc>
          </w:tr>
          <w:tr w:rsidR="006207CF" w:rsidRPr="001064D5" w14:paraId="7747EBA0" w14:textId="77777777" w:rsidTr="00FA60D2">
            <w:trPr>
              <w:trHeight w:val="373"/>
              <w:jc w:val="center"/>
            </w:trPr>
            <w:tc>
              <w:tcPr>
                <w:tcW w:w="1331" w:type="dxa"/>
              </w:tcPr>
              <w:p w14:paraId="2BB7222D" w14:textId="486C267A" w:rsidR="006207CF" w:rsidRPr="00B8421C" w:rsidRDefault="006207CF" w:rsidP="006207CF">
                <w:pPr>
                  <w:pStyle w:val="BodyText"/>
                  <w:jc w:val="center"/>
                  <w:rPr>
                    <w:rFonts w:ascii="Palatino Linotype" w:hAnsi="Palatino Linotype"/>
                  </w:rPr>
                </w:pPr>
                <w:r w:rsidRPr="00B8421C">
                  <w:rPr>
                    <w:rFonts w:ascii="Palatino Linotype" w:hAnsi="Palatino Linotype"/>
                  </w:rPr>
                  <w:t>5</w:t>
                </w:r>
              </w:p>
            </w:tc>
            <w:tc>
              <w:tcPr>
                <w:tcW w:w="1981" w:type="dxa"/>
              </w:tcPr>
              <w:p w14:paraId="2BA6D8CA" w14:textId="6A479C55" w:rsidR="006207CF" w:rsidRPr="00B8421C" w:rsidRDefault="006207CF" w:rsidP="006207CF">
                <w:pPr>
                  <w:pStyle w:val="BodyText"/>
                  <w:jc w:val="center"/>
                  <w:rPr>
                    <w:rFonts w:ascii="Palatino Linotype" w:hAnsi="Palatino Linotype"/>
                  </w:rPr>
                </w:pPr>
                <w:r w:rsidRPr="00B8421C">
                  <w:rPr>
                    <w:rFonts w:ascii="Palatino Linotype" w:hAnsi="Palatino Linotype"/>
                  </w:rPr>
                  <w:t>EP</w:t>
                </w:r>
              </w:p>
            </w:tc>
            <w:tc>
              <w:tcPr>
                <w:tcW w:w="5868" w:type="dxa"/>
              </w:tcPr>
              <w:p w14:paraId="3AD778F4" w14:textId="78E027AE" w:rsidR="006207CF" w:rsidRPr="00B8421C" w:rsidRDefault="006207CF" w:rsidP="006207CF">
                <w:pPr>
                  <w:pStyle w:val="BodyText"/>
                  <w:jc w:val="center"/>
                  <w:rPr>
                    <w:rFonts w:ascii="Palatino Linotype" w:hAnsi="Palatino Linotype"/>
                  </w:rPr>
                </w:pPr>
                <w:r w:rsidRPr="00B8421C">
                  <w:rPr>
                    <w:rFonts w:ascii="Palatino Linotype" w:hAnsi="Palatino Linotype"/>
                  </w:rPr>
                  <w:t>Evaluation Protocols</w:t>
                </w:r>
              </w:p>
            </w:tc>
          </w:tr>
          <w:tr w:rsidR="00BE1E2D" w:rsidRPr="001064D5" w14:paraId="1549BF2F" w14:textId="77777777" w:rsidTr="00FA60D2">
            <w:trPr>
              <w:trHeight w:val="373"/>
              <w:jc w:val="center"/>
            </w:trPr>
            <w:tc>
              <w:tcPr>
                <w:tcW w:w="1331" w:type="dxa"/>
              </w:tcPr>
              <w:p w14:paraId="704EDDDC" w14:textId="331E64FC" w:rsidR="00BE1E2D" w:rsidRPr="00B8421C" w:rsidRDefault="00BE1E2D" w:rsidP="00BE1E2D">
                <w:pPr>
                  <w:pStyle w:val="BodyText"/>
                  <w:jc w:val="center"/>
                  <w:rPr>
                    <w:rFonts w:ascii="Palatino Linotype" w:hAnsi="Palatino Linotype"/>
                  </w:rPr>
                </w:pPr>
                <w:r w:rsidRPr="00B8421C">
                  <w:rPr>
                    <w:rFonts w:ascii="Palatino Linotype" w:hAnsi="Palatino Linotype"/>
                  </w:rPr>
                  <w:t>6</w:t>
                </w:r>
              </w:p>
            </w:tc>
            <w:tc>
              <w:tcPr>
                <w:tcW w:w="1981" w:type="dxa"/>
              </w:tcPr>
              <w:p w14:paraId="1CA23B6F" w14:textId="736ABA1B" w:rsidR="00BE1E2D" w:rsidRPr="00B8421C" w:rsidRDefault="00BE1E2D" w:rsidP="00BE1E2D">
                <w:pPr>
                  <w:pStyle w:val="BodyText"/>
                  <w:jc w:val="center"/>
                  <w:rPr>
                    <w:rFonts w:ascii="Palatino Linotype" w:hAnsi="Palatino Linotype"/>
                  </w:rPr>
                </w:pPr>
                <w:r>
                  <w:rPr>
                    <w:rFonts w:ascii="Palatino Linotype" w:hAnsi="Palatino Linotype"/>
                  </w:rPr>
                  <w:t>FOM</w:t>
                </w:r>
              </w:p>
            </w:tc>
            <w:tc>
              <w:tcPr>
                <w:tcW w:w="5868" w:type="dxa"/>
              </w:tcPr>
              <w:p w14:paraId="16CEC434" w14:textId="140C26C0" w:rsidR="00BE1E2D" w:rsidRPr="00B8421C" w:rsidRDefault="00BE1E2D" w:rsidP="00BE1E2D">
                <w:pPr>
                  <w:pStyle w:val="BodyText"/>
                  <w:jc w:val="center"/>
                  <w:rPr>
                    <w:rFonts w:ascii="Palatino Linotype" w:hAnsi="Palatino Linotype"/>
                  </w:rPr>
                </w:pPr>
                <w:r>
                  <w:rPr>
                    <w:rFonts w:ascii="Palatino Linotype" w:hAnsi="Palatino Linotype"/>
                  </w:rPr>
                  <w:t>Form</w:t>
                </w:r>
              </w:p>
            </w:tc>
          </w:tr>
          <w:tr w:rsidR="00BE1E2D" w:rsidRPr="001064D5" w14:paraId="688412D0" w14:textId="77777777" w:rsidTr="00FA60D2">
            <w:trPr>
              <w:trHeight w:val="373"/>
              <w:jc w:val="center"/>
            </w:trPr>
            <w:tc>
              <w:tcPr>
                <w:tcW w:w="1331" w:type="dxa"/>
              </w:tcPr>
              <w:p w14:paraId="67BE467F" w14:textId="3014F1C3" w:rsidR="00BE1E2D" w:rsidRPr="00B8421C" w:rsidRDefault="00BE1E2D" w:rsidP="00BE1E2D">
                <w:pPr>
                  <w:pStyle w:val="BodyText"/>
                  <w:jc w:val="center"/>
                  <w:rPr>
                    <w:rFonts w:ascii="Palatino Linotype" w:hAnsi="Palatino Linotype"/>
                  </w:rPr>
                </w:pPr>
                <w:r w:rsidRPr="00B8421C">
                  <w:rPr>
                    <w:rFonts w:ascii="Palatino Linotype" w:hAnsi="Palatino Linotype"/>
                  </w:rPr>
                  <w:t>7</w:t>
                </w:r>
              </w:p>
            </w:tc>
            <w:tc>
              <w:tcPr>
                <w:tcW w:w="1981" w:type="dxa"/>
              </w:tcPr>
              <w:p w14:paraId="09A366D5" w14:textId="05B6C759" w:rsidR="00BE1E2D" w:rsidRDefault="00BE1E2D" w:rsidP="00BE1E2D">
                <w:pPr>
                  <w:pStyle w:val="BodyText"/>
                  <w:jc w:val="center"/>
                  <w:rPr>
                    <w:rFonts w:ascii="Palatino Linotype" w:hAnsi="Palatino Linotype"/>
                  </w:rPr>
                </w:pPr>
                <w:r>
                  <w:rPr>
                    <w:rFonts w:ascii="Palatino Linotype" w:hAnsi="Palatino Linotype"/>
                  </w:rPr>
                  <w:t>GE</w:t>
                </w:r>
              </w:p>
            </w:tc>
            <w:tc>
              <w:tcPr>
                <w:tcW w:w="5868" w:type="dxa"/>
              </w:tcPr>
              <w:p w14:paraId="5CACB40C" w14:textId="29D37241" w:rsidR="00BE1E2D" w:rsidRDefault="00BE1E2D" w:rsidP="00BE1E2D">
                <w:pPr>
                  <w:pStyle w:val="BodyText"/>
                  <w:jc w:val="center"/>
                  <w:rPr>
                    <w:rFonts w:ascii="Palatino Linotype" w:hAnsi="Palatino Linotype"/>
                  </w:rPr>
                </w:pPr>
                <w:r>
                  <w:rPr>
                    <w:rFonts w:ascii="Palatino Linotype" w:hAnsi="Palatino Linotype"/>
                  </w:rPr>
                  <w:t>General</w:t>
                </w:r>
              </w:p>
            </w:tc>
          </w:tr>
          <w:tr w:rsidR="00BE1E2D" w:rsidRPr="001064D5" w14:paraId="06D571F3" w14:textId="77777777" w:rsidTr="00A958AD">
            <w:trPr>
              <w:trHeight w:val="373"/>
              <w:jc w:val="center"/>
            </w:trPr>
            <w:tc>
              <w:tcPr>
                <w:tcW w:w="1331" w:type="dxa"/>
              </w:tcPr>
              <w:p w14:paraId="6F02504D" w14:textId="2E8B93FE" w:rsidR="00BE1E2D" w:rsidRPr="00B8421C" w:rsidRDefault="00BE1E2D" w:rsidP="00BE1E2D">
                <w:pPr>
                  <w:pStyle w:val="BodyText"/>
                  <w:jc w:val="center"/>
                  <w:rPr>
                    <w:rFonts w:ascii="Palatino Linotype" w:hAnsi="Palatino Linotype"/>
                  </w:rPr>
                </w:pPr>
                <w:r w:rsidRPr="00B8421C">
                  <w:rPr>
                    <w:rFonts w:ascii="Palatino Linotype" w:hAnsi="Palatino Linotype"/>
                  </w:rPr>
                  <w:t>8</w:t>
                </w:r>
              </w:p>
            </w:tc>
            <w:tc>
              <w:tcPr>
                <w:tcW w:w="1981" w:type="dxa"/>
                <w:vAlign w:val="center"/>
              </w:tcPr>
              <w:p w14:paraId="46CF8FFC" w14:textId="3918BEA7" w:rsidR="00BE1E2D" w:rsidRPr="00B8421C" w:rsidRDefault="00BE1E2D" w:rsidP="00BE1E2D">
                <w:pPr>
                  <w:pStyle w:val="BodyText"/>
                  <w:jc w:val="center"/>
                  <w:rPr>
                    <w:rFonts w:ascii="Palatino Linotype" w:hAnsi="Palatino Linotype"/>
                  </w:rPr>
                </w:pPr>
                <w:r>
                  <w:rPr>
                    <w:rFonts w:ascii="Palatino Linotype" w:hAnsi="Palatino Linotype"/>
                  </w:rPr>
                  <w:t>ISO</w:t>
                </w:r>
              </w:p>
            </w:tc>
            <w:tc>
              <w:tcPr>
                <w:tcW w:w="5868" w:type="dxa"/>
                <w:vAlign w:val="center"/>
              </w:tcPr>
              <w:p w14:paraId="23D393AF" w14:textId="0556CDDC" w:rsidR="00BE1E2D" w:rsidRPr="00B8421C" w:rsidRDefault="00BE1E2D" w:rsidP="00BE1E2D">
                <w:pPr>
                  <w:pStyle w:val="BodyText"/>
                  <w:jc w:val="center"/>
                  <w:rPr>
                    <w:rFonts w:ascii="Palatino Linotype" w:hAnsi="Palatino Linotype"/>
                  </w:rPr>
                </w:pPr>
                <w:r w:rsidRPr="00BF74E1">
                  <w:rPr>
                    <w:rFonts w:ascii="Palatino Linotype" w:hAnsi="Palatino Linotype"/>
                  </w:rPr>
                  <w:t>International Organization for Standardization</w:t>
                </w:r>
              </w:p>
            </w:tc>
          </w:tr>
          <w:tr w:rsidR="00BE1E2D" w:rsidRPr="001064D5" w14:paraId="1C80E054" w14:textId="77777777" w:rsidTr="00FA60D2">
            <w:trPr>
              <w:trHeight w:val="373"/>
              <w:jc w:val="center"/>
            </w:trPr>
            <w:tc>
              <w:tcPr>
                <w:tcW w:w="1331" w:type="dxa"/>
              </w:tcPr>
              <w:p w14:paraId="5D41EBCD" w14:textId="3BB93C0F" w:rsidR="00BE1E2D" w:rsidRPr="00B8421C" w:rsidRDefault="00BE1E2D" w:rsidP="00BE1E2D">
                <w:pPr>
                  <w:pStyle w:val="BodyText"/>
                  <w:jc w:val="center"/>
                  <w:rPr>
                    <w:rFonts w:ascii="Palatino Linotype" w:hAnsi="Palatino Linotype"/>
                  </w:rPr>
                </w:pPr>
                <w:r w:rsidRPr="00B8421C">
                  <w:rPr>
                    <w:rFonts w:ascii="Palatino Linotype" w:hAnsi="Palatino Linotype"/>
                  </w:rPr>
                  <w:t>9</w:t>
                </w:r>
              </w:p>
            </w:tc>
            <w:tc>
              <w:tcPr>
                <w:tcW w:w="1981" w:type="dxa"/>
              </w:tcPr>
              <w:p w14:paraId="44FFF030" w14:textId="2FE37602" w:rsidR="00BE1E2D" w:rsidRPr="00B8421C" w:rsidRDefault="00BE1E2D" w:rsidP="00BE1E2D">
                <w:pPr>
                  <w:pStyle w:val="BodyText"/>
                  <w:jc w:val="center"/>
                  <w:rPr>
                    <w:rFonts w:ascii="Palatino Linotype" w:hAnsi="Palatino Linotype"/>
                  </w:rPr>
                </w:pPr>
                <w:r w:rsidRPr="00B8421C">
                  <w:rPr>
                    <w:rFonts w:ascii="Palatino Linotype" w:hAnsi="Palatino Linotype"/>
                  </w:rPr>
                  <w:t>MSDS</w:t>
                </w:r>
              </w:p>
            </w:tc>
            <w:tc>
              <w:tcPr>
                <w:tcW w:w="5868" w:type="dxa"/>
              </w:tcPr>
              <w:p w14:paraId="29AE3DAD" w14:textId="4432FAE6" w:rsidR="00BE1E2D" w:rsidRPr="00B8421C" w:rsidRDefault="00BE1E2D" w:rsidP="00BE1E2D">
                <w:pPr>
                  <w:pStyle w:val="BodyText"/>
                  <w:jc w:val="center"/>
                  <w:rPr>
                    <w:rFonts w:ascii="Palatino Linotype" w:hAnsi="Palatino Linotype"/>
                  </w:rPr>
                </w:pPr>
                <w:r>
                  <w:rPr>
                    <w:rFonts w:ascii="Palatino Linotype" w:hAnsi="Palatino Linotype"/>
                  </w:rPr>
                  <w:t>Material Safety Data Sheets</w:t>
                </w:r>
              </w:p>
            </w:tc>
          </w:tr>
          <w:tr w:rsidR="00BE1E2D" w:rsidRPr="001064D5" w14:paraId="330D760D" w14:textId="77777777" w:rsidTr="00FA60D2">
            <w:trPr>
              <w:trHeight w:val="373"/>
              <w:jc w:val="center"/>
            </w:trPr>
            <w:tc>
              <w:tcPr>
                <w:tcW w:w="1331" w:type="dxa"/>
              </w:tcPr>
              <w:p w14:paraId="73E209A4" w14:textId="4C41DB8C" w:rsidR="00BE1E2D" w:rsidRPr="00B8421C" w:rsidRDefault="00BE1E2D" w:rsidP="00BE1E2D">
                <w:pPr>
                  <w:pStyle w:val="BodyText"/>
                  <w:jc w:val="center"/>
                  <w:rPr>
                    <w:rFonts w:ascii="Palatino Linotype" w:hAnsi="Palatino Linotype"/>
                  </w:rPr>
                </w:pPr>
                <w:r w:rsidRPr="00B8421C">
                  <w:rPr>
                    <w:rFonts w:ascii="Palatino Linotype" w:hAnsi="Palatino Linotype"/>
                  </w:rPr>
                  <w:t>10</w:t>
                </w:r>
              </w:p>
            </w:tc>
            <w:tc>
              <w:tcPr>
                <w:tcW w:w="1981" w:type="dxa"/>
              </w:tcPr>
              <w:p w14:paraId="4198C826" w14:textId="0DDB4121" w:rsidR="00BE1E2D" w:rsidRPr="00B8421C" w:rsidRDefault="00BE1E2D" w:rsidP="00BE1E2D">
                <w:pPr>
                  <w:pStyle w:val="BodyText"/>
                  <w:jc w:val="center"/>
                  <w:rPr>
                    <w:rFonts w:ascii="Palatino Linotype" w:hAnsi="Palatino Linotype"/>
                  </w:rPr>
                </w:pPr>
                <w:r w:rsidRPr="00B8421C">
                  <w:rPr>
                    <w:rFonts w:ascii="Palatino Linotype" w:hAnsi="Palatino Linotype"/>
                  </w:rPr>
                  <w:t>MSP</w:t>
                </w:r>
              </w:p>
            </w:tc>
            <w:tc>
              <w:tcPr>
                <w:tcW w:w="5868" w:type="dxa"/>
              </w:tcPr>
              <w:p w14:paraId="1D431F1E" w14:textId="2F5E4563" w:rsidR="00BE1E2D" w:rsidRPr="00B8421C" w:rsidRDefault="00BE1E2D" w:rsidP="00BE1E2D">
                <w:pPr>
                  <w:pStyle w:val="BodyText"/>
                  <w:jc w:val="center"/>
                  <w:rPr>
                    <w:rFonts w:ascii="Palatino Linotype" w:hAnsi="Palatino Linotype"/>
                  </w:rPr>
                </w:pPr>
                <w:r w:rsidRPr="00B8421C">
                  <w:rPr>
                    <w:rFonts w:ascii="Palatino Linotype" w:hAnsi="Palatino Linotype"/>
                  </w:rPr>
                  <w:t>Management System Procedure</w:t>
                </w:r>
              </w:p>
            </w:tc>
          </w:tr>
          <w:tr w:rsidR="00BE1E2D" w:rsidRPr="001064D5" w14:paraId="3A5A4893" w14:textId="77777777" w:rsidTr="0046551A">
            <w:trPr>
              <w:trHeight w:val="373"/>
              <w:jc w:val="center"/>
            </w:trPr>
            <w:tc>
              <w:tcPr>
                <w:tcW w:w="1331" w:type="dxa"/>
              </w:tcPr>
              <w:p w14:paraId="2F900482" w14:textId="15906A5F" w:rsidR="00BE1E2D" w:rsidRPr="00B8421C" w:rsidRDefault="00BE1E2D" w:rsidP="00BE1E2D">
                <w:pPr>
                  <w:pStyle w:val="BodyText"/>
                  <w:jc w:val="center"/>
                  <w:rPr>
                    <w:rFonts w:ascii="Palatino Linotype" w:hAnsi="Palatino Linotype"/>
                  </w:rPr>
                </w:pPr>
                <w:r w:rsidRPr="00B8421C">
                  <w:rPr>
                    <w:rFonts w:ascii="Palatino Linotype" w:hAnsi="Palatino Linotype"/>
                  </w:rPr>
                  <w:t>11</w:t>
                </w:r>
              </w:p>
            </w:tc>
            <w:tc>
              <w:tcPr>
                <w:tcW w:w="1981" w:type="dxa"/>
              </w:tcPr>
              <w:p w14:paraId="4309B702" w14:textId="4E98BBDC" w:rsidR="00BE1E2D" w:rsidRPr="00B8421C" w:rsidRDefault="00BE1E2D" w:rsidP="00BE1E2D">
                <w:pPr>
                  <w:pStyle w:val="BodyText"/>
                  <w:jc w:val="center"/>
                  <w:rPr>
                    <w:rFonts w:ascii="Palatino Linotype" w:hAnsi="Palatino Linotype"/>
                  </w:rPr>
                </w:pPr>
                <w:r w:rsidRPr="00B8421C">
                  <w:rPr>
                    <w:rFonts w:ascii="Palatino Linotype" w:hAnsi="Palatino Linotype"/>
                  </w:rPr>
                  <w:t>MAN</w:t>
                </w:r>
              </w:p>
            </w:tc>
            <w:tc>
              <w:tcPr>
                <w:tcW w:w="5868" w:type="dxa"/>
              </w:tcPr>
              <w:p w14:paraId="66BEA203" w14:textId="546BB90B" w:rsidR="00BE1E2D" w:rsidRPr="00B8421C" w:rsidRDefault="00BE1E2D" w:rsidP="00BE1E2D">
                <w:pPr>
                  <w:pStyle w:val="BodyText"/>
                  <w:jc w:val="center"/>
                  <w:rPr>
                    <w:rFonts w:ascii="Palatino Linotype" w:hAnsi="Palatino Linotype"/>
                  </w:rPr>
                </w:pPr>
                <w:r w:rsidRPr="00B8421C">
                  <w:rPr>
                    <w:rFonts w:ascii="Palatino Linotype" w:hAnsi="Palatino Linotype"/>
                  </w:rPr>
                  <w:t>Manual</w:t>
                </w:r>
              </w:p>
            </w:tc>
          </w:tr>
          <w:tr w:rsidR="00BE1E2D" w:rsidRPr="001064D5" w14:paraId="7AC65626" w14:textId="77777777" w:rsidTr="00BE1E2D">
            <w:trPr>
              <w:trHeight w:val="373"/>
              <w:jc w:val="center"/>
            </w:trPr>
            <w:tc>
              <w:tcPr>
                <w:tcW w:w="1331" w:type="dxa"/>
                <w:vAlign w:val="center"/>
              </w:tcPr>
              <w:p w14:paraId="0A912441" w14:textId="604D7030" w:rsidR="00BE1E2D" w:rsidRPr="00B8421C" w:rsidRDefault="00BE1E2D" w:rsidP="00BE1E2D">
                <w:pPr>
                  <w:pStyle w:val="BodyText"/>
                  <w:jc w:val="center"/>
                  <w:rPr>
                    <w:rFonts w:ascii="Palatino Linotype" w:hAnsi="Palatino Linotype"/>
                  </w:rPr>
                </w:pPr>
                <w:r>
                  <w:rPr>
                    <w:rFonts w:ascii="Palatino Linotype" w:hAnsi="Palatino Linotype"/>
                  </w:rPr>
                  <w:t>12</w:t>
                </w:r>
              </w:p>
            </w:tc>
            <w:tc>
              <w:tcPr>
                <w:tcW w:w="1981" w:type="dxa"/>
                <w:vAlign w:val="center"/>
              </w:tcPr>
              <w:p w14:paraId="7D28962B" w14:textId="43A6B7D5" w:rsidR="00BE1E2D" w:rsidRPr="00B8421C" w:rsidRDefault="00BE1E2D" w:rsidP="00BE1E2D">
                <w:pPr>
                  <w:pStyle w:val="BodyText"/>
                  <w:jc w:val="center"/>
                  <w:rPr>
                    <w:rFonts w:ascii="Palatino Linotype" w:hAnsi="Palatino Linotype"/>
                  </w:rPr>
                </w:pPr>
                <w:r>
                  <w:rPr>
                    <w:rFonts w:ascii="Palatino Linotype" w:hAnsi="Palatino Linotype"/>
                  </w:rPr>
                  <w:t>NABL</w:t>
                </w:r>
              </w:p>
            </w:tc>
            <w:tc>
              <w:tcPr>
                <w:tcW w:w="5868" w:type="dxa"/>
                <w:vAlign w:val="center"/>
              </w:tcPr>
              <w:p w14:paraId="1915F78B" w14:textId="6DE7423D" w:rsidR="00BE1E2D" w:rsidRPr="00B8421C" w:rsidRDefault="00BE1E2D" w:rsidP="00BE1E2D">
                <w:pPr>
                  <w:pStyle w:val="BodyText"/>
                  <w:jc w:val="center"/>
                  <w:rPr>
                    <w:rFonts w:ascii="Palatino Linotype" w:hAnsi="Palatino Linotype"/>
                  </w:rPr>
                </w:pPr>
                <w:r w:rsidRPr="008F134C">
                  <w:rPr>
                    <w:rFonts w:ascii="Palatino Linotype" w:hAnsi="Palatino Linotype"/>
                  </w:rPr>
                  <w:t>National Accreditation Board for Testing and Calibration Laboratories</w:t>
                </w:r>
              </w:p>
            </w:tc>
          </w:tr>
          <w:tr w:rsidR="00BE1E2D" w:rsidRPr="001064D5" w14:paraId="79CBB5E0" w14:textId="77777777" w:rsidTr="00FA60D2">
            <w:trPr>
              <w:trHeight w:val="373"/>
              <w:jc w:val="center"/>
            </w:trPr>
            <w:tc>
              <w:tcPr>
                <w:tcW w:w="1331" w:type="dxa"/>
              </w:tcPr>
              <w:p w14:paraId="460A4D02" w14:textId="15D5CBB0" w:rsidR="00BE1E2D" w:rsidRPr="00B8421C" w:rsidRDefault="00BE1E2D" w:rsidP="00BE1E2D">
                <w:pPr>
                  <w:pStyle w:val="BodyText"/>
                  <w:jc w:val="center"/>
                  <w:rPr>
                    <w:rFonts w:ascii="Palatino Linotype" w:hAnsi="Palatino Linotype"/>
                  </w:rPr>
                </w:pPr>
                <w:r>
                  <w:rPr>
                    <w:rFonts w:ascii="Palatino Linotype" w:hAnsi="Palatino Linotype"/>
                  </w:rPr>
                  <w:t>13</w:t>
                </w:r>
              </w:p>
            </w:tc>
            <w:tc>
              <w:tcPr>
                <w:tcW w:w="1981" w:type="dxa"/>
              </w:tcPr>
              <w:p w14:paraId="14392B42" w14:textId="5BE51286" w:rsidR="00BE1E2D" w:rsidRPr="00B8421C" w:rsidRDefault="00BE1E2D" w:rsidP="00BE1E2D">
                <w:pPr>
                  <w:pStyle w:val="BodyText"/>
                  <w:jc w:val="center"/>
                  <w:rPr>
                    <w:rFonts w:ascii="Palatino Linotype" w:hAnsi="Palatino Linotype"/>
                  </w:rPr>
                </w:pPr>
                <w:r w:rsidRPr="00B8421C">
                  <w:rPr>
                    <w:rFonts w:ascii="Palatino Linotype" w:hAnsi="Palatino Linotype"/>
                  </w:rPr>
                  <w:t>QA</w:t>
                </w:r>
              </w:p>
            </w:tc>
            <w:tc>
              <w:tcPr>
                <w:tcW w:w="5868" w:type="dxa"/>
              </w:tcPr>
              <w:p w14:paraId="703D46A2" w14:textId="7E047BF6" w:rsidR="00BE1E2D" w:rsidRPr="00B8421C" w:rsidRDefault="00BE1E2D" w:rsidP="00BE1E2D">
                <w:pPr>
                  <w:pStyle w:val="BodyText"/>
                  <w:jc w:val="center"/>
                  <w:rPr>
                    <w:rFonts w:ascii="Palatino Linotype" w:hAnsi="Palatino Linotype"/>
                  </w:rPr>
                </w:pPr>
                <w:r w:rsidRPr="00B8421C">
                  <w:rPr>
                    <w:rFonts w:ascii="Palatino Linotype" w:hAnsi="Palatino Linotype"/>
                  </w:rPr>
                  <w:t>Quality Assurance</w:t>
                </w:r>
              </w:p>
            </w:tc>
          </w:tr>
          <w:tr w:rsidR="00BE1E2D" w:rsidRPr="001064D5" w14:paraId="4F1869C6" w14:textId="77777777" w:rsidTr="00FA60D2">
            <w:trPr>
              <w:trHeight w:val="373"/>
              <w:jc w:val="center"/>
            </w:trPr>
            <w:tc>
              <w:tcPr>
                <w:tcW w:w="1331" w:type="dxa"/>
              </w:tcPr>
              <w:p w14:paraId="57C3E6AF" w14:textId="45F3E824" w:rsidR="00BE1E2D" w:rsidRPr="00B8421C" w:rsidRDefault="00BE1E2D" w:rsidP="00BE1E2D">
                <w:pPr>
                  <w:pStyle w:val="BodyText"/>
                  <w:jc w:val="center"/>
                  <w:rPr>
                    <w:rFonts w:ascii="Palatino Linotype" w:hAnsi="Palatino Linotype"/>
                  </w:rPr>
                </w:pPr>
                <w:r>
                  <w:rPr>
                    <w:rFonts w:ascii="Palatino Linotype" w:hAnsi="Palatino Linotype"/>
                  </w:rPr>
                  <w:t>14</w:t>
                </w:r>
              </w:p>
            </w:tc>
            <w:tc>
              <w:tcPr>
                <w:tcW w:w="1981" w:type="dxa"/>
              </w:tcPr>
              <w:p w14:paraId="1175A803" w14:textId="0D14920B" w:rsidR="00BE1E2D" w:rsidRPr="00B8421C" w:rsidRDefault="00BE1E2D" w:rsidP="00BE1E2D">
                <w:pPr>
                  <w:pStyle w:val="BodyText"/>
                  <w:jc w:val="center"/>
                  <w:rPr>
                    <w:rFonts w:ascii="Palatino Linotype" w:hAnsi="Palatino Linotype"/>
                  </w:rPr>
                </w:pPr>
                <w:r w:rsidRPr="00B8421C">
                  <w:rPr>
                    <w:rFonts w:ascii="Palatino Linotype" w:hAnsi="Palatino Linotype"/>
                  </w:rPr>
                  <w:t>QC</w:t>
                </w:r>
              </w:p>
            </w:tc>
            <w:tc>
              <w:tcPr>
                <w:tcW w:w="5868" w:type="dxa"/>
              </w:tcPr>
              <w:p w14:paraId="69BB3CCD" w14:textId="69336545" w:rsidR="00BE1E2D" w:rsidRPr="00B8421C" w:rsidRDefault="00BE1E2D" w:rsidP="00BE1E2D">
                <w:pPr>
                  <w:pStyle w:val="BodyText"/>
                  <w:jc w:val="center"/>
                  <w:rPr>
                    <w:rFonts w:ascii="Palatino Linotype" w:hAnsi="Palatino Linotype"/>
                  </w:rPr>
                </w:pPr>
                <w:r w:rsidRPr="00B8421C">
                  <w:rPr>
                    <w:rFonts w:ascii="Palatino Linotype" w:hAnsi="Palatino Linotype"/>
                  </w:rPr>
                  <w:t>Quality Control</w:t>
                </w:r>
              </w:p>
            </w:tc>
          </w:tr>
          <w:tr w:rsidR="00BE1E2D" w:rsidRPr="001064D5" w14:paraId="401E4534" w14:textId="77777777" w:rsidTr="00FA60D2">
            <w:trPr>
              <w:trHeight w:val="373"/>
              <w:jc w:val="center"/>
            </w:trPr>
            <w:tc>
              <w:tcPr>
                <w:tcW w:w="1331" w:type="dxa"/>
              </w:tcPr>
              <w:p w14:paraId="1B692FC9" w14:textId="3F76F865" w:rsidR="00BE1E2D" w:rsidRPr="00B8421C" w:rsidRDefault="00BE1E2D" w:rsidP="00BE1E2D">
                <w:pPr>
                  <w:pStyle w:val="BodyText"/>
                  <w:jc w:val="center"/>
                  <w:rPr>
                    <w:rFonts w:ascii="Palatino Linotype" w:hAnsi="Palatino Linotype"/>
                  </w:rPr>
                </w:pPr>
                <w:r>
                  <w:rPr>
                    <w:rFonts w:ascii="Palatino Linotype" w:hAnsi="Palatino Linotype"/>
                  </w:rPr>
                  <w:t>15</w:t>
                </w:r>
              </w:p>
            </w:tc>
            <w:tc>
              <w:tcPr>
                <w:tcW w:w="1981" w:type="dxa"/>
              </w:tcPr>
              <w:p w14:paraId="2D5AF169" w14:textId="73C0E786" w:rsidR="00BE1E2D" w:rsidRPr="00B8421C" w:rsidRDefault="00BE1E2D" w:rsidP="00BE1E2D">
                <w:pPr>
                  <w:pStyle w:val="BodyText"/>
                  <w:jc w:val="center"/>
                  <w:rPr>
                    <w:rFonts w:ascii="Palatino Linotype" w:hAnsi="Palatino Linotype"/>
                  </w:rPr>
                </w:pPr>
                <w:r w:rsidRPr="00B8421C">
                  <w:rPr>
                    <w:rFonts w:ascii="Palatino Linotype" w:hAnsi="Palatino Linotype"/>
                  </w:rPr>
                  <w:t>SD</w:t>
                </w:r>
              </w:p>
            </w:tc>
            <w:tc>
              <w:tcPr>
                <w:tcW w:w="5868" w:type="dxa"/>
              </w:tcPr>
              <w:p w14:paraId="14EC1640" w14:textId="4A7EE941" w:rsidR="00BE1E2D" w:rsidRPr="00B8421C" w:rsidRDefault="00BE1E2D" w:rsidP="00BE1E2D">
                <w:pPr>
                  <w:pStyle w:val="BodyText"/>
                  <w:jc w:val="center"/>
                  <w:rPr>
                    <w:rFonts w:ascii="Palatino Linotype" w:hAnsi="Palatino Linotype"/>
                  </w:rPr>
                </w:pPr>
                <w:r w:rsidRPr="00B8421C">
                  <w:rPr>
                    <w:rFonts w:ascii="Palatino Linotype" w:hAnsi="Palatino Linotype"/>
                  </w:rPr>
                  <w:t>Standard Deviation</w:t>
                </w:r>
              </w:p>
            </w:tc>
          </w:tr>
          <w:tr w:rsidR="00BE1E2D" w:rsidRPr="001064D5" w14:paraId="1C71D5EB" w14:textId="77777777" w:rsidTr="00FA60D2">
            <w:trPr>
              <w:trHeight w:val="373"/>
              <w:jc w:val="center"/>
            </w:trPr>
            <w:tc>
              <w:tcPr>
                <w:tcW w:w="1331" w:type="dxa"/>
              </w:tcPr>
              <w:p w14:paraId="0A3777AE" w14:textId="4A7FB63F" w:rsidR="00BE1E2D" w:rsidRPr="00B8421C" w:rsidRDefault="00BE1E2D" w:rsidP="00BE1E2D">
                <w:pPr>
                  <w:pStyle w:val="BodyText"/>
                  <w:jc w:val="center"/>
                  <w:rPr>
                    <w:rFonts w:ascii="Palatino Linotype" w:hAnsi="Palatino Linotype"/>
                  </w:rPr>
                </w:pPr>
                <w:r>
                  <w:rPr>
                    <w:rFonts w:ascii="Palatino Linotype" w:hAnsi="Palatino Linotype"/>
                  </w:rPr>
                  <w:t>16</w:t>
                </w:r>
              </w:p>
            </w:tc>
            <w:tc>
              <w:tcPr>
                <w:tcW w:w="1981" w:type="dxa"/>
              </w:tcPr>
              <w:p w14:paraId="0CF6F6D3" w14:textId="01C739E9" w:rsidR="00BE1E2D" w:rsidRPr="00B8421C" w:rsidRDefault="00BE1E2D" w:rsidP="00BE1E2D">
                <w:pPr>
                  <w:pStyle w:val="BodyText"/>
                  <w:jc w:val="center"/>
                  <w:rPr>
                    <w:rFonts w:ascii="Palatino Linotype" w:hAnsi="Palatino Linotype"/>
                  </w:rPr>
                </w:pPr>
                <w:r w:rsidRPr="00B8421C">
                  <w:rPr>
                    <w:rFonts w:ascii="Palatino Linotype" w:hAnsi="Palatino Linotype"/>
                  </w:rPr>
                  <w:t>TDPL</w:t>
                </w:r>
              </w:p>
            </w:tc>
            <w:tc>
              <w:tcPr>
                <w:tcW w:w="5868" w:type="dxa"/>
              </w:tcPr>
              <w:p w14:paraId="7967C15C" w14:textId="53054435" w:rsidR="00BE1E2D" w:rsidRPr="00B8421C" w:rsidRDefault="00BE1E2D" w:rsidP="00BE1E2D">
                <w:pPr>
                  <w:pStyle w:val="BodyText"/>
                  <w:jc w:val="center"/>
                  <w:rPr>
                    <w:rFonts w:ascii="Palatino Linotype" w:hAnsi="Palatino Linotype"/>
                  </w:rPr>
                </w:pPr>
                <w:r w:rsidRPr="00B8421C">
                  <w:rPr>
                    <w:rFonts w:ascii="Palatino Linotype" w:hAnsi="Palatino Linotype"/>
                  </w:rPr>
                  <w:t>TRUSTlab Diagnostics Private Limited</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rsidP="006B48BF">
      <w:pPr>
        <w:pStyle w:val="TDPL-H1"/>
        <w:tabs>
          <w:tab w:val="clear" w:pos="1440"/>
        </w:tabs>
        <w:spacing w:before="100" w:beforeAutospacing="1" w:afterLines="80" w:after="192"/>
        <w:jc w:val="both"/>
        <w:rPr>
          <w:szCs w:val="28"/>
        </w:rPr>
        <w:sectPr w:rsidR="006B48BF" w:rsidSect="002C3411">
          <w:headerReference w:type="default" r:id="rId18"/>
          <w:pgSz w:w="11906" w:h="16838"/>
          <w:pgMar w:top="1440" w:right="1440" w:bottom="1440" w:left="1440" w:header="708" w:footer="708" w:gutter="0"/>
          <w:cols w:space="708"/>
          <w:docGrid w:linePitch="360"/>
        </w:sectPr>
      </w:pPr>
    </w:p>
    <w:p w14:paraId="58230CDB" w14:textId="1BD316FC" w:rsidR="00C00762" w:rsidRPr="00D06879" w:rsidRDefault="00C00762" w:rsidP="007A73CE">
      <w:pPr>
        <w:pStyle w:val="TDPL-H1"/>
        <w:tabs>
          <w:tab w:val="clear" w:pos="1440"/>
        </w:tabs>
        <w:spacing w:before="200" w:after="80"/>
        <w:jc w:val="both"/>
        <w:rPr>
          <w:szCs w:val="28"/>
        </w:rPr>
      </w:pPr>
      <w:bookmarkStart w:id="13" w:name="_Toc196945811"/>
      <w:r w:rsidRPr="00D06879">
        <w:rPr>
          <w:szCs w:val="28"/>
        </w:rPr>
        <w:lastRenderedPageBreak/>
        <w:t>Objective</w:t>
      </w:r>
      <w:bookmarkEnd w:id="13"/>
    </w:p>
    <w:p w14:paraId="34621021" w14:textId="7108CF5F" w:rsidR="00592801" w:rsidRPr="00BE1E2D" w:rsidRDefault="007A73CE" w:rsidP="00BE1E2D">
      <w:pPr>
        <w:pStyle w:val="TDPL-BodyTxt"/>
        <w:numPr>
          <w:ilvl w:val="0"/>
          <w:numId w:val="0"/>
        </w:numPr>
        <w:ind w:left="1134"/>
        <w:jc w:val="both"/>
        <w:rPr>
          <w:rFonts w:eastAsiaTheme="majorEastAsia" w:cs="Quire Sans"/>
          <w:b/>
          <w:color w:val="231F20"/>
          <w:spacing w:val="-1"/>
          <w:sz w:val="32"/>
          <w:szCs w:val="32"/>
        </w:rPr>
      </w:pPr>
      <w:r w:rsidRPr="00BE1E2D">
        <w:rPr>
          <w:rFonts w:cs="Times New Roman"/>
          <w:color w:val="000000"/>
        </w:rPr>
        <w:t xml:space="preserve">The objective of this </w:t>
      </w:r>
      <w:r w:rsidR="00BE1E2D" w:rsidRPr="00BE1E2D">
        <w:rPr>
          <w:rFonts w:cs="Times New Roman"/>
          <w:color w:val="000000"/>
        </w:rPr>
        <w:t>MSP</w:t>
      </w:r>
      <w:r w:rsidRPr="00BE1E2D">
        <w:rPr>
          <w:rFonts w:cs="Times New Roman"/>
          <w:color w:val="000000"/>
        </w:rPr>
        <w:t xml:space="preserve"> is to</w:t>
      </w:r>
      <w:r w:rsidR="00BE1E2D" w:rsidRPr="00BE1E2D">
        <w:rPr>
          <w:rFonts w:cs="Times New Roman"/>
          <w:color w:val="000000"/>
        </w:rPr>
        <w:t xml:space="preserve"> outline a step-by-step procedure for managing the Internal Quality Control at TRUSTlab.</w:t>
      </w:r>
    </w:p>
    <w:p w14:paraId="184E6795" w14:textId="26CD7DDB" w:rsidR="00C00762" w:rsidRDefault="00C00762" w:rsidP="007A73CE">
      <w:pPr>
        <w:pStyle w:val="TDPL-H1"/>
        <w:tabs>
          <w:tab w:val="clear" w:pos="1440"/>
        </w:tabs>
        <w:spacing w:before="200" w:after="80"/>
        <w:jc w:val="both"/>
        <w:rPr>
          <w:szCs w:val="28"/>
        </w:rPr>
      </w:pPr>
      <w:bookmarkStart w:id="14" w:name="_Toc196945812"/>
      <w:r w:rsidRPr="00D06879">
        <w:rPr>
          <w:szCs w:val="28"/>
        </w:rPr>
        <w:t>Scope</w:t>
      </w:r>
      <w:bookmarkEnd w:id="14"/>
    </w:p>
    <w:p w14:paraId="28879F9B" w14:textId="0D847553" w:rsidR="00FC0EF4" w:rsidRPr="00BE1E2D" w:rsidRDefault="007A73CE" w:rsidP="00BE1E2D">
      <w:pPr>
        <w:pStyle w:val="TDPL-BodyTxt"/>
        <w:numPr>
          <w:ilvl w:val="0"/>
          <w:numId w:val="0"/>
        </w:numPr>
        <w:ind w:left="1134"/>
        <w:jc w:val="both"/>
      </w:pPr>
      <w:r w:rsidRPr="00BE1E2D">
        <w:rPr>
          <w:rFonts w:cs="Times New Roman"/>
          <w:color w:val="000000"/>
        </w:rPr>
        <w:t>This procedure applies to</w:t>
      </w:r>
      <w:r w:rsidR="00BE1E2D" w:rsidRPr="00BE1E2D">
        <w:rPr>
          <w:rFonts w:cs="Times New Roman"/>
          <w:color w:val="000000"/>
        </w:rPr>
        <w:t xml:space="preserve"> all testing activities within TRUSTlab</w:t>
      </w:r>
      <w:r w:rsidRPr="00BE1E2D">
        <w:rPr>
          <w:rFonts w:cs="Times New Roman"/>
          <w:color w:val="000000"/>
        </w:rPr>
        <w:t>.</w:t>
      </w:r>
    </w:p>
    <w:p w14:paraId="6014F127" w14:textId="6E426D05" w:rsidR="00C00762" w:rsidRPr="00D06879" w:rsidRDefault="002E57B3" w:rsidP="007A73CE">
      <w:pPr>
        <w:pStyle w:val="TDPL-H1"/>
        <w:tabs>
          <w:tab w:val="clear" w:pos="1440"/>
        </w:tabs>
        <w:spacing w:before="200" w:after="80"/>
        <w:jc w:val="both"/>
        <w:rPr>
          <w:szCs w:val="28"/>
        </w:rPr>
      </w:pPr>
      <w:bookmarkStart w:id="15" w:name="_Toc196945813"/>
      <w:r>
        <w:rPr>
          <w:szCs w:val="28"/>
        </w:rPr>
        <w:t>Responsibilitie</w:t>
      </w:r>
      <w:r w:rsidR="00FC0EF4" w:rsidRPr="00FC0EF4">
        <w:rPr>
          <w:szCs w:val="28"/>
        </w:rPr>
        <w:t>s</w:t>
      </w:r>
      <w:bookmarkEnd w:id="15"/>
    </w:p>
    <w:p w14:paraId="4D206527" w14:textId="77777777" w:rsidR="007A73CE" w:rsidRDefault="007A73CE">
      <w:pPr>
        <w:pStyle w:val="TDPL-BodyTxt"/>
        <w:numPr>
          <w:ilvl w:val="1"/>
          <w:numId w:val="5"/>
        </w:numPr>
        <w:ind w:left="1134" w:hanging="1134"/>
        <w:jc w:val="both"/>
      </w:pPr>
      <w:r>
        <w:t>Accession Department</w:t>
      </w:r>
    </w:p>
    <w:p w14:paraId="0BDF4E6B" w14:textId="77777777" w:rsidR="007A73CE" w:rsidRDefault="007A73CE">
      <w:pPr>
        <w:pStyle w:val="TDPL-BodyTxt"/>
        <w:numPr>
          <w:ilvl w:val="1"/>
          <w:numId w:val="5"/>
        </w:numPr>
        <w:ind w:left="1134" w:hanging="1134"/>
        <w:jc w:val="both"/>
      </w:pPr>
      <w:r>
        <w:t>Lab Manager</w:t>
      </w:r>
    </w:p>
    <w:p w14:paraId="65D14923" w14:textId="717800AC" w:rsidR="00BB59CE" w:rsidRPr="005C0B02" w:rsidRDefault="007A73CE">
      <w:pPr>
        <w:pStyle w:val="TDPL-BodyTxt"/>
        <w:numPr>
          <w:ilvl w:val="1"/>
          <w:numId w:val="5"/>
        </w:numPr>
        <w:ind w:left="1134" w:hanging="1134"/>
        <w:jc w:val="both"/>
        <w:rPr>
          <w:rFonts w:cs="Segoe UI"/>
        </w:rPr>
      </w:pPr>
      <w:r>
        <w:t>Lab Head</w:t>
      </w:r>
    </w:p>
    <w:p w14:paraId="2A905915" w14:textId="48C1F8AC" w:rsidR="005C0B02" w:rsidRDefault="005C0B02" w:rsidP="005C0B02">
      <w:pPr>
        <w:pStyle w:val="TDPL-H1"/>
        <w:tabs>
          <w:tab w:val="clear" w:pos="1440"/>
        </w:tabs>
        <w:spacing w:before="200" w:after="80"/>
        <w:jc w:val="both"/>
        <w:rPr>
          <w:rFonts w:cs="Segoe UI"/>
        </w:rPr>
      </w:pPr>
      <w:r>
        <w:rPr>
          <w:rFonts w:cs="Segoe UI"/>
        </w:rPr>
        <w:t>Definitions</w:t>
      </w:r>
    </w:p>
    <w:p w14:paraId="0F3CA5BA" w14:textId="227B3ACF" w:rsidR="005C0B02" w:rsidRPr="00BB59CE" w:rsidRDefault="005C0B02" w:rsidP="005C0B02">
      <w:pPr>
        <w:pStyle w:val="TDPL-BodyTxt"/>
      </w:pPr>
      <w:r>
        <w:rPr>
          <w:b/>
          <w:bCs/>
        </w:rPr>
        <w:t>Sample</w:t>
      </w:r>
      <w:r w:rsidRPr="00A562E5">
        <w:t>:</w:t>
      </w:r>
      <w:r>
        <w:t xml:space="preserve"> A biological specimen of a patient/test requestor that is received by TRUSTlab for specific diagnostic testing.</w:t>
      </w:r>
    </w:p>
    <w:p w14:paraId="3301A991" w14:textId="5B0EFD06" w:rsidR="00592801" w:rsidRDefault="00592801" w:rsidP="007A73CE">
      <w:pPr>
        <w:pStyle w:val="TDPL-H1"/>
        <w:tabs>
          <w:tab w:val="clear" w:pos="1440"/>
        </w:tabs>
        <w:spacing w:before="200" w:after="80"/>
        <w:jc w:val="both"/>
        <w:rPr>
          <w:szCs w:val="28"/>
        </w:rPr>
      </w:pPr>
      <w:bookmarkStart w:id="16" w:name="_Toc196945814"/>
      <w:r w:rsidRPr="00D06879">
        <w:rPr>
          <w:szCs w:val="28"/>
        </w:rPr>
        <w:t>Procedure</w:t>
      </w:r>
      <w:bookmarkEnd w:id="16"/>
    </w:p>
    <w:p w14:paraId="0FB8A8A2" w14:textId="45B2A009" w:rsidR="009568D6" w:rsidRPr="00AF2FF5" w:rsidRDefault="00AF2FF5" w:rsidP="005C0B02">
      <w:pPr>
        <w:pStyle w:val="TDPL-H2"/>
        <w:ind w:left="1134" w:hanging="1134"/>
      </w:pPr>
      <w:bookmarkStart w:id="17" w:name="_Toc196945815"/>
      <w:r w:rsidRPr="00AF2FF5">
        <w:t>General Principles</w:t>
      </w:r>
      <w:bookmarkEnd w:id="17"/>
    </w:p>
    <w:p w14:paraId="24E049F2" w14:textId="77777777" w:rsidR="00AF2FF5" w:rsidRDefault="00AF2FF5">
      <w:pPr>
        <w:pStyle w:val="TDPL-BodyTxt"/>
        <w:numPr>
          <w:ilvl w:val="0"/>
          <w:numId w:val="6"/>
        </w:numPr>
        <w:ind w:left="1134" w:hanging="1134"/>
        <w:jc w:val="both"/>
      </w:pPr>
      <w:r>
        <w:t xml:space="preserve">Control specimens are tested in the same manner and by the same personnel as patient samples.  </w:t>
      </w:r>
    </w:p>
    <w:p w14:paraId="4B81920B" w14:textId="77777777" w:rsidR="00AF2FF5" w:rsidRDefault="00AF2FF5">
      <w:pPr>
        <w:pStyle w:val="TDPL-BodyTxt"/>
        <w:numPr>
          <w:ilvl w:val="0"/>
          <w:numId w:val="6"/>
        </w:numPr>
        <w:ind w:left="1134" w:hanging="1134"/>
        <w:jc w:val="both"/>
      </w:pPr>
      <w:r>
        <w:t xml:space="preserve">Tolerance limits are defined for control procedures. </w:t>
      </w:r>
    </w:p>
    <w:p w14:paraId="44CC94A0" w14:textId="206994B9" w:rsidR="00AF2FF5" w:rsidRDefault="00AF2FF5">
      <w:pPr>
        <w:pStyle w:val="TDPL-BodyTxt"/>
        <w:numPr>
          <w:ilvl w:val="0"/>
          <w:numId w:val="6"/>
        </w:numPr>
        <w:ind w:left="1134" w:hanging="1134"/>
        <w:jc w:val="both"/>
      </w:pPr>
      <w:r>
        <w:t xml:space="preserve">Controls are used within the date </w:t>
      </w:r>
      <w:r w:rsidR="00933F4E">
        <w:t>of</w:t>
      </w:r>
      <w:r>
        <w:t xml:space="preserve"> expiration. </w:t>
      </w:r>
    </w:p>
    <w:p w14:paraId="776E95CA" w14:textId="77777777" w:rsidR="00AF2FF5" w:rsidRDefault="00AF2FF5">
      <w:pPr>
        <w:pStyle w:val="TDPL-BodyTxt"/>
        <w:numPr>
          <w:ilvl w:val="0"/>
          <w:numId w:val="6"/>
        </w:numPr>
        <w:ind w:left="1134" w:hanging="1134"/>
        <w:jc w:val="both"/>
      </w:pPr>
      <w:r>
        <w:t>Reagents used to calibrate are not used as controls within the same run or analytical interval.</w:t>
      </w:r>
    </w:p>
    <w:p w14:paraId="68755427" w14:textId="77777777" w:rsidR="00AF2FF5" w:rsidRDefault="00AF2FF5">
      <w:pPr>
        <w:pStyle w:val="TDPL-BodyTxt"/>
        <w:numPr>
          <w:ilvl w:val="0"/>
          <w:numId w:val="6"/>
        </w:numPr>
        <w:ind w:left="1134" w:hanging="1134"/>
        <w:jc w:val="both"/>
      </w:pPr>
      <w:r>
        <w:t>The results of controls are verified for acceptability before patient results are reported.</w:t>
      </w:r>
    </w:p>
    <w:p w14:paraId="782A3A0D" w14:textId="77777777" w:rsidR="00AF2FF5" w:rsidRDefault="00AF2FF5">
      <w:pPr>
        <w:pStyle w:val="TDPL-BodyTxt"/>
        <w:numPr>
          <w:ilvl w:val="0"/>
          <w:numId w:val="6"/>
        </w:numPr>
        <w:ind w:left="1134" w:hanging="1134"/>
        <w:jc w:val="both"/>
      </w:pPr>
      <w:r>
        <w:t>All control results are recorded.</w:t>
      </w:r>
    </w:p>
    <w:p w14:paraId="0701F56B" w14:textId="2C8806A1" w:rsidR="00AF2FF5" w:rsidRDefault="00AF2FF5">
      <w:pPr>
        <w:pStyle w:val="TDPL-BodyTxt"/>
        <w:numPr>
          <w:ilvl w:val="0"/>
          <w:numId w:val="6"/>
        </w:numPr>
        <w:ind w:left="1134" w:hanging="1134"/>
        <w:jc w:val="both"/>
      </w:pPr>
      <w:r>
        <w:t xml:space="preserve">In </w:t>
      </w:r>
      <w:r w:rsidR="00933F4E">
        <w:t>case</w:t>
      </w:r>
      <w:r>
        <w:t xml:space="preserve"> calibration and control materials are not commercially available, a method is defined to verify the accuracy of patient test results. </w:t>
      </w:r>
    </w:p>
    <w:p w14:paraId="7130C48A" w14:textId="79731E22" w:rsidR="00AF2FF5" w:rsidRDefault="00AF2FF5">
      <w:pPr>
        <w:pStyle w:val="TDPL-BodyTxt"/>
        <w:numPr>
          <w:ilvl w:val="0"/>
          <w:numId w:val="6"/>
        </w:numPr>
        <w:ind w:left="1134" w:hanging="1134"/>
        <w:jc w:val="both"/>
      </w:pPr>
      <w:r>
        <w:t>If more than one method for testing an analyte is used, the methods are checked against each other twice a year for correlation of results</w:t>
      </w:r>
      <w:r w:rsidR="00933F4E">
        <w:t>.</w:t>
      </w:r>
    </w:p>
    <w:p w14:paraId="76F0C496" w14:textId="77777777" w:rsidR="00AF2FF5" w:rsidRDefault="00AF2FF5">
      <w:pPr>
        <w:pStyle w:val="TDPL-BodyTxt"/>
        <w:numPr>
          <w:ilvl w:val="0"/>
          <w:numId w:val="6"/>
        </w:numPr>
        <w:ind w:left="1134" w:hanging="1134"/>
        <w:jc w:val="both"/>
      </w:pPr>
      <w:r>
        <w:t xml:space="preserve">Where appropriate, manufacturer’s certification of lot acceptability will be retained as documentation of acceptable quality control performance. (This </w:t>
      </w:r>
      <w:r>
        <w:lastRenderedPageBreak/>
        <w:t xml:space="preserve">usually applies to </w:t>
      </w:r>
      <w:proofErr w:type="gramStart"/>
      <w:r>
        <w:t>media</w:t>
      </w:r>
      <w:proofErr w:type="gramEnd"/>
      <w:r>
        <w:t>.)</w:t>
      </w:r>
    </w:p>
    <w:p w14:paraId="0DB2A269" w14:textId="427F9043" w:rsidR="00AF2FF5" w:rsidRDefault="00AF2FF5">
      <w:pPr>
        <w:pStyle w:val="TDPL-BodyTxt"/>
        <w:numPr>
          <w:ilvl w:val="0"/>
          <w:numId w:val="6"/>
        </w:numPr>
        <w:ind w:left="1134" w:hanging="1134"/>
        <w:jc w:val="both"/>
      </w:pPr>
      <w:r>
        <w:t xml:space="preserve">High complexity testing at TRUSTlab is performed by technical staff who meet the requirements for </w:t>
      </w:r>
      <w:r w:rsidR="00933F4E">
        <w:t>Lab S</w:t>
      </w:r>
      <w:r>
        <w:t xml:space="preserve">upervisor. </w:t>
      </w:r>
    </w:p>
    <w:p w14:paraId="190D499F" w14:textId="3CD5FD0D" w:rsidR="00AF2FF5" w:rsidRDefault="00AF2FF5">
      <w:pPr>
        <w:pStyle w:val="TDPL-BodyTxt"/>
        <w:numPr>
          <w:ilvl w:val="0"/>
          <w:numId w:val="6"/>
        </w:numPr>
        <w:ind w:left="1134" w:hanging="1134"/>
        <w:jc w:val="both"/>
      </w:pPr>
      <w:r>
        <w:t xml:space="preserve">Technical staff performing high complexity testing may perform testing, result testing, and review testing results in the absence of a </w:t>
      </w:r>
      <w:r w:rsidR="00933F4E">
        <w:t>Lab</w:t>
      </w:r>
      <w:r>
        <w:t xml:space="preserve"> Supervisor. </w:t>
      </w:r>
    </w:p>
    <w:p w14:paraId="2DCE2A6F" w14:textId="77777777" w:rsidR="00AF2FF5" w:rsidRDefault="00AF2FF5">
      <w:pPr>
        <w:pStyle w:val="TDPL-BodyTxt"/>
        <w:numPr>
          <w:ilvl w:val="0"/>
          <w:numId w:val="6"/>
        </w:numPr>
        <w:ind w:left="1134" w:hanging="1134"/>
        <w:jc w:val="both"/>
      </w:pPr>
      <w:r>
        <w:t xml:space="preserve">Technical staff are trained and competent to perform specific tasks as assigned. </w:t>
      </w:r>
    </w:p>
    <w:p w14:paraId="493A1321" w14:textId="593EBDB6" w:rsidR="009568D6" w:rsidRDefault="00AF2FF5">
      <w:pPr>
        <w:pStyle w:val="TDPL-BodyTxt"/>
        <w:numPr>
          <w:ilvl w:val="0"/>
          <w:numId w:val="6"/>
        </w:numPr>
        <w:ind w:left="1134" w:hanging="1134"/>
        <w:jc w:val="both"/>
      </w:pPr>
      <w:r>
        <w:t>The identification of technical staff performing patient and quality control testing is documented</w:t>
      </w:r>
      <w:r w:rsidR="009568D6">
        <w:t>.</w:t>
      </w:r>
    </w:p>
    <w:p w14:paraId="4C2341D5" w14:textId="69028247" w:rsidR="009568D6" w:rsidRPr="00AF2FF5" w:rsidRDefault="00AF2FF5" w:rsidP="00BA49A6">
      <w:pPr>
        <w:pStyle w:val="TDPL-H2"/>
        <w:ind w:left="1134" w:hanging="1134"/>
        <w:rPr>
          <w:szCs w:val="24"/>
        </w:rPr>
      </w:pPr>
      <w:bookmarkStart w:id="18" w:name="_Toc196945816"/>
      <w:r w:rsidRPr="00AF2FF5">
        <w:rPr>
          <w:szCs w:val="24"/>
        </w:rPr>
        <w:t>Pre-</w:t>
      </w:r>
      <w:r w:rsidRPr="00BA49A6">
        <w:t>Analytical</w:t>
      </w:r>
      <w:r w:rsidRPr="00AF2FF5">
        <w:rPr>
          <w:szCs w:val="24"/>
        </w:rPr>
        <w:t xml:space="preserve"> Quality Control</w:t>
      </w:r>
      <w:bookmarkEnd w:id="18"/>
    </w:p>
    <w:p w14:paraId="39E5FD2B" w14:textId="1AACCE2D" w:rsidR="00745B6B" w:rsidRDefault="00AF2FF5">
      <w:pPr>
        <w:pStyle w:val="TDPL-BodyTxt"/>
        <w:numPr>
          <w:ilvl w:val="0"/>
          <w:numId w:val="7"/>
        </w:numPr>
        <w:ind w:left="1134" w:hanging="1134"/>
        <w:jc w:val="both"/>
      </w:pPr>
      <w:r w:rsidRPr="00AF2FF5">
        <w:t>Specimen Acceptability should be defined for each department or method as applicable</w:t>
      </w:r>
      <w:r w:rsidR="00745B6B">
        <w:t>.</w:t>
      </w:r>
    </w:p>
    <w:p w14:paraId="3B2B0B6E" w14:textId="0C4AB275" w:rsidR="00754812" w:rsidRDefault="00754812">
      <w:pPr>
        <w:pStyle w:val="TDPL-BodyTxt"/>
        <w:numPr>
          <w:ilvl w:val="1"/>
          <w:numId w:val="7"/>
        </w:numPr>
        <w:ind w:left="1560" w:hanging="426"/>
        <w:jc w:val="both"/>
      </w:pPr>
      <w:r>
        <w:t>Patient identification and Specimen labeling is defined.</w:t>
      </w:r>
    </w:p>
    <w:p w14:paraId="7D624463" w14:textId="77777777" w:rsidR="00754812" w:rsidRDefault="00754812">
      <w:pPr>
        <w:pStyle w:val="TDPL-BodyTxt"/>
        <w:numPr>
          <w:ilvl w:val="1"/>
          <w:numId w:val="7"/>
        </w:numPr>
        <w:ind w:left="1560" w:hanging="426"/>
        <w:jc w:val="both"/>
      </w:pPr>
      <w:r>
        <w:t>Specimen type, container, preservative that may be used, any special collection instructions, and conditions for transport.</w:t>
      </w:r>
    </w:p>
    <w:p w14:paraId="3DE68A78" w14:textId="77777777" w:rsidR="00754812" w:rsidRDefault="00754812">
      <w:pPr>
        <w:pStyle w:val="TDPL-BodyTxt"/>
        <w:numPr>
          <w:ilvl w:val="1"/>
          <w:numId w:val="7"/>
        </w:numPr>
        <w:ind w:left="1560" w:hanging="426"/>
        <w:jc w:val="both"/>
      </w:pPr>
      <w:r>
        <w:t>Specimen processing or pre-analytical treatment instructions.</w:t>
      </w:r>
    </w:p>
    <w:p w14:paraId="505AE4DA" w14:textId="77777777" w:rsidR="00754812" w:rsidRDefault="00754812">
      <w:pPr>
        <w:pStyle w:val="TDPL-BodyTxt"/>
        <w:numPr>
          <w:ilvl w:val="1"/>
          <w:numId w:val="7"/>
        </w:numPr>
        <w:ind w:left="1560" w:hanging="426"/>
        <w:jc w:val="both"/>
      </w:pPr>
      <w:r>
        <w:t>Specimen storage temperature requirements and length of storage limits.</w:t>
      </w:r>
    </w:p>
    <w:p w14:paraId="4A0A4F12" w14:textId="77777777" w:rsidR="00754812" w:rsidRDefault="00754812">
      <w:pPr>
        <w:pStyle w:val="TDPL-BodyTxt"/>
        <w:numPr>
          <w:ilvl w:val="1"/>
          <w:numId w:val="7"/>
        </w:numPr>
        <w:ind w:left="1560" w:hanging="426"/>
        <w:jc w:val="both"/>
      </w:pPr>
      <w:r>
        <w:t xml:space="preserve">As applicable for </w:t>
      </w:r>
      <w:proofErr w:type="gramStart"/>
      <w:r>
        <w:t>method</w:t>
      </w:r>
      <w:proofErr w:type="gramEnd"/>
      <w:r>
        <w:t>, procedures define method of identification and sample integrity for capillary specimens, aliquots, and dilutions.</w:t>
      </w:r>
    </w:p>
    <w:p w14:paraId="08883125" w14:textId="77777777" w:rsidR="00754812" w:rsidRDefault="00754812">
      <w:pPr>
        <w:pStyle w:val="TDPL-BodyTxt"/>
        <w:numPr>
          <w:ilvl w:val="1"/>
          <w:numId w:val="7"/>
        </w:numPr>
        <w:ind w:left="1560" w:hanging="426"/>
        <w:jc w:val="both"/>
      </w:pPr>
      <w:r>
        <w:t>Criteria for rejection of unacceptable specimens is defined.</w:t>
      </w:r>
    </w:p>
    <w:p w14:paraId="0E69BCF0" w14:textId="1DB2455F" w:rsidR="00754812" w:rsidRDefault="00754812">
      <w:pPr>
        <w:pStyle w:val="TDPL-BodyTxt"/>
        <w:numPr>
          <w:ilvl w:val="1"/>
          <w:numId w:val="7"/>
        </w:numPr>
        <w:ind w:left="1560" w:hanging="426"/>
        <w:jc w:val="both"/>
      </w:pPr>
      <w:r>
        <w:t xml:space="preserve">Instructions for special handling of sub-optimal specimens </w:t>
      </w:r>
      <w:r w:rsidR="002D6F8A">
        <w:t>are outlined</w:t>
      </w:r>
      <w:r>
        <w:t xml:space="preserve"> for methods as applicable</w:t>
      </w:r>
      <w:r w:rsidR="002D6F8A">
        <w:t>.</w:t>
      </w:r>
    </w:p>
    <w:p w14:paraId="472E2A0C" w14:textId="01BD476E" w:rsidR="00745B6B" w:rsidRDefault="00754812">
      <w:pPr>
        <w:pStyle w:val="TDPL-BodyTxt"/>
        <w:numPr>
          <w:ilvl w:val="0"/>
          <w:numId w:val="7"/>
        </w:numPr>
        <w:ind w:left="1134" w:hanging="1134"/>
        <w:jc w:val="both"/>
      </w:pPr>
      <w:r w:rsidRPr="00754812">
        <w:t>Test kit, shelf life and storage should be defined for each method as applicable</w:t>
      </w:r>
      <w:r w:rsidR="00745B6B">
        <w:t>.</w:t>
      </w:r>
    </w:p>
    <w:p w14:paraId="5D82CED1" w14:textId="34BBD91E" w:rsidR="00754812" w:rsidRPr="00BA49A6" w:rsidRDefault="00754812">
      <w:pPr>
        <w:pStyle w:val="TDPL-BodyTxt"/>
        <w:numPr>
          <w:ilvl w:val="1"/>
          <w:numId w:val="7"/>
        </w:numPr>
        <w:ind w:left="1560" w:hanging="426"/>
        <w:jc w:val="both"/>
      </w:pPr>
      <w:r w:rsidRPr="00754812">
        <w:t xml:space="preserve">All reagents, standards, calibrators and quality </w:t>
      </w:r>
      <w:r w:rsidRPr="00BA49A6">
        <w:t xml:space="preserve">control (QC) materials purchased by the laboratory </w:t>
      </w:r>
      <w:r w:rsidR="006207CF">
        <w:t>must</w:t>
      </w:r>
      <w:r w:rsidRPr="00BA49A6">
        <w:t xml:space="preserve"> have a date of receipt </w:t>
      </w:r>
      <w:r w:rsidR="006207CF">
        <w:t>indicat</w:t>
      </w:r>
      <w:r w:rsidRPr="00BA49A6">
        <w:t>ed on the container/box.</w:t>
      </w:r>
    </w:p>
    <w:p w14:paraId="60D94B70" w14:textId="77777777" w:rsidR="00754812" w:rsidRPr="00BA49A6" w:rsidRDefault="00754812">
      <w:pPr>
        <w:pStyle w:val="TDPL-BodyTxt"/>
        <w:numPr>
          <w:ilvl w:val="2"/>
          <w:numId w:val="7"/>
        </w:numPr>
        <w:ind w:left="1985" w:hanging="284"/>
        <w:jc w:val="both"/>
      </w:pPr>
      <w:r w:rsidRPr="00BA49A6">
        <w:t>Reagent kit Inserts should be available for each item and maintained in the appropriate Laboratory Department.</w:t>
      </w:r>
    </w:p>
    <w:p w14:paraId="0B2FF037" w14:textId="77777777" w:rsidR="00754812" w:rsidRPr="00BA49A6" w:rsidRDefault="00754812">
      <w:pPr>
        <w:pStyle w:val="TDPL-BodyTxt"/>
        <w:numPr>
          <w:ilvl w:val="2"/>
          <w:numId w:val="7"/>
        </w:numPr>
        <w:ind w:left="1985" w:hanging="284"/>
        <w:jc w:val="both"/>
      </w:pPr>
      <w:r w:rsidRPr="00BA49A6">
        <w:t>Package inserts from each new lot must be reviewed to identify any changes. All changes must be acted upon and subsequently maintained in the Laboratory Department.</w:t>
      </w:r>
    </w:p>
    <w:p w14:paraId="6CA58141" w14:textId="1CAFB628" w:rsidR="00754812" w:rsidRPr="00BA49A6" w:rsidRDefault="00754812">
      <w:pPr>
        <w:pStyle w:val="TDPL-BodyTxt"/>
        <w:numPr>
          <w:ilvl w:val="2"/>
          <w:numId w:val="7"/>
        </w:numPr>
        <w:ind w:left="1985" w:hanging="284"/>
        <w:jc w:val="both"/>
      </w:pPr>
      <w:r w:rsidRPr="00BA49A6">
        <w:t xml:space="preserve">New or revised MSDS sheets are sent to </w:t>
      </w:r>
      <w:r w:rsidR="006207CF">
        <w:t>BME department</w:t>
      </w:r>
      <w:r w:rsidRPr="00BA49A6">
        <w:t xml:space="preserve"> to be included </w:t>
      </w:r>
      <w:r w:rsidR="006207CF">
        <w:t>in</w:t>
      </w:r>
      <w:r w:rsidRPr="00BA49A6">
        <w:t xml:space="preserve"> the laboratory's </w:t>
      </w:r>
      <w:r w:rsidR="008C419F">
        <w:t>on-line QT QMs</w:t>
      </w:r>
      <w:r w:rsidR="00BE1E2D">
        <w:t xml:space="preserve"> and </w:t>
      </w:r>
      <w:r w:rsidR="00BE1E2D" w:rsidRPr="00BE1E2D">
        <w:rPr>
          <w:b/>
          <w:bCs/>
          <w:i/>
          <w:iCs/>
        </w:rPr>
        <w:t xml:space="preserve">Material Safety Data Sheet </w:t>
      </w:r>
      <w:r w:rsidR="00BE1E2D" w:rsidRPr="00BE1E2D">
        <w:rPr>
          <w:b/>
          <w:bCs/>
          <w:i/>
          <w:iCs/>
        </w:rPr>
        <w:lastRenderedPageBreak/>
        <w:t>(MSDS) Folder</w:t>
      </w:r>
      <w:r w:rsidR="00BE1E2D" w:rsidRPr="00BE1E2D">
        <w:rPr>
          <w:b/>
          <w:bCs/>
        </w:rPr>
        <w:t xml:space="preserve"> (TDPL/GE/FOL-003)</w:t>
      </w:r>
      <w:r w:rsidRPr="00BE1E2D">
        <w:rPr>
          <w:b/>
          <w:bCs/>
        </w:rPr>
        <w:t>.</w:t>
      </w:r>
    </w:p>
    <w:p w14:paraId="258E0C54" w14:textId="5F005351" w:rsidR="00754812" w:rsidRDefault="00754812">
      <w:pPr>
        <w:pStyle w:val="TDPL-BodyTxt"/>
        <w:numPr>
          <w:ilvl w:val="1"/>
          <w:numId w:val="7"/>
        </w:numPr>
        <w:ind w:left="1560" w:hanging="426"/>
        <w:jc w:val="both"/>
      </w:pPr>
      <w:r>
        <w:t>The Name and Lot number of the reagent and/or test kit should be printed on the container or box.</w:t>
      </w:r>
    </w:p>
    <w:p w14:paraId="557BB919" w14:textId="3CEB7F85" w:rsidR="00754812" w:rsidRDefault="00754812">
      <w:pPr>
        <w:pStyle w:val="TDPL-BodyTxt"/>
        <w:numPr>
          <w:ilvl w:val="1"/>
          <w:numId w:val="7"/>
        </w:numPr>
        <w:ind w:left="1560" w:hanging="426"/>
        <w:jc w:val="both"/>
      </w:pPr>
      <w:r>
        <w:t xml:space="preserve">The expiration date should be printed on the reagent and/or test kit container. Reagents and/or test kits will not be used past their expiration without </w:t>
      </w:r>
      <w:r w:rsidR="002D6F8A">
        <w:t>the</w:t>
      </w:r>
      <w:r>
        <w:t xml:space="preserve"> approval</w:t>
      </w:r>
      <w:r w:rsidR="002D6F8A">
        <w:t xml:space="preserve"> of the Pathologist</w:t>
      </w:r>
      <w:r>
        <w:t>.</w:t>
      </w:r>
    </w:p>
    <w:p w14:paraId="0678D1F9" w14:textId="77777777" w:rsidR="00754812" w:rsidRDefault="00754812">
      <w:pPr>
        <w:pStyle w:val="TDPL-BodyTxt"/>
        <w:numPr>
          <w:ilvl w:val="1"/>
          <w:numId w:val="7"/>
        </w:numPr>
        <w:ind w:left="1560" w:hanging="426"/>
        <w:jc w:val="both"/>
      </w:pPr>
      <w:r>
        <w:t>Reagents will not be exchanged or used with other lots unless allowed by the manufacturer.</w:t>
      </w:r>
    </w:p>
    <w:p w14:paraId="641BE16C" w14:textId="16C246AC" w:rsidR="00754812" w:rsidRDefault="00754812">
      <w:pPr>
        <w:pStyle w:val="TDPL-BodyTxt"/>
        <w:numPr>
          <w:ilvl w:val="1"/>
          <w:numId w:val="7"/>
        </w:numPr>
        <w:ind w:left="1560" w:hanging="426"/>
        <w:jc w:val="both"/>
      </w:pPr>
      <w:r>
        <w:t xml:space="preserve">The </w:t>
      </w:r>
      <w:r w:rsidR="002D6F8A">
        <w:t>“</w:t>
      </w:r>
      <w:r>
        <w:t xml:space="preserve">opened </w:t>
      </w:r>
      <w:r w:rsidR="002D6F8A">
        <w:t xml:space="preserve">on” </w:t>
      </w:r>
      <w:r>
        <w:t xml:space="preserve">date should be </w:t>
      </w:r>
      <w:r w:rsidR="002D6F8A">
        <w:t xml:space="preserve">mentioned </w:t>
      </w:r>
      <w:r>
        <w:t>on the container; the new expiration date/time as applicable should be on the container; the initials of the tech should be on the container.</w:t>
      </w:r>
    </w:p>
    <w:p w14:paraId="1CA3CD45" w14:textId="62173287" w:rsidR="00754812" w:rsidRDefault="00754812">
      <w:pPr>
        <w:pStyle w:val="TDPL-BodyTxt"/>
        <w:numPr>
          <w:ilvl w:val="1"/>
          <w:numId w:val="7"/>
        </w:numPr>
        <w:ind w:left="1560" w:hanging="426"/>
        <w:jc w:val="both"/>
      </w:pPr>
      <w:r>
        <w:t>The reagents and/or test kit must be stored at</w:t>
      </w:r>
      <w:r w:rsidR="00BA49A6">
        <w:t xml:space="preserve"> the</w:t>
      </w:r>
      <w:r>
        <w:t xml:space="preserve"> temperature required by the manufacturer.</w:t>
      </w:r>
    </w:p>
    <w:p w14:paraId="53068C28" w14:textId="77777777" w:rsidR="00754812" w:rsidRDefault="00754812">
      <w:pPr>
        <w:pStyle w:val="TDPL-BodyTxt"/>
        <w:numPr>
          <w:ilvl w:val="1"/>
          <w:numId w:val="7"/>
        </w:numPr>
        <w:ind w:left="1560" w:hanging="426"/>
        <w:jc w:val="both"/>
      </w:pPr>
      <w:r>
        <w:t>Any reagents prepared by the laboratory must be stored in a labeled container with the following information:</w:t>
      </w:r>
    </w:p>
    <w:p w14:paraId="3D3BCE4C" w14:textId="77777777" w:rsidR="00754812" w:rsidRDefault="00754812">
      <w:pPr>
        <w:pStyle w:val="TDPL-BodyTxt"/>
        <w:numPr>
          <w:ilvl w:val="2"/>
          <w:numId w:val="7"/>
        </w:numPr>
        <w:ind w:left="1985" w:hanging="284"/>
        <w:jc w:val="both"/>
      </w:pPr>
      <w:r>
        <w:t>Reagent name</w:t>
      </w:r>
    </w:p>
    <w:p w14:paraId="3A660570" w14:textId="77777777" w:rsidR="00754812" w:rsidRDefault="00754812">
      <w:pPr>
        <w:pStyle w:val="TDPL-BodyTxt"/>
        <w:numPr>
          <w:ilvl w:val="2"/>
          <w:numId w:val="7"/>
        </w:numPr>
        <w:ind w:left="1985" w:hanging="284"/>
        <w:jc w:val="both"/>
      </w:pPr>
      <w:r>
        <w:t>Date prepared</w:t>
      </w:r>
    </w:p>
    <w:p w14:paraId="76EB6CA1" w14:textId="77777777" w:rsidR="00754812" w:rsidRDefault="00754812">
      <w:pPr>
        <w:pStyle w:val="TDPL-BodyTxt"/>
        <w:numPr>
          <w:ilvl w:val="2"/>
          <w:numId w:val="7"/>
        </w:numPr>
        <w:ind w:left="1985" w:hanging="284"/>
        <w:jc w:val="both"/>
      </w:pPr>
      <w:r>
        <w:t>Expiration date</w:t>
      </w:r>
    </w:p>
    <w:p w14:paraId="40B35F9D" w14:textId="4CD93AF3" w:rsidR="00754812" w:rsidRDefault="00754812">
      <w:pPr>
        <w:pStyle w:val="TDPL-BodyTxt"/>
        <w:numPr>
          <w:ilvl w:val="2"/>
          <w:numId w:val="7"/>
        </w:numPr>
        <w:ind w:left="1985" w:hanging="284"/>
        <w:jc w:val="both"/>
      </w:pPr>
      <w:r>
        <w:t>Storage temp</w:t>
      </w:r>
      <w:r w:rsidR="008C419F">
        <w:t>erature</w:t>
      </w:r>
    </w:p>
    <w:p w14:paraId="35ADA33D" w14:textId="3C67DF14" w:rsidR="00754812" w:rsidRDefault="00754812">
      <w:pPr>
        <w:pStyle w:val="TDPL-BodyTxt"/>
        <w:numPr>
          <w:ilvl w:val="2"/>
          <w:numId w:val="7"/>
        </w:numPr>
        <w:ind w:left="1985" w:hanging="284"/>
        <w:jc w:val="both"/>
      </w:pPr>
      <w:r>
        <w:t>Tech initials</w:t>
      </w:r>
    </w:p>
    <w:p w14:paraId="510FD684" w14:textId="1358596B" w:rsidR="00745B6B" w:rsidRDefault="00754812">
      <w:pPr>
        <w:pStyle w:val="TDPL-BodyTxt"/>
        <w:numPr>
          <w:ilvl w:val="0"/>
          <w:numId w:val="7"/>
        </w:numPr>
        <w:ind w:left="1134" w:hanging="1134"/>
        <w:jc w:val="both"/>
      </w:pPr>
      <w:r w:rsidRPr="00754812">
        <w:t>Materials used in testing should meet or exceed manufacturer's recommendations</w:t>
      </w:r>
      <w:r w:rsidR="00745B6B">
        <w:t>.</w:t>
      </w:r>
    </w:p>
    <w:p w14:paraId="108909EB" w14:textId="00EFD43F" w:rsidR="002D6F8A" w:rsidRDefault="00754812">
      <w:pPr>
        <w:pStyle w:val="TDPL-BodyTxt"/>
        <w:numPr>
          <w:ilvl w:val="1"/>
          <w:numId w:val="7"/>
        </w:numPr>
        <w:ind w:left="1560" w:hanging="426"/>
        <w:jc w:val="both"/>
      </w:pPr>
      <w:r w:rsidRPr="00754812">
        <w:t xml:space="preserve">The type of water necessary for each method </w:t>
      </w:r>
      <w:r w:rsidR="0081723C">
        <w:t>is</w:t>
      </w:r>
      <w:r w:rsidRPr="00754812">
        <w:t xml:space="preserve"> defined.</w:t>
      </w:r>
    </w:p>
    <w:p w14:paraId="1591C417" w14:textId="6944D415" w:rsidR="00754812" w:rsidRDefault="00754812">
      <w:pPr>
        <w:pStyle w:val="TDPL-BodyTxt"/>
        <w:numPr>
          <w:ilvl w:val="1"/>
          <w:numId w:val="7"/>
        </w:numPr>
        <w:ind w:left="1560" w:hanging="426"/>
        <w:jc w:val="both"/>
      </w:pPr>
      <w:r>
        <w:t>Specifications for Laboratory water are defined.</w:t>
      </w:r>
    </w:p>
    <w:p w14:paraId="141C5EF8" w14:textId="44D882F2" w:rsidR="00754812" w:rsidRDefault="0081723C">
      <w:pPr>
        <w:pStyle w:val="TDPL-BodyTxt"/>
        <w:numPr>
          <w:ilvl w:val="1"/>
          <w:numId w:val="7"/>
        </w:numPr>
        <w:ind w:left="1560" w:hanging="426"/>
        <w:jc w:val="both"/>
      </w:pPr>
      <w:r>
        <w:t>It is ensured that a</w:t>
      </w:r>
      <w:r w:rsidR="00754812">
        <w:t>dequate supply is available</w:t>
      </w:r>
      <w:r>
        <w:t>.</w:t>
      </w:r>
    </w:p>
    <w:p w14:paraId="1F73F932" w14:textId="41246012" w:rsidR="00754812" w:rsidRDefault="00754812">
      <w:pPr>
        <w:pStyle w:val="TDPL-BodyTxt"/>
        <w:numPr>
          <w:ilvl w:val="1"/>
          <w:numId w:val="7"/>
        </w:numPr>
        <w:ind w:left="1560" w:hanging="426"/>
        <w:jc w:val="both"/>
      </w:pPr>
      <w:r>
        <w:t>Frequency of testing</w:t>
      </w:r>
      <w:r w:rsidR="0081723C">
        <w:t xml:space="preserve"> the</w:t>
      </w:r>
      <w:r>
        <w:t xml:space="preserve"> water quality is defined</w:t>
      </w:r>
      <w:r w:rsidR="0081723C">
        <w:t>.</w:t>
      </w:r>
    </w:p>
    <w:p w14:paraId="3F2BAB9F" w14:textId="2B866A6E" w:rsidR="00754812" w:rsidRDefault="00754812">
      <w:pPr>
        <w:pStyle w:val="TDPL-BodyTxt"/>
        <w:numPr>
          <w:ilvl w:val="1"/>
          <w:numId w:val="7"/>
        </w:numPr>
        <w:ind w:left="1560" w:hanging="426"/>
        <w:jc w:val="both"/>
      </w:pPr>
      <w:r>
        <w:t>Glassware is cleaned in a manner that removes detergent residue that may interfere with testing.</w:t>
      </w:r>
    </w:p>
    <w:p w14:paraId="583E40AB" w14:textId="77777777" w:rsidR="0081723C" w:rsidRDefault="00754812">
      <w:pPr>
        <w:pStyle w:val="TDPL-BodyTxt"/>
        <w:numPr>
          <w:ilvl w:val="1"/>
          <w:numId w:val="7"/>
        </w:numPr>
        <w:ind w:left="1560" w:hanging="426"/>
        <w:jc w:val="both"/>
      </w:pPr>
      <w:r>
        <w:t>Pipettes and pipette tips meet or exceed the accuracy required for the method.</w:t>
      </w:r>
    </w:p>
    <w:p w14:paraId="29600445" w14:textId="1B3B97E1" w:rsidR="00754812" w:rsidRDefault="00754812">
      <w:pPr>
        <w:pStyle w:val="TDPL-BodyTxt"/>
        <w:numPr>
          <w:ilvl w:val="1"/>
          <w:numId w:val="7"/>
        </w:numPr>
        <w:ind w:left="1560" w:hanging="426"/>
        <w:jc w:val="both"/>
      </w:pPr>
      <w:r>
        <w:t>The frequency of Pipette calibration is defined.</w:t>
      </w:r>
    </w:p>
    <w:p w14:paraId="67A55CB8" w14:textId="709FCFB0" w:rsidR="00745B6B" w:rsidRDefault="00754812">
      <w:pPr>
        <w:pStyle w:val="TDPL-BodyTxt"/>
        <w:numPr>
          <w:ilvl w:val="0"/>
          <w:numId w:val="7"/>
        </w:numPr>
        <w:ind w:left="1134" w:hanging="1134"/>
        <w:jc w:val="both"/>
      </w:pPr>
      <w:r w:rsidRPr="00754812">
        <w:t>Control reagents must be handled as required by the manufacturer</w:t>
      </w:r>
      <w:r>
        <w:t>.</w:t>
      </w:r>
    </w:p>
    <w:p w14:paraId="15766398" w14:textId="594D814B" w:rsidR="00754812" w:rsidRDefault="00754812">
      <w:pPr>
        <w:pStyle w:val="TDPL-BodyTxt"/>
        <w:numPr>
          <w:ilvl w:val="1"/>
          <w:numId w:val="7"/>
        </w:numPr>
        <w:ind w:left="1560" w:hanging="426"/>
        <w:jc w:val="both"/>
      </w:pPr>
      <w:r>
        <w:lastRenderedPageBreak/>
        <w:t>Control reagents are reconstituted as described by the manufacturer</w:t>
      </w:r>
      <w:r w:rsidR="0081723C">
        <w:t>’s</w:t>
      </w:r>
      <w:r>
        <w:t xml:space="preserve"> instructions, when applicable.</w:t>
      </w:r>
    </w:p>
    <w:p w14:paraId="79D787DF" w14:textId="77777777" w:rsidR="00754812" w:rsidRDefault="00754812">
      <w:pPr>
        <w:pStyle w:val="TDPL-BodyTxt"/>
        <w:numPr>
          <w:ilvl w:val="1"/>
          <w:numId w:val="7"/>
        </w:numPr>
        <w:ind w:left="1560" w:hanging="426"/>
        <w:jc w:val="both"/>
      </w:pPr>
      <w:r>
        <w:t>Control reagent labels contain the name, lot, level (if applicable), expiration date/time, date opened, and initials of the Tech.</w:t>
      </w:r>
    </w:p>
    <w:p w14:paraId="5C84650E" w14:textId="2F67FC19" w:rsidR="00754812" w:rsidRDefault="00754812">
      <w:pPr>
        <w:pStyle w:val="TDPL-BodyTxt"/>
        <w:numPr>
          <w:ilvl w:val="1"/>
          <w:numId w:val="7"/>
        </w:numPr>
        <w:ind w:left="1560" w:hanging="426"/>
        <w:jc w:val="both"/>
      </w:pPr>
      <w:r>
        <w:t xml:space="preserve">Control reagents are stored as </w:t>
      </w:r>
      <w:r w:rsidR="0081723C">
        <w:t xml:space="preserve">per the </w:t>
      </w:r>
      <w:r>
        <w:t>manufacturer</w:t>
      </w:r>
      <w:r w:rsidR="0081723C">
        <w:t>’s specifications</w:t>
      </w:r>
      <w:r>
        <w:t>.</w:t>
      </w:r>
    </w:p>
    <w:p w14:paraId="28463C59" w14:textId="662DFFD6" w:rsidR="00754812" w:rsidRDefault="00754812">
      <w:pPr>
        <w:pStyle w:val="TDPL-BodyTxt"/>
        <w:numPr>
          <w:ilvl w:val="1"/>
          <w:numId w:val="7"/>
        </w:numPr>
        <w:ind w:left="1560" w:hanging="426"/>
        <w:jc w:val="both"/>
      </w:pPr>
      <w:r>
        <w:t>Control reagents are not used beyond their expiration date/time.</w:t>
      </w:r>
    </w:p>
    <w:p w14:paraId="0F424EDA" w14:textId="0741C2F3" w:rsidR="00745B6B" w:rsidRDefault="00754812">
      <w:pPr>
        <w:pStyle w:val="TDPL-BodyTxt"/>
        <w:numPr>
          <w:ilvl w:val="0"/>
          <w:numId w:val="7"/>
        </w:numPr>
        <w:ind w:left="1134" w:hanging="1134"/>
        <w:jc w:val="both"/>
      </w:pPr>
      <w:r w:rsidRPr="00754812">
        <w:t xml:space="preserve">Instrument maintenance is defined </w:t>
      </w:r>
      <w:r w:rsidR="002D6F8A">
        <w:t xml:space="preserve">as </w:t>
      </w:r>
      <w:r w:rsidRPr="00754812">
        <w:t xml:space="preserve">per </w:t>
      </w:r>
      <w:proofErr w:type="gramStart"/>
      <w:r w:rsidRPr="00754812">
        <w:t>manufacturer</w:t>
      </w:r>
      <w:r w:rsidR="00BE1E2D">
        <w:t>’</w:t>
      </w:r>
      <w:r w:rsidRPr="00754812">
        <w:t>s</w:t>
      </w:r>
      <w:proofErr w:type="gramEnd"/>
      <w:r w:rsidRPr="00754812">
        <w:t xml:space="preserve"> recommendations and compliance agencies</w:t>
      </w:r>
      <w:r w:rsidR="002D6F8A">
        <w:t>’</w:t>
      </w:r>
      <w:r w:rsidRPr="00754812">
        <w:t xml:space="preserve"> requirements.</w:t>
      </w:r>
    </w:p>
    <w:p w14:paraId="692770C0" w14:textId="77777777" w:rsidR="00754812" w:rsidRDefault="00754812">
      <w:pPr>
        <w:pStyle w:val="TDPL-BodyTxt"/>
        <w:numPr>
          <w:ilvl w:val="1"/>
          <w:numId w:val="7"/>
        </w:numPr>
        <w:ind w:left="1560" w:hanging="426"/>
        <w:jc w:val="both"/>
      </w:pPr>
      <w:r>
        <w:t>All analyzers are tested before being placed into service.</w:t>
      </w:r>
    </w:p>
    <w:p w14:paraId="291D653F" w14:textId="77777777" w:rsidR="00754812" w:rsidRDefault="00754812">
      <w:pPr>
        <w:pStyle w:val="TDPL-BodyTxt"/>
        <w:numPr>
          <w:ilvl w:val="1"/>
          <w:numId w:val="7"/>
        </w:numPr>
        <w:ind w:left="1560" w:hanging="426"/>
        <w:jc w:val="both"/>
      </w:pPr>
      <w:r>
        <w:t>Instruments are put through defined validation protocols before being placed into service.</w:t>
      </w:r>
    </w:p>
    <w:p w14:paraId="67C1E026" w14:textId="77777777" w:rsidR="00754812" w:rsidRDefault="00754812">
      <w:pPr>
        <w:pStyle w:val="TDPL-BodyTxt"/>
        <w:numPr>
          <w:ilvl w:val="1"/>
          <w:numId w:val="7"/>
        </w:numPr>
        <w:ind w:left="1560" w:hanging="426"/>
        <w:jc w:val="both"/>
      </w:pPr>
      <w:r>
        <w:t>Required and/or scheduled, instrument checks and maintenance should be completed prior to testing.</w:t>
      </w:r>
    </w:p>
    <w:p w14:paraId="60F6BC12" w14:textId="76B6C29A" w:rsidR="00754812" w:rsidRDefault="00754812">
      <w:pPr>
        <w:pStyle w:val="TDPL-BodyTxt"/>
        <w:numPr>
          <w:ilvl w:val="1"/>
          <w:numId w:val="7"/>
        </w:numPr>
        <w:ind w:left="1560" w:hanging="426"/>
        <w:jc w:val="both"/>
      </w:pPr>
      <w:r>
        <w:t xml:space="preserve">Instrument checks and maintenance </w:t>
      </w:r>
      <w:r w:rsidR="0081723C">
        <w:t xml:space="preserve">details </w:t>
      </w:r>
      <w:r>
        <w:t>are documented.</w:t>
      </w:r>
    </w:p>
    <w:p w14:paraId="0F2CC926" w14:textId="7DE3F915" w:rsidR="00754812" w:rsidRPr="00754812" w:rsidRDefault="00754812" w:rsidP="00BA49A6">
      <w:pPr>
        <w:pStyle w:val="TDPL-H2"/>
        <w:ind w:left="1134" w:hanging="1134"/>
        <w:rPr>
          <w:szCs w:val="24"/>
        </w:rPr>
      </w:pPr>
      <w:bookmarkStart w:id="19" w:name="_Toc196945817"/>
      <w:r w:rsidRPr="00BA49A6">
        <w:t>Quality</w:t>
      </w:r>
      <w:r w:rsidRPr="00754812">
        <w:rPr>
          <w:szCs w:val="24"/>
        </w:rPr>
        <w:t xml:space="preserve"> Control Test Performance</w:t>
      </w:r>
      <w:bookmarkEnd w:id="19"/>
    </w:p>
    <w:p w14:paraId="1EFFB24D" w14:textId="5C548501" w:rsidR="00745B6B" w:rsidRDefault="00754812">
      <w:pPr>
        <w:pStyle w:val="TDPL-BodyTxt"/>
        <w:numPr>
          <w:ilvl w:val="0"/>
          <w:numId w:val="8"/>
        </w:numPr>
        <w:ind w:left="1134" w:hanging="1134"/>
        <w:jc w:val="both"/>
      </w:pPr>
      <w:r w:rsidRPr="00754812">
        <w:t>All new lots of reagents, kits, and control materials must be verified against current lots in use</w:t>
      </w:r>
      <w:r w:rsidR="0081723C">
        <w:t>,</w:t>
      </w:r>
      <w:r w:rsidRPr="00754812">
        <w:t xml:space="preserve"> prior to being placed into service.</w:t>
      </w:r>
    </w:p>
    <w:p w14:paraId="27C06C0D" w14:textId="39C34AD7" w:rsidR="00754812" w:rsidRPr="00BA49A6" w:rsidRDefault="00754812">
      <w:pPr>
        <w:pStyle w:val="TDPL-BodyTxt"/>
        <w:numPr>
          <w:ilvl w:val="1"/>
          <w:numId w:val="8"/>
        </w:numPr>
        <w:ind w:left="1560" w:hanging="426"/>
        <w:jc w:val="both"/>
      </w:pPr>
      <w:r>
        <w:t xml:space="preserve">This can be accomplished </w:t>
      </w:r>
      <w:proofErr w:type="gramStart"/>
      <w:r>
        <w:t>by the use of</w:t>
      </w:r>
      <w:proofErr w:type="gramEnd"/>
      <w:r>
        <w:t xml:space="preserve"> known </w:t>
      </w:r>
      <w:r w:rsidRPr="00BA49A6">
        <w:t xml:space="preserve">QC materials. </w:t>
      </w:r>
      <w:r w:rsidR="0081723C">
        <w:t>If</w:t>
      </w:r>
      <w:r w:rsidRPr="00BA49A6">
        <w:t xml:space="preserve"> known matrix effect problems exist with control material, then patient samples can be used to determine acceptability as well. A minimum of 3-5 patient samples should be used and the samples should include known normal and abnormal values.</w:t>
      </w:r>
    </w:p>
    <w:p w14:paraId="7A5D160C" w14:textId="7F172305" w:rsidR="00754812" w:rsidRPr="00BA49A6" w:rsidRDefault="00754812">
      <w:pPr>
        <w:pStyle w:val="TDPL-BodyTxt"/>
        <w:numPr>
          <w:ilvl w:val="1"/>
          <w:numId w:val="8"/>
        </w:numPr>
        <w:ind w:left="1560" w:hanging="426"/>
        <w:jc w:val="both"/>
      </w:pPr>
      <w:r w:rsidRPr="00BA49A6">
        <w:t xml:space="preserve">"Lot-to-lot" testing should include known patient samples. In methods in which specimen acceptance criteria </w:t>
      </w:r>
      <w:r w:rsidR="0081723C" w:rsidRPr="00BA49A6">
        <w:t>do</w:t>
      </w:r>
      <w:r w:rsidRPr="00BA49A6">
        <w:t xml:space="preserve"> not allow for extended storage, using patient samples for </w:t>
      </w:r>
      <w:proofErr w:type="spellStart"/>
      <w:r w:rsidRPr="00BA49A6">
        <w:t>lot</w:t>
      </w:r>
      <w:proofErr w:type="spellEnd"/>
      <w:r w:rsidRPr="00BA49A6">
        <w:t xml:space="preserve">-to-lot </w:t>
      </w:r>
      <w:r w:rsidR="0081723C">
        <w:t xml:space="preserve">verification </w:t>
      </w:r>
      <w:r w:rsidRPr="00BA49A6">
        <w:t>may not be possible.</w:t>
      </w:r>
    </w:p>
    <w:p w14:paraId="687C1308" w14:textId="76D0E7BD" w:rsidR="00754812" w:rsidRPr="00BA49A6" w:rsidRDefault="003C78B5">
      <w:pPr>
        <w:pStyle w:val="TDPL-BodyTxt"/>
        <w:numPr>
          <w:ilvl w:val="0"/>
          <w:numId w:val="8"/>
        </w:numPr>
        <w:ind w:left="1134" w:hanging="1134"/>
        <w:jc w:val="both"/>
      </w:pPr>
      <w:r w:rsidRPr="00BA49A6">
        <w:t>An analytical run is defined as the interval within which the accuracy and precision of an instrument or method is expected to be stable, based upon manufacturer's recommendations and shall not exceed 24 hours.</w:t>
      </w:r>
    </w:p>
    <w:p w14:paraId="0219E34B" w14:textId="77777777" w:rsidR="003C78B5" w:rsidRDefault="003C78B5">
      <w:pPr>
        <w:pStyle w:val="TDPL-BodyTxt"/>
        <w:numPr>
          <w:ilvl w:val="1"/>
          <w:numId w:val="8"/>
        </w:numPr>
        <w:ind w:left="1560" w:hanging="426"/>
        <w:jc w:val="both"/>
      </w:pPr>
      <w:r w:rsidRPr="00BA49A6">
        <w:t>Depending on the instrument or test, controls may be required every eight hours or once every 24 hours. See individual methods for QC ins</w:t>
      </w:r>
      <w:r>
        <w:t>tructions.</w:t>
      </w:r>
    </w:p>
    <w:p w14:paraId="484C5D8F" w14:textId="3B2A1B39" w:rsidR="003C78B5" w:rsidRDefault="003C78B5">
      <w:pPr>
        <w:pStyle w:val="TDPL-BodyTxt"/>
        <w:numPr>
          <w:ilvl w:val="1"/>
          <w:numId w:val="8"/>
        </w:numPr>
        <w:ind w:left="1560" w:hanging="426"/>
        <w:jc w:val="both"/>
      </w:pPr>
      <w:r>
        <w:t>The manufacturer's instructions should be followed for the frequency of testing of external controls on test kits that utilize Internal controls.</w:t>
      </w:r>
    </w:p>
    <w:p w14:paraId="4CAF1FB0" w14:textId="04C137C4" w:rsidR="003C78B5" w:rsidRDefault="003C78B5">
      <w:pPr>
        <w:pStyle w:val="TDPL-BodyTxt"/>
        <w:numPr>
          <w:ilvl w:val="0"/>
          <w:numId w:val="8"/>
        </w:numPr>
        <w:ind w:left="1134" w:hanging="1134"/>
        <w:jc w:val="both"/>
      </w:pPr>
      <w:r w:rsidRPr="003C78B5">
        <w:t>The material used for quality control may come with the test kit or be a commercially available preserved liquid product or a lyophilized product.</w:t>
      </w:r>
    </w:p>
    <w:p w14:paraId="05CEB1CF" w14:textId="2E0FB120" w:rsidR="003C78B5" w:rsidRDefault="003C78B5">
      <w:pPr>
        <w:pStyle w:val="TDPL-BodyTxt"/>
        <w:numPr>
          <w:ilvl w:val="1"/>
          <w:numId w:val="8"/>
        </w:numPr>
        <w:ind w:left="1560" w:hanging="426"/>
        <w:jc w:val="both"/>
      </w:pPr>
      <w:r w:rsidRPr="003C78B5">
        <w:lastRenderedPageBreak/>
        <w:t>Control reagents in qualitative test kits are labeled with the expected result.</w:t>
      </w:r>
    </w:p>
    <w:p w14:paraId="60FC567F" w14:textId="0904E929" w:rsidR="003C78B5" w:rsidRDefault="003C78B5">
      <w:pPr>
        <w:pStyle w:val="TDPL-BodyTxt"/>
        <w:numPr>
          <w:ilvl w:val="1"/>
          <w:numId w:val="8"/>
        </w:numPr>
        <w:ind w:left="1560" w:hanging="426"/>
        <w:jc w:val="both"/>
      </w:pPr>
      <w:r w:rsidRPr="003C78B5">
        <w:t>The commercial product may be assayed by the manufacturer or may be non-assayed.</w:t>
      </w:r>
    </w:p>
    <w:p w14:paraId="5A6B668D" w14:textId="77777777" w:rsidR="003C78B5" w:rsidRDefault="003C78B5">
      <w:pPr>
        <w:pStyle w:val="TDPL-BodyTxt"/>
        <w:numPr>
          <w:ilvl w:val="2"/>
          <w:numId w:val="8"/>
        </w:numPr>
        <w:ind w:left="1985" w:hanging="284"/>
        <w:jc w:val="both"/>
      </w:pPr>
      <w:r>
        <w:t>Package insert ranges for assayed controls may be used only until there is sufficient data to calculate the mean and standard deviation for each analyte used.</w:t>
      </w:r>
    </w:p>
    <w:p w14:paraId="4BFFB35C" w14:textId="64531C18" w:rsidR="003C78B5" w:rsidRDefault="003C78B5">
      <w:pPr>
        <w:pStyle w:val="TDPL-BodyTxt"/>
        <w:numPr>
          <w:ilvl w:val="2"/>
          <w:numId w:val="8"/>
        </w:numPr>
        <w:ind w:left="1985" w:hanging="284"/>
        <w:jc w:val="both"/>
      </w:pPr>
      <w:r>
        <w:t>Non-assayed controls may not be placed in service until the mean and standard deviation for each analyte has been determined.</w:t>
      </w:r>
    </w:p>
    <w:p w14:paraId="5E356EB4" w14:textId="0B14897C" w:rsidR="003C78B5" w:rsidRDefault="003C78B5">
      <w:pPr>
        <w:pStyle w:val="TDPL-BodyTxt"/>
        <w:numPr>
          <w:ilvl w:val="0"/>
          <w:numId w:val="8"/>
        </w:numPr>
        <w:ind w:left="1134" w:hanging="1134"/>
        <w:jc w:val="both"/>
      </w:pPr>
      <w:proofErr w:type="gramStart"/>
      <w:r w:rsidRPr="003C78B5">
        <w:t>A number of</w:t>
      </w:r>
      <w:proofErr w:type="gramEnd"/>
      <w:r w:rsidRPr="003C78B5">
        <w:t xml:space="preserve"> factors will affect the stability of the instrument/reagent analytical system. These include:</w:t>
      </w:r>
    </w:p>
    <w:p w14:paraId="782DA6BE" w14:textId="77777777" w:rsidR="003C78B5" w:rsidRDefault="003C78B5">
      <w:pPr>
        <w:pStyle w:val="TDPL-BodyTxt"/>
        <w:numPr>
          <w:ilvl w:val="1"/>
          <w:numId w:val="8"/>
        </w:numPr>
        <w:ind w:left="1560" w:hanging="426"/>
        <w:jc w:val="both"/>
      </w:pPr>
      <w:r>
        <w:t>Environmental factors such as temperature and humidity</w:t>
      </w:r>
    </w:p>
    <w:p w14:paraId="0A62CF52" w14:textId="77777777" w:rsidR="003C78B5" w:rsidRDefault="003C78B5">
      <w:pPr>
        <w:pStyle w:val="TDPL-BodyTxt"/>
        <w:numPr>
          <w:ilvl w:val="1"/>
          <w:numId w:val="8"/>
        </w:numPr>
        <w:ind w:left="1560" w:hanging="426"/>
        <w:jc w:val="both"/>
      </w:pPr>
      <w:r>
        <w:t>Quality of water used by the system, or for reconstitution of controls and reagents</w:t>
      </w:r>
    </w:p>
    <w:p w14:paraId="0BB83FDA" w14:textId="77777777" w:rsidR="003C78B5" w:rsidRDefault="003C78B5">
      <w:pPr>
        <w:pStyle w:val="TDPL-BodyTxt"/>
        <w:numPr>
          <w:ilvl w:val="1"/>
          <w:numId w:val="8"/>
        </w:numPr>
        <w:ind w:left="1560" w:hanging="426"/>
        <w:jc w:val="both"/>
      </w:pPr>
      <w:r>
        <w:t xml:space="preserve">Recalibration of an existing lot of </w:t>
      </w:r>
      <w:proofErr w:type="gramStart"/>
      <w:r>
        <w:t>reagent</w:t>
      </w:r>
      <w:proofErr w:type="gramEnd"/>
    </w:p>
    <w:p w14:paraId="3676577A" w14:textId="77777777" w:rsidR="003C78B5" w:rsidRDefault="003C78B5">
      <w:pPr>
        <w:pStyle w:val="TDPL-BodyTxt"/>
        <w:numPr>
          <w:ilvl w:val="1"/>
          <w:numId w:val="8"/>
        </w:numPr>
        <w:ind w:left="1560" w:hanging="426"/>
        <w:jc w:val="both"/>
      </w:pPr>
      <w:r>
        <w:t>Change of reagent lot</w:t>
      </w:r>
    </w:p>
    <w:p w14:paraId="7506AF85" w14:textId="77777777" w:rsidR="003C78B5" w:rsidRDefault="003C78B5">
      <w:pPr>
        <w:pStyle w:val="TDPL-BodyTxt"/>
        <w:numPr>
          <w:ilvl w:val="1"/>
          <w:numId w:val="8"/>
        </w:numPr>
        <w:ind w:left="1560" w:hanging="426"/>
        <w:jc w:val="both"/>
      </w:pPr>
      <w:r>
        <w:t>Service to the analyzer</w:t>
      </w:r>
    </w:p>
    <w:p w14:paraId="1C88771B" w14:textId="77777777" w:rsidR="003C78B5" w:rsidRDefault="003C78B5">
      <w:pPr>
        <w:pStyle w:val="TDPL-BodyTxt"/>
        <w:numPr>
          <w:ilvl w:val="1"/>
          <w:numId w:val="8"/>
        </w:numPr>
        <w:ind w:left="1560" w:hanging="426"/>
        <w:jc w:val="both"/>
      </w:pPr>
      <w:r>
        <w:t>Deterioration of reagent or of control</w:t>
      </w:r>
    </w:p>
    <w:p w14:paraId="503868C3" w14:textId="747836F9" w:rsidR="003C78B5" w:rsidRDefault="003C78B5">
      <w:pPr>
        <w:pStyle w:val="TDPL-BodyTxt"/>
        <w:numPr>
          <w:ilvl w:val="1"/>
          <w:numId w:val="8"/>
        </w:numPr>
        <w:ind w:left="1560" w:hanging="426"/>
        <w:jc w:val="both"/>
      </w:pPr>
      <w:r>
        <w:t>Instrument mechanical wear or lamp problems</w:t>
      </w:r>
    </w:p>
    <w:p w14:paraId="6DDE99F9" w14:textId="3A18406F" w:rsidR="003C78B5" w:rsidRDefault="003C78B5">
      <w:pPr>
        <w:pStyle w:val="TDPL-BodyTxt"/>
        <w:numPr>
          <w:ilvl w:val="0"/>
          <w:numId w:val="8"/>
        </w:numPr>
        <w:ind w:left="1134" w:hanging="1134"/>
        <w:jc w:val="both"/>
      </w:pPr>
      <w:r w:rsidRPr="003C78B5">
        <w:t xml:space="preserve">Control reagents should be tested whenever there is a change during </w:t>
      </w:r>
      <w:proofErr w:type="gramStart"/>
      <w:r w:rsidRPr="003C78B5">
        <w:t>a run</w:t>
      </w:r>
      <w:proofErr w:type="gramEnd"/>
      <w:r w:rsidRPr="003C78B5">
        <w:t>:</w:t>
      </w:r>
    </w:p>
    <w:p w14:paraId="693D553D" w14:textId="77777777" w:rsidR="003C78B5" w:rsidRDefault="003C78B5">
      <w:pPr>
        <w:pStyle w:val="TDPL-BodyTxt"/>
        <w:numPr>
          <w:ilvl w:val="1"/>
          <w:numId w:val="8"/>
        </w:numPr>
        <w:ind w:left="1560" w:hanging="426"/>
        <w:jc w:val="both"/>
      </w:pPr>
      <w:r>
        <w:t>New reagents added</w:t>
      </w:r>
    </w:p>
    <w:p w14:paraId="70FBE8E3" w14:textId="77777777" w:rsidR="003C78B5" w:rsidRDefault="003C78B5">
      <w:pPr>
        <w:pStyle w:val="TDPL-BodyTxt"/>
        <w:numPr>
          <w:ilvl w:val="1"/>
          <w:numId w:val="8"/>
        </w:numPr>
        <w:ind w:left="1560" w:hanging="426"/>
        <w:jc w:val="both"/>
      </w:pPr>
      <w:r>
        <w:t>Instrument adjusted</w:t>
      </w:r>
    </w:p>
    <w:p w14:paraId="0B22439B" w14:textId="77777777" w:rsidR="003C78B5" w:rsidRDefault="003C78B5">
      <w:pPr>
        <w:pStyle w:val="TDPL-BodyTxt"/>
        <w:numPr>
          <w:ilvl w:val="1"/>
          <w:numId w:val="8"/>
        </w:numPr>
        <w:ind w:left="1560" w:hanging="426"/>
        <w:jc w:val="both"/>
      </w:pPr>
      <w:r>
        <w:t>Power interruption</w:t>
      </w:r>
    </w:p>
    <w:p w14:paraId="3C883D97" w14:textId="77777777" w:rsidR="003C78B5" w:rsidRDefault="003C78B5">
      <w:pPr>
        <w:pStyle w:val="TDPL-BodyTxt"/>
        <w:numPr>
          <w:ilvl w:val="1"/>
          <w:numId w:val="8"/>
        </w:numPr>
        <w:ind w:left="1560" w:hanging="426"/>
        <w:jc w:val="both"/>
      </w:pPr>
      <w:r>
        <w:t xml:space="preserve">Patient results are </w:t>
      </w:r>
      <w:proofErr w:type="gramStart"/>
      <w:r>
        <w:t>suspect</w:t>
      </w:r>
      <w:proofErr w:type="gramEnd"/>
    </w:p>
    <w:p w14:paraId="15D25318" w14:textId="51AFB11B" w:rsidR="003C78B5" w:rsidRDefault="003C78B5">
      <w:pPr>
        <w:pStyle w:val="TDPL-BodyTxt"/>
        <w:numPr>
          <w:ilvl w:val="1"/>
          <w:numId w:val="8"/>
        </w:numPr>
        <w:ind w:left="1560" w:hanging="426"/>
        <w:jc w:val="both"/>
      </w:pPr>
      <w:r>
        <w:t>Internal control does not react as expected</w:t>
      </w:r>
    </w:p>
    <w:p w14:paraId="0DAA010D" w14:textId="7513C04C" w:rsidR="003C78B5" w:rsidRPr="00916239" w:rsidRDefault="003C78B5">
      <w:pPr>
        <w:pStyle w:val="TDPL-BodyTxt"/>
        <w:numPr>
          <w:ilvl w:val="0"/>
          <w:numId w:val="8"/>
        </w:numPr>
        <w:ind w:left="1134" w:hanging="1134"/>
        <w:jc w:val="both"/>
      </w:pPr>
      <w:r w:rsidRPr="00916239">
        <w:t>If reagents are not used according to instrument and/or kit manufacturer's instructions, one of the following applies:</w:t>
      </w:r>
    </w:p>
    <w:p w14:paraId="4D9402FA" w14:textId="19D96088" w:rsidR="003C78B5" w:rsidRPr="00916239" w:rsidRDefault="003C78B5">
      <w:pPr>
        <w:pStyle w:val="TDPL-BodyTxt"/>
        <w:numPr>
          <w:ilvl w:val="1"/>
          <w:numId w:val="8"/>
        </w:numPr>
        <w:ind w:left="1560" w:hanging="426"/>
        <w:jc w:val="both"/>
      </w:pPr>
      <w:r w:rsidRPr="00916239">
        <w:t xml:space="preserve">Approval of the change must be sent by the manufacturer on </w:t>
      </w:r>
      <w:r w:rsidR="00B82102" w:rsidRPr="00916239">
        <w:t>the manufacturer’s</w:t>
      </w:r>
      <w:r w:rsidRPr="00916239">
        <w:t xml:space="preserve"> letterhead and signed by a company representative authorized to approve the change.</w:t>
      </w:r>
    </w:p>
    <w:p w14:paraId="42430843" w14:textId="77777777" w:rsidR="003C78B5" w:rsidRPr="00916239" w:rsidRDefault="003C78B5">
      <w:pPr>
        <w:pStyle w:val="TDPL-BodyTxt"/>
        <w:numPr>
          <w:ilvl w:val="1"/>
          <w:numId w:val="8"/>
        </w:numPr>
        <w:ind w:left="1560" w:hanging="426"/>
        <w:jc w:val="both"/>
      </w:pPr>
      <w:r w:rsidRPr="00916239">
        <w:t>There must be validation data to support that modifications produce reliable results consistent with the original assay claims of the manufacturer.</w:t>
      </w:r>
    </w:p>
    <w:p w14:paraId="70B8520E" w14:textId="5FBAE3C0" w:rsidR="003C78B5" w:rsidRPr="00916239" w:rsidRDefault="003C78B5">
      <w:pPr>
        <w:pStyle w:val="TDPL-BodyTxt"/>
        <w:numPr>
          <w:ilvl w:val="1"/>
          <w:numId w:val="8"/>
        </w:numPr>
        <w:ind w:left="1560" w:hanging="426"/>
        <w:jc w:val="both"/>
      </w:pPr>
      <w:r w:rsidRPr="00916239">
        <w:t xml:space="preserve">The Pathologist may </w:t>
      </w:r>
      <w:proofErr w:type="gramStart"/>
      <w:r w:rsidRPr="00916239">
        <w:t>approve</w:t>
      </w:r>
      <w:proofErr w:type="gramEnd"/>
      <w:r w:rsidRPr="00916239">
        <w:t xml:space="preserve"> a temporary variance. This must be </w:t>
      </w:r>
      <w:r w:rsidRPr="00916239">
        <w:lastRenderedPageBreak/>
        <w:t xml:space="preserve">documented </w:t>
      </w:r>
      <w:r w:rsidR="00C131AC" w:rsidRPr="00916239">
        <w:t>in the</w:t>
      </w:r>
      <w:r w:rsidRPr="00916239">
        <w:t xml:space="preserve"> </w:t>
      </w:r>
      <w:r w:rsidRPr="00916239">
        <w:rPr>
          <w:b/>
          <w:bCs/>
          <w:i/>
          <w:iCs/>
        </w:rPr>
        <w:t xml:space="preserve">Variance Approval </w:t>
      </w:r>
      <w:r w:rsidR="003F1A99" w:rsidRPr="00916239">
        <w:rPr>
          <w:b/>
          <w:bCs/>
          <w:i/>
          <w:iCs/>
        </w:rPr>
        <w:t>F</w:t>
      </w:r>
      <w:r w:rsidRPr="00916239">
        <w:rPr>
          <w:b/>
          <w:bCs/>
          <w:i/>
          <w:iCs/>
        </w:rPr>
        <w:t>orm</w:t>
      </w:r>
      <w:r w:rsidR="00C131AC" w:rsidRPr="00916239">
        <w:rPr>
          <w:b/>
          <w:bCs/>
        </w:rPr>
        <w:t xml:space="preserve"> (TDPL/GE/FOM-0</w:t>
      </w:r>
      <w:r w:rsidR="00916239" w:rsidRPr="00916239">
        <w:rPr>
          <w:b/>
          <w:bCs/>
        </w:rPr>
        <w:t>32</w:t>
      </w:r>
      <w:r w:rsidR="00C131AC" w:rsidRPr="00916239">
        <w:rPr>
          <w:b/>
          <w:bCs/>
        </w:rPr>
        <w:t>)</w:t>
      </w:r>
      <w:r w:rsidRPr="00916239">
        <w:t>.</w:t>
      </w:r>
    </w:p>
    <w:p w14:paraId="6D806B09" w14:textId="7DDEADE7" w:rsidR="009568D6" w:rsidRPr="003C78B5" w:rsidRDefault="003C78B5" w:rsidP="00BA49A6">
      <w:pPr>
        <w:pStyle w:val="TDPL-H2"/>
        <w:ind w:left="1134" w:hanging="1134"/>
        <w:rPr>
          <w:szCs w:val="24"/>
        </w:rPr>
      </w:pPr>
      <w:bookmarkStart w:id="20" w:name="_Toc196945818"/>
      <w:r w:rsidRPr="00BA49A6">
        <w:t>Qualitative</w:t>
      </w:r>
      <w:r w:rsidRPr="003C78B5">
        <w:rPr>
          <w:szCs w:val="24"/>
        </w:rPr>
        <w:t xml:space="preserve"> Methods</w:t>
      </w:r>
      <w:bookmarkEnd w:id="20"/>
    </w:p>
    <w:p w14:paraId="4AD9A6FA" w14:textId="5F1E4E18" w:rsidR="00745B6B" w:rsidRDefault="003C78B5">
      <w:pPr>
        <w:pStyle w:val="TDPL-BodyTxt"/>
        <w:numPr>
          <w:ilvl w:val="0"/>
          <w:numId w:val="9"/>
        </w:numPr>
        <w:ind w:left="1134" w:hanging="1134"/>
        <w:jc w:val="both"/>
      </w:pPr>
      <w:r w:rsidRPr="003C78B5">
        <w:t>Use of controls</w:t>
      </w:r>
    </w:p>
    <w:p w14:paraId="2BCB3860" w14:textId="38F65C7B" w:rsidR="003C78B5" w:rsidRDefault="003C78B5">
      <w:pPr>
        <w:pStyle w:val="TDPL-BodyTxt"/>
        <w:numPr>
          <w:ilvl w:val="1"/>
          <w:numId w:val="9"/>
        </w:numPr>
        <w:ind w:left="1560" w:hanging="426"/>
        <w:jc w:val="both"/>
      </w:pPr>
      <w:r>
        <w:t>Controls are run on reagents or test kits each day of use or with each run depending upon method, manufacturer</w:t>
      </w:r>
      <w:r w:rsidR="001B76B1">
        <w:t>’s</w:t>
      </w:r>
      <w:r>
        <w:t xml:space="preserve"> instructions and compliance requirements.</w:t>
      </w:r>
    </w:p>
    <w:p w14:paraId="2E3E76BE" w14:textId="77777777" w:rsidR="003C78B5" w:rsidRDefault="003C78B5">
      <w:pPr>
        <w:pStyle w:val="TDPL-BodyTxt"/>
        <w:numPr>
          <w:ilvl w:val="1"/>
          <w:numId w:val="9"/>
        </w:numPr>
        <w:ind w:left="1560" w:hanging="426"/>
        <w:jc w:val="both"/>
      </w:pPr>
      <w:r>
        <w:t>The manufacturer's instructions should be followed for the frequency of testing of external controls on test kits that utilize Internal controls.</w:t>
      </w:r>
    </w:p>
    <w:p w14:paraId="2D5E35E2" w14:textId="53E337E6" w:rsidR="003C78B5" w:rsidRDefault="003C78B5">
      <w:pPr>
        <w:pStyle w:val="TDPL-BodyTxt"/>
        <w:numPr>
          <w:ilvl w:val="1"/>
          <w:numId w:val="9"/>
        </w:numPr>
        <w:ind w:left="1560" w:hanging="426"/>
        <w:jc w:val="both"/>
      </w:pPr>
      <w:r>
        <w:t xml:space="preserve">For external controls, at minimum, </w:t>
      </w:r>
      <w:proofErr w:type="gramStart"/>
      <w:r>
        <w:t>a positive</w:t>
      </w:r>
      <w:proofErr w:type="gramEnd"/>
      <w:r>
        <w:t xml:space="preserve"> and </w:t>
      </w:r>
      <w:proofErr w:type="gramStart"/>
      <w:r w:rsidR="00BA49A6">
        <w:t xml:space="preserve">a </w:t>
      </w:r>
      <w:r>
        <w:t>negative</w:t>
      </w:r>
      <w:proofErr w:type="gramEnd"/>
      <w:r>
        <w:t xml:space="preserve"> control should be run.</w:t>
      </w:r>
    </w:p>
    <w:p w14:paraId="1245F74C" w14:textId="77777777" w:rsidR="003C78B5" w:rsidRDefault="003C78B5">
      <w:pPr>
        <w:pStyle w:val="TDPL-BodyTxt"/>
        <w:numPr>
          <w:ilvl w:val="1"/>
          <w:numId w:val="9"/>
        </w:numPr>
        <w:ind w:left="1560" w:hanging="426"/>
        <w:jc w:val="both"/>
      </w:pPr>
      <w:r>
        <w:t>Reactive, weakly reactive, and nonreactive controls are used where results are reported in this fashion.</w:t>
      </w:r>
    </w:p>
    <w:p w14:paraId="212CCA12" w14:textId="77777777" w:rsidR="003C78B5" w:rsidRDefault="003C78B5">
      <w:pPr>
        <w:pStyle w:val="TDPL-BodyTxt"/>
        <w:numPr>
          <w:ilvl w:val="1"/>
          <w:numId w:val="9"/>
        </w:numPr>
        <w:ind w:left="1560" w:hanging="426"/>
        <w:jc w:val="both"/>
      </w:pPr>
      <w:r>
        <w:t xml:space="preserve">Semi-quantitative (titer) procedures include </w:t>
      </w:r>
      <w:proofErr w:type="gramStart"/>
      <w:r>
        <w:t>a positive</w:t>
      </w:r>
      <w:proofErr w:type="gramEnd"/>
      <w:r>
        <w:t xml:space="preserve"> control, </w:t>
      </w:r>
      <w:proofErr w:type="gramStart"/>
      <w:r>
        <w:t>run</w:t>
      </w:r>
      <w:proofErr w:type="gramEnd"/>
      <w:r>
        <w:t xml:space="preserve"> at two or more levels, and </w:t>
      </w:r>
      <w:proofErr w:type="gramStart"/>
      <w:r>
        <w:t>a negative</w:t>
      </w:r>
      <w:proofErr w:type="gramEnd"/>
      <w:r>
        <w:t xml:space="preserve"> control.</w:t>
      </w:r>
    </w:p>
    <w:p w14:paraId="21A26509" w14:textId="0E1B7BDA" w:rsidR="003C78B5" w:rsidRDefault="003C78B5">
      <w:pPr>
        <w:pStyle w:val="TDPL-BodyTxt"/>
        <w:numPr>
          <w:ilvl w:val="1"/>
          <w:numId w:val="9"/>
        </w:numPr>
        <w:ind w:left="1560" w:hanging="426"/>
        <w:jc w:val="both"/>
      </w:pPr>
      <w:r>
        <w:t xml:space="preserve">Whenever possible, patient samples are included in </w:t>
      </w:r>
      <w:proofErr w:type="spellStart"/>
      <w:r>
        <w:t>lot</w:t>
      </w:r>
      <w:proofErr w:type="spellEnd"/>
      <w:r>
        <w:t>-to-lot testing.</w:t>
      </w:r>
    </w:p>
    <w:p w14:paraId="1AE79585" w14:textId="0E88FC55" w:rsidR="00745B6B" w:rsidRDefault="003C78B5">
      <w:pPr>
        <w:pStyle w:val="TDPL-BodyTxt"/>
        <w:numPr>
          <w:ilvl w:val="0"/>
          <w:numId w:val="9"/>
        </w:numPr>
        <w:ind w:left="1134" w:hanging="1134"/>
        <w:jc w:val="both"/>
      </w:pPr>
      <w:r w:rsidRPr="003C78B5">
        <w:t>Acceptable Control results</w:t>
      </w:r>
    </w:p>
    <w:p w14:paraId="0B5C2150" w14:textId="77777777" w:rsidR="003C78B5" w:rsidRDefault="003C78B5">
      <w:pPr>
        <w:pStyle w:val="TDPL-BodyTxt"/>
        <w:numPr>
          <w:ilvl w:val="1"/>
          <w:numId w:val="9"/>
        </w:numPr>
        <w:ind w:left="1560" w:hanging="426"/>
        <w:jc w:val="both"/>
      </w:pPr>
      <w:r>
        <w:t>A "positive" control must be positive; a "negative" control must be negative.</w:t>
      </w:r>
    </w:p>
    <w:p w14:paraId="6876BD59" w14:textId="77777777" w:rsidR="003C78B5" w:rsidRDefault="003C78B5">
      <w:pPr>
        <w:pStyle w:val="TDPL-BodyTxt"/>
        <w:numPr>
          <w:ilvl w:val="1"/>
          <w:numId w:val="9"/>
        </w:numPr>
        <w:ind w:left="1560" w:hanging="426"/>
        <w:jc w:val="both"/>
      </w:pPr>
      <w:r>
        <w:t>Internal controls must react as described in the manufacturer's instructions.</w:t>
      </w:r>
    </w:p>
    <w:p w14:paraId="2E4ADD85" w14:textId="77777777" w:rsidR="003C78B5" w:rsidRDefault="003C78B5">
      <w:pPr>
        <w:pStyle w:val="TDPL-BodyTxt"/>
        <w:numPr>
          <w:ilvl w:val="1"/>
          <w:numId w:val="9"/>
        </w:numPr>
        <w:ind w:left="1560" w:hanging="426"/>
        <w:jc w:val="both"/>
      </w:pPr>
      <w:r>
        <w:t>Semi-quantitative (titer) procedure control results should agree ± 1 level.</w:t>
      </w:r>
    </w:p>
    <w:p w14:paraId="0920F729" w14:textId="43A9E6DF" w:rsidR="003C78B5" w:rsidRDefault="003C78B5">
      <w:pPr>
        <w:pStyle w:val="TDPL-BodyTxt"/>
        <w:numPr>
          <w:ilvl w:val="1"/>
          <w:numId w:val="9"/>
        </w:numPr>
        <w:ind w:left="1560" w:hanging="426"/>
        <w:jc w:val="both"/>
      </w:pPr>
      <w:r>
        <w:t>Graded control results may be reported as +1, +2, etc</w:t>
      </w:r>
      <w:r w:rsidR="00DE652D">
        <w:t>.</w:t>
      </w:r>
      <w:r>
        <w:t xml:space="preserve"> or Small, Moderate, Large, or as defined for the specific method; and must come within the required range.</w:t>
      </w:r>
    </w:p>
    <w:p w14:paraId="5F367B50" w14:textId="72F75370" w:rsidR="003C78B5" w:rsidRPr="00FF51B2" w:rsidRDefault="003C78B5">
      <w:pPr>
        <w:pStyle w:val="TDPL-BodyTxt"/>
        <w:numPr>
          <w:ilvl w:val="1"/>
          <w:numId w:val="9"/>
        </w:numPr>
        <w:ind w:left="1560" w:hanging="426"/>
        <w:jc w:val="both"/>
      </w:pPr>
      <w:r w:rsidRPr="00FF51B2">
        <w:t>Percent CV is within range set by manufacturer.</w:t>
      </w:r>
    </w:p>
    <w:p w14:paraId="289E4370" w14:textId="74BE7A6D" w:rsidR="00745B6B" w:rsidRPr="00FF51B2" w:rsidRDefault="003C78B5">
      <w:pPr>
        <w:pStyle w:val="TDPL-BodyTxt"/>
        <w:numPr>
          <w:ilvl w:val="0"/>
          <w:numId w:val="9"/>
        </w:numPr>
        <w:ind w:left="1134" w:hanging="1134"/>
        <w:jc w:val="both"/>
      </w:pPr>
      <w:r w:rsidRPr="00FF51B2">
        <w:t>For qualitative tests that use a cut-off value to distinguish positive from negative, the cut-off value should be verified initially, and every 6 months thereafter.</w:t>
      </w:r>
    </w:p>
    <w:p w14:paraId="3B4889D0" w14:textId="62531F7D" w:rsidR="009568D6" w:rsidRPr="00FF51B2" w:rsidRDefault="00580A8D" w:rsidP="00BA49A6">
      <w:pPr>
        <w:pStyle w:val="TDPL-H2"/>
        <w:ind w:left="1134" w:hanging="1134"/>
        <w:rPr>
          <w:szCs w:val="24"/>
        </w:rPr>
      </w:pPr>
      <w:bookmarkStart w:id="21" w:name="_Toc196945819"/>
      <w:r w:rsidRPr="00FF51B2">
        <w:t>Quantitative</w:t>
      </w:r>
      <w:r w:rsidRPr="00FF51B2">
        <w:rPr>
          <w:szCs w:val="24"/>
        </w:rPr>
        <w:t xml:space="preserve"> Methods</w:t>
      </w:r>
      <w:bookmarkEnd w:id="21"/>
    </w:p>
    <w:p w14:paraId="3FE8BE25" w14:textId="77777777" w:rsidR="00580A8D" w:rsidRPr="00FF51B2" w:rsidRDefault="00580A8D">
      <w:pPr>
        <w:pStyle w:val="TDPL-BodyTxt"/>
        <w:numPr>
          <w:ilvl w:val="0"/>
          <w:numId w:val="10"/>
        </w:numPr>
        <w:ind w:left="1134" w:hanging="1134"/>
        <w:jc w:val="both"/>
      </w:pPr>
      <w:r w:rsidRPr="00FF51B2">
        <w:t>Every analyte tested will have at least 2 levels or values of controls run per analytical run.</w:t>
      </w:r>
    </w:p>
    <w:p w14:paraId="5ED36D9A" w14:textId="77777777" w:rsidR="00580A8D" w:rsidRPr="00FF51B2" w:rsidRDefault="00580A8D">
      <w:pPr>
        <w:pStyle w:val="TDPL-BodyTxt"/>
        <w:numPr>
          <w:ilvl w:val="0"/>
          <w:numId w:val="10"/>
        </w:numPr>
        <w:ind w:left="1134" w:hanging="1134"/>
        <w:jc w:val="both"/>
      </w:pPr>
      <w:r w:rsidRPr="00FF51B2">
        <w:t xml:space="preserve">Acceptable limits for each new lot of controls are established by using laboratory specific values collected over </w:t>
      </w:r>
      <w:proofErr w:type="gramStart"/>
      <w:r w:rsidRPr="00FF51B2">
        <w:t>a period of time</w:t>
      </w:r>
      <w:proofErr w:type="gramEnd"/>
      <w:r w:rsidRPr="00FF51B2">
        <w:t>, defined in the specific Department Plan, prior to being placed into service.</w:t>
      </w:r>
    </w:p>
    <w:p w14:paraId="1734598B" w14:textId="664ECF9D" w:rsidR="00745B6B" w:rsidRPr="00FF51B2" w:rsidRDefault="00580A8D">
      <w:pPr>
        <w:pStyle w:val="TDPL-BodyTxt"/>
        <w:numPr>
          <w:ilvl w:val="0"/>
          <w:numId w:val="10"/>
        </w:numPr>
        <w:ind w:left="1134" w:hanging="1134"/>
        <w:jc w:val="both"/>
      </w:pPr>
      <w:r w:rsidRPr="00FF51B2">
        <w:t>Record daily control values into the LI</w:t>
      </w:r>
      <w:r w:rsidR="00FF51B2">
        <w:t>M</w:t>
      </w:r>
      <w:r w:rsidRPr="00FF51B2">
        <w:t xml:space="preserve">S or </w:t>
      </w:r>
      <w:r w:rsidR="00BE1E2D" w:rsidRPr="00BE1E2D">
        <w:rPr>
          <w:b/>
          <w:bCs/>
          <w:i/>
          <w:iCs/>
        </w:rPr>
        <w:t>Daily IQC Data Monitoring Form</w:t>
      </w:r>
      <w:r w:rsidR="00BE1E2D" w:rsidRPr="00BE1E2D">
        <w:rPr>
          <w:b/>
          <w:bCs/>
        </w:rPr>
        <w:t xml:space="preserve"> </w:t>
      </w:r>
      <w:r w:rsidR="00BE1E2D" w:rsidRPr="00BE1E2D">
        <w:rPr>
          <w:b/>
          <w:bCs/>
        </w:rPr>
        <w:lastRenderedPageBreak/>
        <w:t>(TDPL/GE/FOM-012)</w:t>
      </w:r>
      <w:r w:rsidR="00BE1E2D">
        <w:t xml:space="preserve"> </w:t>
      </w:r>
      <w:r w:rsidR="00FF51B2" w:rsidRPr="00FF51B2">
        <w:t>and</w:t>
      </w:r>
      <w:r w:rsidRPr="00FF51B2">
        <w:t xml:space="preserve"> determine standard deviation and range</w:t>
      </w:r>
      <w:r w:rsidR="00745B6B" w:rsidRPr="00FF51B2">
        <w:t>.</w:t>
      </w:r>
    </w:p>
    <w:p w14:paraId="77B0E561" w14:textId="77777777" w:rsidR="00580A8D" w:rsidRDefault="00580A8D">
      <w:pPr>
        <w:pStyle w:val="TDPL-BodyTxt"/>
        <w:numPr>
          <w:ilvl w:val="1"/>
          <w:numId w:val="10"/>
        </w:numPr>
        <w:ind w:left="1560" w:hanging="426"/>
        <w:jc w:val="both"/>
      </w:pPr>
      <w:r>
        <w:t>Compare data with the suggested acceptable limits or assay values from the manufacturer (or inter-laboratory peer group data, if available).</w:t>
      </w:r>
    </w:p>
    <w:p w14:paraId="585CBF03" w14:textId="77777777" w:rsidR="00580A8D" w:rsidRDefault="00580A8D">
      <w:pPr>
        <w:pStyle w:val="TDPL-BodyTxt"/>
        <w:numPr>
          <w:ilvl w:val="1"/>
          <w:numId w:val="10"/>
        </w:numPr>
        <w:ind w:left="1560" w:hanging="426"/>
        <w:jc w:val="both"/>
      </w:pPr>
      <w:r>
        <w:t xml:space="preserve">For </w:t>
      </w:r>
      <w:proofErr w:type="spellStart"/>
      <w:r>
        <w:t>unassayed</w:t>
      </w:r>
      <w:proofErr w:type="spellEnd"/>
      <w:r>
        <w:t xml:space="preserve"> controls, if there appears to be significant variation, run assayed control if available, or calibrators as unknown samples.</w:t>
      </w:r>
    </w:p>
    <w:p w14:paraId="7918AAD5" w14:textId="77777777" w:rsidR="00580A8D" w:rsidRDefault="00580A8D">
      <w:pPr>
        <w:pStyle w:val="TDPL-BodyTxt"/>
        <w:numPr>
          <w:ilvl w:val="1"/>
          <w:numId w:val="10"/>
        </w:numPr>
        <w:ind w:left="1560" w:hanging="426"/>
        <w:jc w:val="both"/>
      </w:pPr>
      <w:r>
        <w:t xml:space="preserve">Based on these findings, determine mean and upper and lower limits of acceptability for control results. </w:t>
      </w:r>
    </w:p>
    <w:p w14:paraId="7ECD0AFD" w14:textId="679C771B" w:rsidR="00580A8D" w:rsidRDefault="00580A8D">
      <w:pPr>
        <w:pStyle w:val="TDPL-BodyTxt"/>
        <w:numPr>
          <w:ilvl w:val="1"/>
          <w:numId w:val="10"/>
        </w:numPr>
        <w:ind w:left="1560" w:hanging="426"/>
        <w:jc w:val="both"/>
      </w:pPr>
      <w:r>
        <w:t xml:space="preserve">Control limits or </w:t>
      </w:r>
      <w:proofErr w:type="gramStart"/>
      <w:r>
        <w:t>mean</w:t>
      </w:r>
      <w:proofErr w:type="gramEnd"/>
      <w:r>
        <w:t xml:space="preserve"> should be adjusted subsequently only after careful review of all data and instrument maintenance and lot numbers in use.</w:t>
      </w:r>
    </w:p>
    <w:p w14:paraId="1CE3A4F9" w14:textId="461AE915" w:rsidR="00580A8D" w:rsidRDefault="00580A8D">
      <w:pPr>
        <w:pStyle w:val="TDPL-BodyTxt"/>
        <w:numPr>
          <w:ilvl w:val="0"/>
          <w:numId w:val="10"/>
        </w:numPr>
        <w:ind w:left="1134" w:hanging="1134"/>
        <w:jc w:val="both"/>
      </w:pPr>
      <w:r w:rsidRPr="00580A8D">
        <w:t>Where appropriate, the control limits for moving averages based on patient results must be established including the following:</w:t>
      </w:r>
    </w:p>
    <w:p w14:paraId="7815B082" w14:textId="77777777" w:rsidR="00A40E55" w:rsidRDefault="00A40E55">
      <w:pPr>
        <w:pStyle w:val="TDPL-BodyTxt"/>
        <w:numPr>
          <w:ilvl w:val="1"/>
          <w:numId w:val="10"/>
        </w:numPr>
        <w:ind w:left="1560" w:hanging="426"/>
        <w:jc w:val="both"/>
      </w:pPr>
      <w:r>
        <w:t>The frequency of calculations.</w:t>
      </w:r>
    </w:p>
    <w:p w14:paraId="7321747E" w14:textId="77777777" w:rsidR="00A40E55" w:rsidRDefault="00A40E55">
      <w:pPr>
        <w:pStyle w:val="TDPL-BodyTxt"/>
        <w:numPr>
          <w:ilvl w:val="1"/>
          <w:numId w:val="10"/>
        </w:numPr>
        <w:ind w:left="1560" w:hanging="426"/>
        <w:jc w:val="both"/>
      </w:pPr>
      <w:r>
        <w:t>The basis for the selection of the upper and lower limits.</w:t>
      </w:r>
    </w:p>
    <w:p w14:paraId="0F6FE6F6" w14:textId="657EFCFB" w:rsidR="00580A8D" w:rsidRDefault="00A40E55" w:rsidP="005C0B02">
      <w:pPr>
        <w:pStyle w:val="TDPL-BodyTxt"/>
        <w:numPr>
          <w:ilvl w:val="0"/>
          <w:numId w:val="0"/>
        </w:numPr>
        <w:ind w:left="1134"/>
        <w:jc w:val="both"/>
      </w:pPr>
      <w:r>
        <w:t>Ensure: the process is appropriately sensitive to detect alterations in analyzer calibration status.</w:t>
      </w:r>
    </w:p>
    <w:p w14:paraId="3CF86FEB" w14:textId="2EBA8721" w:rsidR="00A40E55" w:rsidRDefault="00A40E55" w:rsidP="005C0B02">
      <w:pPr>
        <w:pStyle w:val="TDPL-BodyTxt"/>
        <w:numPr>
          <w:ilvl w:val="0"/>
          <w:numId w:val="0"/>
        </w:numPr>
        <w:ind w:left="1134"/>
        <w:jc w:val="both"/>
      </w:pPr>
      <w:r w:rsidRPr="00A40E55">
        <w:t>Note: Recalibration is not required for minor calibration variations of no clinical consequence</w:t>
      </w:r>
      <w:r>
        <w:t>.</w:t>
      </w:r>
    </w:p>
    <w:p w14:paraId="34E2A063" w14:textId="373BE40F" w:rsidR="00A40E55" w:rsidRPr="00FF51B2" w:rsidRDefault="00A40E55">
      <w:pPr>
        <w:pStyle w:val="TDPL-BodyTxt"/>
        <w:numPr>
          <w:ilvl w:val="0"/>
          <w:numId w:val="10"/>
        </w:numPr>
        <w:ind w:left="1134" w:hanging="1134"/>
        <w:jc w:val="both"/>
      </w:pPr>
      <w:r w:rsidRPr="00A40E55">
        <w:t xml:space="preserve">Should there be an unusual change in coefficient of variation (CV) from one month to the next, or </w:t>
      </w:r>
      <w:r w:rsidRPr="00FF51B2">
        <w:t>our CV is markedly smaller or larger than our interlaboratory group for a specific analyte/control, then an investigation must occur.</w:t>
      </w:r>
    </w:p>
    <w:p w14:paraId="53FA9D79" w14:textId="77777777" w:rsidR="00135289" w:rsidRPr="00FF51B2" w:rsidRDefault="00135289">
      <w:pPr>
        <w:pStyle w:val="TDPL-BodyTxt"/>
        <w:numPr>
          <w:ilvl w:val="1"/>
          <w:numId w:val="10"/>
        </w:numPr>
        <w:ind w:left="1560" w:hanging="426"/>
        <w:jc w:val="both"/>
      </w:pPr>
      <w:r w:rsidRPr="00FF51B2">
        <w:t>This can include running calibrators or assayed controls as unknowns, re-calibration, linearity check or receiving assistance from the instrument or QC manufacturer.</w:t>
      </w:r>
    </w:p>
    <w:p w14:paraId="6BC0A859" w14:textId="66F17D79" w:rsidR="00135289" w:rsidRPr="00FF51B2" w:rsidRDefault="00135289">
      <w:pPr>
        <w:pStyle w:val="TDPL-BodyTxt"/>
        <w:numPr>
          <w:ilvl w:val="1"/>
          <w:numId w:val="10"/>
        </w:numPr>
        <w:ind w:left="1560" w:hanging="426"/>
        <w:jc w:val="both"/>
      </w:pPr>
      <w:r w:rsidRPr="00FF51B2">
        <w:t xml:space="preserve">The investigation must be reviewed by the </w:t>
      </w:r>
      <w:r w:rsidR="00872961">
        <w:t>Lab Head</w:t>
      </w:r>
      <w:r w:rsidRPr="00FF51B2">
        <w:t xml:space="preserve"> or designee as soon as possible.</w:t>
      </w:r>
    </w:p>
    <w:p w14:paraId="7C3C4D23" w14:textId="212B1DF2" w:rsidR="00135289" w:rsidRPr="00FF51B2" w:rsidRDefault="00135289">
      <w:pPr>
        <w:pStyle w:val="TDPL-BodyTxt"/>
        <w:numPr>
          <w:ilvl w:val="0"/>
          <w:numId w:val="10"/>
        </w:numPr>
        <w:ind w:left="1134" w:hanging="1134"/>
        <w:jc w:val="both"/>
      </w:pPr>
      <w:r w:rsidRPr="00FF51B2">
        <w:t>Controls should be within ± 2 SD of the assigned mean</w:t>
      </w:r>
    </w:p>
    <w:p w14:paraId="321D4661" w14:textId="77777777" w:rsidR="00FB3F06" w:rsidRPr="00FF51B2" w:rsidRDefault="00FB3F06">
      <w:pPr>
        <w:pStyle w:val="TDPL-BodyTxt"/>
        <w:numPr>
          <w:ilvl w:val="1"/>
          <w:numId w:val="10"/>
        </w:numPr>
        <w:ind w:left="1560" w:hanging="426"/>
        <w:jc w:val="both"/>
      </w:pPr>
      <w:r w:rsidRPr="00FF51B2">
        <w:t xml:space="preserve">If two controls are used and both are within ±2 </w:t>
      </w:r>
      <w:proofErr w:type="gramStart"/>
      <w:r w:rsidRPr="00FF51B2">
        <w:t>SD</w:t>
      </w:r>
      <w:proofErr w:type="gramEnd"/>
      <w:r w:rsidRPr="00FF51B2">
        <w:t xml:space="preserve"> the run is acceptable</w:t>
      </w:r>
    </w:p>
    <w:p w14:paraId="2821C59D" w14:textId="77777777" w:rsidR="00FB3F06" w:rsidRPr="00FF51B2" w:rsidRDefault="00FB3F06">
      <w:pPr>
        <w:pStyle w:val="TDPL-BodyTxt"/>
        <w:numPr>
          <w:ilvl w:val="1"/>
          <w:numId w:val="10"/>
        </w:numPr>
        <w:ind w:left="1560" w:hanging="426"/>
        <w:jc w:val="both"/>
      </w:pPr>
      <w:r w:rsidRPr="00FF51B2">
        <w:t xml:space="preserve">If three controls are used and all three are within ± 2 </w:t>
      </w:r>
      <w:proofErr w:type="gramStart"/>
      <w:r w:rsidRPr="00FF51B2">
        <w:t>SD</w:t>
      </w:r>
      <w:proofErr w:type="gramEnd"/>
      <w:r w:rsidRPr="00FF51B2">
        <w:t xml:space="preserve"> the run is acceptable.</w:t>
      </w:r>
    </w:p>
    <w:p w14:paraId="32A6F1BA" w14:textId="77777777" w:rsidR="00FB3F06" w:rsidRPr="00FF51B2" w:rsidRDefault="00FB3F06">
      <w:pPr>
        <w:pStyle w:val="TDPL-BodyTxt"/>
        <w:numPr>
          <w:ilvl w:val="1"/>
          <w:numId w:val="10"/>
        </w:numPr>
        <w:ind w:left="1560" w:hanging="426"/>
        <w:jc w:val="both"/>
      </w:pPr>
      <w:r w:rsidRPr="00FF51B2">
        <w:t>If two controls are used and one is within ±2 SD and one is between 2-3 SD, the run is acceptable.</w:t>
      </w:r>
    </w:p>
    <w:p w14:paraId="4994304E" w14:textId="77777777" w:rsidR="00FB3F06" w:rsidRPr="00FF51B2" w:rsidRDefault="00FB3F06">
      <w:pPr>
        <w:pStyle w:val="TDPL-BodyTxt"/>
        <w:numPr>
          <w:ilvl w:val="1"/>
          <w:numId w:val="10"/>
        </w:numPr>
        <w:ind w:left="1560" w:hanging="426"/>
        <w:jc w:val="both"/>
      </w:pPr>
      <w:r w:rsidRPr="00FF51B2">
        <w:t>If three controls are used and two are within ± 2 SD and one is between 2-3 SD, the run is acceptable.</w:t>
      </w:r>
    </w:p>
    <w:p w14:paraId="550E01F7" w14:textId="77777777" w:rsidR="00FB3F06" w:rsidRPr="00FF51B2" w:rsidRDefault="00FB3F06">
      <w:pPr>
        <w:pStyle w:val="TDPL-BodyTxt"/>
        <w:numPr>
          <w:ilvl w:val="1"/>
          <w:numId w:val="10"/>
        </w:numPr>
        <w:ind w:left="1560" w:hanging="426"/>
        <w:jc w:val="both"/>
      </w:pPr>
      <w:r w:rsidRPr="00FF51B2">
        <w:lastRenderedPageBreak/>
        <w:t>If one control is between 2-3 SD for two consecutive runs, the second run is not acceptable</w:t>
      </w:r>
    </w:p>
    <w:p w14:paraId="15040F59" w14:textId="4026CAEF" w:rsidR="00FB3F06" w:rsidRPr="00FF51B2" w:rsidRDefault="00FB3F06">
      <w:pPr>
        <w:pStyle w:val="TDPL-BodyTxt"/>
        <w:numPr>
          <w:ilvl w:val="1"/>
          <w:numId w:val="10"/>
        </w:numPr>
        <w:ind w:left="1560" w:hanging="426"/>
        <w:jc w:val="both"/>
      </w:pPr>
      <w:r>
        <w:t xml:space="preserve">The following would indicate a shift is occurring; Tech must investigate and notify manager or designee </w:t>
      </w:r>
      <w:r w:rsidRPr="00FF51B2">
        <w:t>if QC cannot be resolved or if patient results are questionable.</w:t>
      </w:r>
    </w:p>
    <w:p w14:paraId="0A7DB156" w14:textId="77777777" w:rsidR="00FB3F06" w:rsidRPr="00FF51B2" w:rsidRDefault="00FB3F06">
      <w:pPr>
        <w:pStyle w:val="TDPL-BodyTxt"/>
        <w:numPr>
          <w:ilvl w:val="2"/>
          <w:numId w:val="10"/>
        </w:numPr>
        <w:ind w:left="2127" w:hanging="284"/>
        <w:jc w:val="both"/>
      </w:pPr>
      <w:r w:rsidRPr="00FF51B2">
        <w:t>Two or more results ± 3 SD</w:t>
      </w:r>
    </w:p>
    <w:p w14:paraId="1308F4CE" w14:textId="77777777" w:rsidR="00FB3F06" w:rsidRPr="00FF51B2" w:rsidRDefault="00FB3F06">
      <w:pPr>
        <w:pStyle w:val="TDPL-BodyTxt"/>
        <w:numPr>
          <w:ilvl w:val="2"/>
          <w:numId w:val="10"/>
        </w:numPr>
        <w:ind w:left="2127" w:hanging="284"/>
        <w:jc w:val="both"/>
      </w:pPr>
      <w:r w:rsidRPr="00FF51B2">
        <w:t xml:space="preserve">Two consecutive results </w:t>
      </w:r>
      <w:proofErr w:type="gramStart"/>
      <w:r w:rsidRPr="00FF51B2">
        <w:t>more</w:t>
      </w:r>
      <w:proofErr w:type="gramEnd"/>
      <w:r w:rsidRPr="00FF51B2">
        <w:t xml:space="preserve"> than 2 SD from the mean on the same side.</w:t>
      </w:r>
    </w:p>
    <w:p w14:paraId="6E2D95D7" w14:textId="7DF57D03" w:rsidR="00FB3F06" w:rsidRPr="00FF51B2" w:rsidRDefault="00FB3F06">
      <w:pPr>
        <w:pStyle w:val="TDPL-BodyTxt"/>
        <w:numPr>
          <w:ilvl w:val="2"/>
          <w:numId w:val="10"/>
        </w:numPr>
        <w:ind w:left="2127" w:hanging="284"/>
        <w:jc w:val="both"/>
      </w:pPr>
      <w:r w:rsidRPr="00FF51B2">
        <w:t>Of three consecutive results, two are greater than ± 2 SD from the mean on the same side.</w:t>
      </w:r>
    </w:p>
    <w:p w14:paraId="05562463" w14:textId="77777777" w:rsidR="00FB3F06" w:rsidRPr="00FF51B2" w:rsidRDefault="00FB3F06">
      <w:pPr>
        <w:pStyle w:val="TDPL-BodyTxt"/>
        <w:numPr>
          <w:ilvl w:val="0"/>
          <w:numId w:val="10"/>
        </w:numPr>
        <w:ind w:left="1134" w:hanging="1134"/>
        <w:jc w:val="both"/>
      </w:pPr>
      <w:r w:rsidRPr="00FF51B2">
        <w:t>All QC failures and variances must have corrective action documented.</w:t>
      </w:r>
    </w:p>
    <w:p w14:paraId="55E6A60B" w14:textId="084F53EE" w:rsidR="00FB3F06" w:rsidRDefault="00FB3F06">
      <w:pPr>
        <w:pStyle w:val="TDPL-BodyTxt"/>
        <w:numPr>
          <w:ilvl w:val="0"/>
          <w:numId w:val="10"/>
        </w:numPr>
        <w:ind w:left="1134" w:hanging="1134"/>
        <w:jc w:val="both"/>
      </w:pPr>
      <w:r w:rsidRPr="00FF51B2">
        <w:t>Dilution protocols and diluents (or concentration protocols</w:t>
      </w:r>
      <w:r>
        <w:t>) are specified for all methods for which the Clinical Reportable Range exceeds the Analytical Measurement Range.</w:t>
      </w:r>
    </w:p>
    <w:p w14:paraId="44D5F47D" w14:textId="7DFE686E" w:rsidR="009568D6" w:rsidRPr="00A40E55" w:rsidRDefault="00FB3F06" w:rsidP="00BA49A6">
      <w:pPr>
        <w:pStyle w:val="TDPL-H2"/>
        <w:ind w:left="1134" w:hanging="1134"/>
        <w:rPr>
          <w:szCs w:val="24"/>
        </w:rPr>
      </w:pPr>
      <w:bookmarkStart w:id="22" w:name="_Toc196945820"/>
      <w:r w:rsidRPr="00FB3F06">
        <w:rPr>
          <w:szCs w:val="24"/>
        </w:rPr>
        <w:t>Post-</w:t>
      </w:r>
      <w:r w:rsidRPr="00BA49A6">
        <w:t>Analytical</w:t>
      </w:r>
      <w:r w:rsidRPr="00FB3F06">
        <w:rPr>
          <w:szCs w:val="24"/>
        </w:rPr>
        <w:t xml:space="preserve"> Quality Control</w:t>
      </w:r>
      <w:bookmarkEnd w:id="22"/>
    </w:p>
    <w:p w14:paraId="22AD256B" w14:textId="6DB16AFE" w:rsidR="00745B6B" w:rsidRDefault="00FB3F06">
      <w:pPr>
        <w:pStyle w:val="TDPL-BodyTxt"/>
        <w:numPr>
          <w:ilvl w:val="0"/>
          <w:numId w:val="11"/>
        </w:numPr>
        <w:ind w:left="1134" w:hanging="1134"/>
        <w:jc w:val="both"/>
      </w:pPr>
      <w:r w:rsidRPr="00FB3F06">
        <w:t xml:space="preserve">The Laboratory </w:t>
      </w:r>
      <w:r w:rsidR="002252D9">
        <w:t>Head</w:t>
      </w:r>
      <w:r w:rsidRPr="00FB3F06">
        <w:t xml:space="preserve"> or Pathologist designee reviews and approves the content and format of patient reports annually.</w:t>
      </w:r>
    </w:p>
    <w:p w14:paraId="67813058" w14:textId="7BCA3686" w:rsidR="00745B6B" w:rsidRDefault="00FB3F06">
      <w:pPr>
        <w:pStyle w:val="TDPL-BodyTxt"/>
        <w:numPr>
          <w:ilvl w:val="0"/>
          <w:numId w:val="11"/>
        </w:numPr>
        <w:ind w:left="1134" w:hanging="1134"/>
        <w:jc w:val="both"/>
      </w:pPr>
      <w:r w:rsidRPr="00FB3F06">
        <w:t>Laboratory Reports include the following elements:</w:t>
      </w:r>
    </w:p>
    <w:p w14:paraId="58D3FA69" w14:textId="77777777" w:rsidR="00FB3F06" w:rsidRDefault="00FB3F06">
      <w:pPr>
        <w:pStyle w:val="TDPL-BodyTxt"/>
        <w:numPr>
          <w:ilvl w:val="1"/>
          <w:numId w:val="11"/>
        </w:numPr>
        <w:ind w:left="1560" w:hanging="426"/>
        <w:jc w:val="both"/>
      </w:pPr>
      <w:r>
        <w:t>Name and address of testing laboratory (see note below)</w:t>
      </w:r>
    </w:p>
    <w:p w14:paraId="573A73BF" w14:textId="77777777" w:rsidR="00FB3F06" w:rsidRDefault="00FB3F06">
      <w:pPr>
        <w:pStyle w:val="TDPL-BodyTxt"/>
        <w:numPr>
          <w:ilvl w:val="1"/>
          <w:numId w:val="11"/>
        </w:numPr>
        <w:ind w:left="1560" w:hanging="426"/>
        <w:jc w:val="both"/>
      </w:pPr>
      <w:r>
        <w:t>Patient name and identification number, or unique patient identifier</w:t>
      </w:r>
    </w:p>
    <w:p w14:paraId="78774BE9" w14:textId="77777777" w:rsidR="00FB3F06" w:rsidRDefault="00FB3F06">
      <w:pPr>
        <w:pStyle w:val="TDPL-BodyTxt"/>
        <w:numPr>
          <w:ilvl w:val="1"/>
          <w:numId w:val="11"/>
        </w:numPr>
        <w:ind w:left="1560" w:hanging="426"/>
        <w:jc w:val="both"/>
      </w:pPr>
      <w:r>
        <w:t>Name of the physician of record, or let all authorized person ordering test, as appropriate</w:t>
      </w:r>
    </w:p>
    <w:p w14:paraId="13A82E92" w14:textId="77777777" w:rsidR="00FB3F06" w:rsidRDefault="00FB3F06">
      <w:pPr>
        <w:pStyle w:val="TDPL-BodyTxt"/>
        <w:numPr>
          <w:ilvl w:val="1"/>
          <w:numId w:val="11"/>
        </w:numPr>
        <w:ind w:left="1560" w:hanging="426"/>
        <w:jc w:val="both"/>
      </w:pPr>
      <w:r>
        <w:t>Date and time of specimen collection, when appropriate</w:t>
      </w:r>
    </w:p>
    <w:p w14:paraId="360F5382" w14:textId="77777777" w:rsidR="00FB3F06" w:rsidRDefault="00FB3F06">
      <w:pPr>
        <w:pStyle w:val="TDPL-BodyTxt"/>
        <w:numPr>
          <w:ilvl w:val="1"/>
          <w:numId w:val="11"/>
        </w:numPr>
        <w:ind w:left="1560" w:hanging="426"/>
        <w:jc w:val="both"/>
      </w:pPr>
      <w:r>
        <w:t>Date of release of report (if not on the report, this information should be readily accessible)</w:t>
      </w:r>
    </w:p>
    <w:p w14:paraId="05036C1C" w14:textId="77777777" w:rsidR="00FB3F06" w:rsidRDefault="00FB3F06">
      <w:pPr>
        <w:pStyle w:val="TDPL-BodyTxt"/>
        <w:numPr>
          <w:ilvl w:val="1"/>
          <w:numId w:val="11"/>
        </w:numPr>
        <w:ind w:left="1560" w:hanging="426"/>
        <w:jc w:val="both"/>
      </w:pPr>
      <w:r>
        <w:t xml:space="preserve">Time of release of report, if applicable (if not </w:t>
      </w:r>
      <w:proofErr w:type="gramStart"/>
      <w:r>
        <w:t>on</w:t>
      </w:r>
      <w:proofErr w:type="gramEnd"/>
      <w:r>
        <w:t xml:space="preserve"> the report, this information should be readily accessible)</w:t>
      </w:r>
    </w:p>
    <w:p w14:paraId="6F572564" w14:textId="77777777" w:rsidR="00FB3F06" w:rsidRDefault="00FB3F06">
      <w:pPr>
        <w:pStyle w:val="TDPL-BodyTxt"/>
        <w:numPr>
          <w:ilvl w:val="1"/>
          <w:numId w:val="11"/>
        </w:numPr>
        <w:ind w:left="1560" w:hanging="426"/>
        <w:jc w:val="both"/>
      </w:pPr>
      <w:r>
        <w:t>Specimen source, when applicable</w:t>
      </w:r>
    </w:p>
    <w:p w14:paraId="7D426882" w14:textId="77777777" w:rsidR="00FB3F06" w:rsidRDefault="00FB3F06">
      <w:pPr>
        <w:pStyle w:val="TDPL-BodyTxt"/>
        <w:numPr>
          <w:ilvl w:val="1"/>
          <w:numId w:val="11"/>
        </w:numPr>
        <w:ind w:left="1560" w:hanging="426"/>
        <w:jc w:val="both"/>
      </w:pPr>
      <w:r>
        <w:t>Test result(s) (and units of measurement, when applicable)</w:t>
      </w:r>
    </w:p>
    <w:p w14:paraId="77B034BD" w14:textId="77777777" w:rsidR="00FB3F06" w:rsidRDefault="00FB3F06">
      <w:pPr>
        <w:pStyle w:val="TDPL-BodyTxt"/>
        <w:numPr>
          <w:ilvl w:val="1"/>
          <w:numId w:val="11"/>
        </w:numPr>
        <w:ind w:left="1560" w:hanging="426"/>
        <w:jc w:val="both"/>
      </w:pPr>
      <w:r>
        <w:t>Reference intervals, as applicable (see Note below)</w:t>
      </w:r>
    </w:p>
    <w:p w14:paraId="264BA893" w14:textId="782D819D" w:rsidR="00FB3F06" w:rsidRDefault="00FB3F06">
      <w:pPr>
        <w:pStyle w:val="TDPL-BodyTxt"/>
        <w:numPr>
          <w:ilvl w:val="1"/>
          <w:numId w:val="11"/>
        </w:numPr>
        <w:ind w:left="1560" w:hanging="426"/>
        <w:jc w:val="both"/>
      </w:pPr>
      <w:r>
        <w:t xml:space="preserve">Conditions of specimen that may limit </w:t>
      </w:r>
      <w:proofErr w:type="gramStart"/>
      <w:r>
        <w:t>adequacy</w:t>
      </w:r>
      <w:proofErr w:type="gramEnd"/>
      <w:r>
        <w:t xml:space="preserve"> of testing.</w:t>
      </w:r>
    </w:p>
    <w:p w14:paraId="158A736D" w14:textId="3F6F0B20" w:rsidR="00FB3F06" w:rsidRDefault="00FB3F06">
      <w:pPr>
        <w:pStyle w:val="TDPL-BodyTxt"/>
        <w:numPr>
          <w:ilvl w:val="0"/>
          <w:numId w:val="11"/>
        </w:numPr>
        <w:ind w:left="1134" w:hanging="1134"/>
        <w:jc w:val="both"/>
      </w:pPr>
      <w:r w:rsidRPr="00FB3F06">
        <w:t xml:space="preserve">Each Laboratory Department has defined a system to detect and correct significant </w:t>
      </w:r>
      <w:r w:rsidRPr="00FB3F06">
        <w:lastRenderedPageBreak/>
        <w:t>clerical and analytical errors, and unusual results.</w:t>
      </w:r>
    </w:p>
    <w:p w14:paraId="3B81315C" w14:textId="77777777" w:rsidR="00FB3F06" w:rsidRDefault="00FB3F06">
      <w:pPr>
        <w:pStyle w:val="TDPL-BodyTxt"/>
        <w:numPr>
          <w:ilvl w:val="1"/>
          <w:numId w:val="11"/>
        </w:numPr>
        <w:ind w:left="1560" w:hanging="426"/>
        <w:jc w:val="both"/>
      </w:pPr>
      <w:r>
        <w:t>The system provides for timely correction of results.</w:t>
      </w:r>
    </w:p>
    <w:p w14:paraId="0CDA1071" w14:textId="15D4BCD7" w:rsidR="00FB3F06" w:rsidRDefault="00FB3F06">
      <w:pPr>
        <w:pStyle w:val="TDPL-BodyTxt"/>
        <w:numPr>
          <w:ilvl w:val="1"/>
          <w:numId w:val="11"/>
        </w:numPr>
        <w:ind w:left="1560" w:hanging="426"/>
        <w:jc w:val="both"/>
      </w:pPr>
      <w:r>
        <w:t>The system is documented.</w:t>
      </w:r>
    </w:p>
    <w:p w14:paraId="211AC129" w14:textId="77777777" w:rsidR="00FB3F06" w:rsidRDefault="00FB3F06">
      <w:pPr>
        <w:pStyle w:val="TDPL-BodyTxt"/>
        <w:numPr>
          <w:ilvl w:val="0"/>
          <w:numId w:val="11"/>
        </w:numPr>
        <w:ind w:left="1134" w:hanging="1134"/>
        <w:jc w:val="both"/>
      </w:pPr>
      <w:r>
        <w:t>When results are revised, the revised and original data are clearly identified as such and readily accessible. Multiple sequential corrections of a single test result are referenced in sequential order on subsequent reports.</w:t>
      </w:r>
    </w:p>
    <w:p w14:paraId="06FE71C5" w14:textId="1A710EB3" w:rsidR="00745B6B" w:rsidRDefault="00FB3F06">
      <w:pPr>
        <w:pStyle w:val="TDPL-BodyTxt"/>
        <w:numPr>
          <w:ilvl w:val="0"/>
          <w:numId w:val="11"/>
        </w:numPr>
        <w:ind w:left="1134" w:hanging="1134"/>
        <w:jc w:val="both"/>
      </w:pPr>
      <w:r>
        <w:t>Critical ranges are defined for test results when appropriate</w:t>
      </w:r>
    </w:p>
    <w:p w14:paraId="5B460FB0" w14:textId="59676E16" w:rsidR="00FB3F06" w:rsidRDefault="00FB3F06">
      <w:pPr>
        <w:pStyle w:val="TDPL-BodyTxt"/>
        <w:numPr>
          <w:ilvl w:val="1"/>
          <w:numId w:val="11"/>
        </w:numPr>
        <w:ind w:left="1560" w:hanging="426"/>
        <w:jc w:val="both"/>
      </w:pPr>
      <w:r>
        <w:t>Notification of critical values is defined and documented</w:t>
      </w:r>
      <w:r w:rsidR="00872961">
        <w:t>.</w:t>
      </w:r>
    </w:p>
    <w:p w14:paraId="657F2D64" w14:textId="669A0DAF" w:rsidR="00FB3F06" w:rsidRDefault="00FB3F06">
      <w:pPr>
        <w:pStyle w:val="TDPL-BodyTxt"/>
        <w:numPr>
          <w:ilvl w:val="1"/>
          <w:numId w:val="11"/>
        </w:numPr>
        <w:ind w:left="1560" w:hanging="426"/>
        <w:jc w:val="both"/>
      </w:pPr>
      <w:r>
        <w:t>There is a policy for verification "read-back" of critical values that are communicated verbally or by phone.</w:t>
      </w:r>
    </w:p>
    <w:p w14:paraId="0FF1EF2A" w14:textId="2EA77473" w:rsidR="009568D6" w:rsidRPr="00FB3F06" w:rsidRDefault="00FB3F06" w:rsidP="00BA49A6">
      <w:pPr>
        <w:pStyle w:val="TDPL-H2"/>
        <w:ind w:left="1134" w:hanging="1134"/>
        <w:rPr>
          <w:szCs w:val="24"/>
        </w:rPr>
      </w:pPr>
      <w:bookmarkStart w:id="23" w:name="_Toc196945821"/>
      <w:r w:rsidRPr="00BA49A6">
        <w:t>Calibration</w:t>
      </w:r>
      <w:r w:rsidRPr="00FB3F06">
        <w:rPr>
          <w:szCs w:val="24"/>
        </w:rPr>
        <w:t xml:space="preserve"> Verification</w:t>
      </w:r>
      <w:bookmarkEnd w:id="23"/>
    </w:p>
    <w:p w14:paraId="57682E73" w14:textId="75FBA79A" w:rsidR="00745B6B" w:rsidRDefault="00FB3F06">
      <w:pPr>
        <w:pStyle w:val="TDPL-BodyTxt"/>
        <w:numPr>
          <w:ilvl w:val="0"/>
          <w:numId w:val="12"/>
        </w:numPr>
        <w:ind w:left="1134" w:hanging="1134"/>
        <w:jc w:val="both"/>
      </w:pPr>
      <w:r w:rsidRPr="00FB3F06">
        <w:t>Calibration Verification is the process of confirming that the current calibration settings remain valid for a method.</w:t>
      </w:r>
    </w:p>
    <w:p w14:paraId="568A4D6B" w14:textId="77777777" w:rsidR="00574949" w:rsidRDefault="00574949">
      <w:pPr>
        <w:pStyle w:val="TDPL-BodyTxt"/>
        <w:numPr>
          <w:ilvl w:val="1"/>
          <w:numId w:val="12"/>
        </w:numPr>
        <w:ind w:left="1560" w:hanging="426"/>
        <w:jc w:val="both"/>
      </w:pPr>
      <w:r>
        <w:t>Some calibrations require a series of known standards; at least three calibrators that span the reportable range should be run as "unknowns".</w:t>
      </w:r>
    </w:p>
    <w:p w14:paraId="12C8F171" w14:textId="37F5D3D4" w:rsidR="00574949" w:rsidRDefault="00574949">
      <w:pPr>
        <w:pStyle w:val="TDPL-BodyTxt"/>
        <w:numPr>
          <w:ilvl w:val="1"/>
          <w:numId w:val="12"/>
        </w:numPr>
        <w:ind w:left="1560" w:hanging="426"/>
        <w:jc w:val="both"/>
      </w:pPr>
      <w:r>
        <w:t xml:space="preserve">Some calibrations may require only </w:t>
      </w:r>
      <w:r w:rsidR="006207CF">
        <w:t>one</w:t>
      </w:r>
      <w:r>
        <w:t>-point calibration due to the instrument methodology.</w:t>
      </w:r>
    </w:p>
    <w:p w14:paraId="41E34149" w14:textId="77777777" w:rsidR="00574949" w:rsidRDefault="00574949">
      <w:pPr>
        <w:pStyle w:val="TDPL-BodyTxt"/>
        <w:numPr>
          <w:ilvl w:val="1"/>
          <w:numId w:val="12"/>
        </w:numPr>
        <w:ind w:left="1560" w:hanging="426"/>
        <w:jc w:val="both"/>
      </w:pPr>
      <w:r>
        <w:t>Controls should be included in the run.</w:t>
      </w:r>
    </w:p>
    <w:p w14:paraId="159826AC" w14:textId="4F06E9AE" w:rsidR="00574949" w:rsidRDefault="00574949">
      <w:pPr>
        <w:pStyle w:val="TDPL-BodyTxt"/>
        <w:numPr>
          <w:ilvl w:val="1"/>
          <w:numId w:val="12"/>
        </w:numPr>
        <w:ind w:left="1560" w:hanging="426"/>
        <w:jc w:val="both"/>
      </w:pPr>
      <w:r>
        <w:t>If calibration verification confirms the settings are valid, it is not necessary to perform a full calibration or recalibration of the method.</w:t>
      </w:r>
    </w:p>
    <w:p w14:paraId="408D2375" w14:textId="69A06CDC" w:rsidR="00574949" w:rsidRDefault="00574949">
      <w:pPr>
        <w:pStyle w:val="TDPL-BodyTxt"/>
        <w:numPr>
          <w:ilvl w:val="0"/>
          <w:numId w:val="12"/>
        </w:numPr>
        <w:ind w:left="1134" w:hanging="1134"/>
        <w:jc w:val="both"/>
      </w:pPr>
      <w:r w:rsidRPr="00574949">
        <w:t>Indications for Calibration</w:t>
      </w:r>
    </w:p>
    <w:p w14:paraId="0312025E" w14:textId="35754BDB" w:rsidR="00574949" w:rsidRDefault="00574949">
      <w:pPr>
        <w:pStyle w:val="TDPL-BodyTxt"/>
        <w:numPr>
          <w:ilvl w:val="1"/>
          <w:numId w:val="12"/>
        </w:numPr>
        <w:ind w:left="1560" w:hanging="426"/>
        <w:jc w:val="both"/>
      </w:pPr>
      <w:r>
        <w:t>As specified by equipment/</w:t>
      </w:r>
      <w:r w:rsidR="00872961">
        <w:t>reagent</w:t>
      </w:r>
      <w:r>
        <w:t xml:space="preserve"> manufacturer.</w:t>
      </w:r>
    </w:p>
    <w:p w14:paraId="64F17BD4" w14:textId="77777777" w:rsidR="00574949" w:rsidRDefault="00574949">
      <w:pPr>
        <w:pStyle w:val="TDPL-BodyTxt"/>
        <w:numPr>
          <w:ilvl w:val="1"/>
          <w:numId w:val="12"/>
        </w:numPr>
        <w:ind w:left="1560" w:hanging="426"/>
        <w:jc w:val="both"/>
      </w:pPr>
      <w:r>
        <w:t>New lot of reagents, complete change of reagents, or new reagent manufacturer being placed into use; depending on requirements for specific method.</w:t>
      </w:r>
    </w:p>
    <w:p w14:paraId="1F287040" w14:textId="77777777" w:rsidR="00574949" w:rsidRPr="00FF51B2" w:rsidRDefault="00574949">
      <w:pPr>
        <w:pStyle w:val="TDPL-BodyTxt"/>
        <w:numPr>
          <w:ilvl w:val="1"/>
          <w:numId w:val="12"/>
        </w:numPr>
        <w:ind w:left="1560" w:hanging="426"/>
        <w:jc w:val="both"/>
      </w:pPr>
      <w:r w:rsidRPr="00FF51B2">
        <w:t>Unacceptable QC results from 2 different bottles of the same control when apparent instrument problem exists.</w:t>
      </w:r>
    </w:p>
    <w:p w14:paraId="6D6717DF" w14:textId="77777777" w:rsidR="00574949" w:rsidRPr="00FF51B2" w:rsidRDefault="00574949">
      <w:pPr>
        <w:pStyle w:val="TDPL-BodyTxt"/>
        <w:numPr>
          <w:ilvl w:val="1"/>
          <w:numId w:val="12"/>
        </w:numPr>
        <w:ind w:left="1560" w:hanging="426"/>
        <w:jc w:val="both"/>
      </w:pPr>
      <w:r w:rsidRPr="00FF51B2">
        <w:t>Failure of calibration/ verification procedure.</w:t>
      </w:r>
    </w:p>
    <w:p w14:paraId="270BB0F0" w14:textId="77777777" w:rsidR="00574949" w:rsidRPr="00FF51B2" w:rsidRDefault="00574949">
      <w:pPr>
        <w:pStyle w:val="TDPL-BodyTxt"/>
        <w:numPr>
          <w:ilvl w:val="1"/>
          <w:numId w:val="12"/>
        </w:numPr>
        <w:ind w:left="1560" w:hanging="426"/>
        <w:jc w:val="both"/>
      </w:pPr>
      <w:r w:rsidRPr="00FF51B2">
        <w:t>At least every 6 months.</w:t>
      </w:r>
    </w:p>
    <w:p w14:paraId="50FE141A" w14:textId="0E6377DE" w:rsidR="00574949" w:rsidRPr="00FF51B2" w:rsidRDefault="00574949">
      <w:pPr>
        <w:pStyle w:val="TDPL-BodyTxt"/>
        <w:numPr>
          <w:ilvl w:val="1"/>
          <w:numId w:val="12"/>
        </w:numPr>
        <w:ind w:left="1560" w:hanging="426"/>
        <w:jc w:val="both"/>
      </w:pPr>
      <w:r w:rsidRPr="00FF51B2">
        <w:t>Following major equipment maintenance or major component replacement.</w:t>
      </w:r>
    </w:p>
    <w:p w14:paraId="504632C8" w14:textId="4954946D" w:rsidR="00574949" w:rsidRPr="00FF51B2" w:rsidRDefault="00574949">
      <w:pPr>
        <w:pStyle w:val="TDPL-BodyTxt"/>
        <w:numPr>
          <w:ilvl w:val="0"/>
          <w:numId w:val="12"/>
        </w:numPr>
        <w:ind w:left="1134" w:hanging="1134"/>
        <w:jc w:val="both"/>
      </w:pPr>
      <w:r w:rsidRPr="00FF51B2">
        <w:t>Acceptable Results</w:t>
      </w:r>
    </w:p>
    <w:p w14:paraId="48305B18" w14:textId="0901DCD1" w:rsidR="00574949" w:rsidRPr="00FF51B2" w:rsidRDefault="00574949">
      <w:pPr>
        <w:pStyle w:val="TDPL-BodyTxt"/>
        <w:numPr>
          <w:ilvl w:val="1"/>
          <w:numId w:val="12"/>
        </w:numPr>
        <w:ind w:left="1560" w:hanging="426"/>
        <w:jc w:val="both"/>
      </w:pPr>
      <w:r w:rsidRPr="00FF51B2">
        <w:t xml:space="preserve">A calibration is successful when QC is </w:t>
      </w:r>
      <w:r w:rsidR="006E47EF" w:rsidRPr="00FF51B2">
        <w:t>acceptable</w:t>
      </w:r>
      <w:r w:rsidR="006E47EF">
        <w:t xml:space="preserve"> </w:t>
      </w:r>
      <w:r w:rsidRPr="00FF51B2">
        <w:t xml:space="preserve">and </w:t>
      </w:r>
      <w:r w:rsidR="006E47EF">
        <w:t xml:space="preserve">when </w:t>
      </w:r>
      <w:r w:rsidRPr="00FF51B2">
        <w:t xml:space="preserve">calibrators run as </w:t>
      </w:r>
      <w:r w:rsidRPr="00FF51B2">
        <w:lastRenderedPageBreak/>
        <w:t>unknowns are within acceptable limits.</w:t>
      </w:r>
    </w:p>
    <w:p w14:paraId="02239591" w14:textId="77777777" w:rsidR="00574949" w:rsidRPr="00FF51B2" w:rsidRDefault="00574949">
      <w:pPr>
        <w:pStyle w:val="TDPL-BodyTxt"/>
        <w:numPr>
          <w:ilvl w:val="1"/>
          <w:numId w:val="12"/>
        </w:numPr>
        <w:ind w:left="1560" w:hanging="426"/>
        <w:jc w:val="both"/>
      </w:pPr>
      <w:r w:rsidRPr="00FF51B2">
        <w:t>The recovered values should be within ± 10% of the stated values.</w:t>
      </w:r>
    </w:p>
    <w:p w14:paraId="2A2D9A18" w14:textId="77777777" w:rsidR="00574949" w:rsidRPr="00FF51B2" w:rsidRDefault="00574949">
      <w:pPr>
        <w:pStyle w:val="TDPL-BodyTxt"/>
        <w:numPr>
          <w:ilvl w:val="1"/>
          <w:numId w:val="12"/>
        </w:numPr>
        <w:ind w:left="1560" w:hanging="426"/>
        <w:jc w:val="both"/>
      </w:pPr>
      <w:r w:rsidRPr="00FF51B2">
        <w:t>All documentation of calibration must be kept in appropriate logs.</w:t>
      </w:r>
    </w:p>
    <w:p w14:paraId="7B16207B" w14:textId="27490959" w:rsidR="00574949" w:rsidRPr="00FF51B2" w:rsidRDefault="00574949">
      <w:pPr>
        <w:pStyle w:val="TDPL-BodyTxt"/>
        <w:numPr>
          <w:ilvl w:val="1"/>
          <w:numId w:val="12"/>
        </w:numPr>
        <w:ind w:left="1560" w:hanging="426"/>
        <w:jc w:val="both"/>
      </w:pPr>
      <w:r w:rsidRPr="00FF51B2">
        <w:t>A failure of this process will require investigation and recalibration before any patient specimens can be analyzed.</w:t>
      </w:r>
    </w:p>
    <w:p w14:paraId="7434BBCE" w14:textId="72F94F4D" w:rsidR="009568D6" w:rsidRPr="00FF51B2" w:rsidRDefault="00574949" w:rsidP="00BA49A6">
      <w:pPr>
        <w:pStyle w:val="TDPL-H2"/>
        <w:ind w:left="1134" w:hanging="1134"/>
        <w:rPr>
          <w:szCs w:val="24"/>
        </w:rPr>
      </w:pPr>
      <w:bookmarkStart w:id="24" w:name="_Toc196945822"/>
      <w:r w:rsidRPr="00FF51B2">
        <w:t>Analytical</w:t>
      </w:r>
      <w:r w:rsidRPr="00FF51B2">
        <w:rPr>
          <w:szCs w:val="24"/>
        </w:rPr>
        <w:t xml:space="preserve"> Measurement Range Validation</w:t>
      </w:r>
      <w:bookmarkEnd w:id="24"/>
    </w:p>
    <w:p w14:paraId="0F1D0C8A" w14:textId="78FA28F0" w:rsidR="00745B6B" w:rsidRPr="00FF51B2" w:rsidRDefault="00574949">
      <w:pPr>
        <w:pStyle w:val="TDPL-BodyTxt"/>
        <w:numPr>
          <w:ilvl w:val="0"/>
          <w:numId w:val="13"/>
        </w:numPr>
        <w:ind w:left="1134" w:hanging="1134"/>
        <w:jc w:val="both"/>
      </w:pPr>
      <w:r w:rsidRPr="00FF51B2">
        <w:t xml:space="preserve">The Analytical Measurement Range (AMR) is the range of analyte values that a method can directly measure without any dilution, concentration or other </w:t>
      </w:r>
      <w:r w:rsidR="00FF51B2" w:rsidRPr="00FF51B2">
        <w:t>pretreatment,</w:t>
      </w:r>
      <w:r w:rsidR="00B82102" w:rsidRPr="00FF51B2">
        <w:t xml:space="preserve"> </w:t>
      </w:r>
      <w:r w:rsidRPr="00FF51B2">
        <w:t>not part of the normal assay process.</w:t>
      </w:r>
    </w:p>
    <w:p w14:paraId="7B9C928D" w14:textId="77777777" w:rsidR="00574949" w:rsidRPr="00FF51B2" w:rsidRDefault="00574949">
      <w:pPr>
        <w:pStyle w:val="TDPL-BodyTxt"/>
        <w:numPr>
          <w:ilvl w:val="1"/>
          <w:numId w:val="13"/>
        </w:numPr>
        <w:ind w:left="1560" w:hanging="426"/>
        <w:jc w:val="both"/>
      </w:pPr>
      <w:r w:rsidRPr="00FF51B2">
        <w:t>AMR validation is the process of</w:t>
      </w:r>
      <w:r>
        <w:t xml:space="preserve"> confirming that the assay system will correctly recover the concentration or activity of the analyte over the established </w:t>
      </w:r>
      <w:r w:rsidRPr="00FF51B2">
        <w:t>AMR.</w:t>
      </w:r>
    </w:p>
    <w:p w14:paraId="40AF28BA" w14:textId="420E1120" w:rsidR="00574949" w:rsidRPr="00FF51B2" w:rsidRDefault="00574949">
      <w:pPr>
        <w:pStyle w:val="TDPL-BodyTxt"/>
        <w:numPr>
          <w:ilvl w:val="1"/>
          <w:numId w:val="13"/>
        </w:numPr>
        <w:ind w:left="1560" w:hanging="426"/>
        <w:jc w:val="both"/>
      </w:pPr>
      <w:r w:rsidRPr="00FF51B2">
        <w:t>Materials used for validation must be known to have the</w:t>
      </w:r>
      <w:r w:rsidR="00FF51B2">
        <w:t xml:space="preserve"> </w:t>
      </w:r>
      <w:r w:rsidR="006E47EF">
        <w:t xml:space="preserve">appropriate </w:t>
      </w:r>
      <w:r w:rsidRPr="00FF51B2">
        <w:t xml:space="preserve">matrix characteristics for the </w:t>
      </w:r>
      <w:r w:rsidR="006E47EF">
        <w:t xml:space="preserve">specific </w:t>
      </w:r>
      <w:r w:rsidRPr="00FF51B2">
        <w:t>method. In many cases the manufacturer will recommend suitable materials.</w:t>
      </w:r>
    </w:p>
    <w:p w14:paraId="39604E19" w14:textId="6CC38385" w:rsidR="00574949" w:rsidRPr="00FF51B2" w:rsidRDefault="00574949">
      <w:pPr>
        <w:pStyle w:val="TDPL-BodyTxt"/>
        <w:numPr>
          <w:ilvl w:val="1"/>
          <w:numId w:val="13"/>
        </w:numPr>
        <w:ind w:left="1560" w:hanging="426"/>
        <w:jc w:val="both"/>
      </w:pPr>
      <w:r w:rsidRPr="00FF51B2">
        <w:t xml:space="preserve">Test specimens must have values that, </w:t>
      </w:r>
      <w:proofErr w:type="gramStart"/>
      <w:r w:rsidRPr="00FF51B2">
        <w:t>at</w:t>
      </w:r>
      <w:proofErr w:type="gramEnd"/>
      <w:r w:rsidRPr="00FF51B2">
        <w:t xml:space="preserve"> a minimum, are near the low, mid, and high values of the AMR.</w:t>
      </w:r>
    </w:p>
    <w:p w14:paraId="52621F8C" w14:textId="5B9F0D1E" w:rsidR="00574949" w:rsidRPr="00FF51B2" w:rsidRDefault="00574949">
      <w:pPr>
        <w:pStyle w:val="TDPL-BodyTxt"/>
        <w:numPr>
          <w:ilvl w:val="0"/>
          <w:numId w:val="13"/>
        </w:numPr>
        <w:ind w:left="1134" w:hanging="1134"/>
        <w:jc w:val="both"/>
      </w:pPr>
      <w:r w:rsidRPr="00FF51B2">
        <w:t>AMR validation must be performed at least once every 6 months.</w:t>
      </w:r>
    </w:p>
    <w:p w14:paraId="15E0303A" w14:textId="37423D7E" w:rsidR="00574949" w:rsidRPr="00FF51B2" w:rsidRDefault="00574949">
      <w:pPr>
        <w:pStyle w:val="TDPL-BodyTxt"/>
        <w:numPr>
          <w:ilvl w:val="0"/>
          <w:numId w:val="13"/>
        </w:numPr>
        <w:ind w:left="1134" w:hanging="1134"/>
        <w:jc w:val="both"/>
      </w:pPr>
      <w:r w:rsidRPr="00FF51B2">
        <w:t xml:space="preserve">If the materials used for Calibration or calibration verification include low, midpoint and high values that are near the stated AMR, and if the data are within the acceptance criteria, the AMR has been </w:t>
      </w:r>
      <w:proofErr w:type="gramStart"/>
      <w:r w:rsidRPr="00FF51B2">
        <w:t>verified</w:t>
      </w:r>
      <w:proofErr w:type="gramEnd"/>
      <w:r w:rsidRPr="00FF51B2">
        <w:t xml:space="preserve"> and no additional procedures are required.</w:t>
      </w:r>
    </w:p>
    <w:p w14:paraId="5955CCDF" w14:textId="6847D3F1" w:rsidR="009568D6" w:rsidRPr="00FF51B2" w:rsidRDefault="005502B9" w:rsidP="00BA49A6">
      <w:pPr>
        <w:pStyle w:val="TDPL-H2"/>
        <w:ind w:left="1134" w:hanging="1134"/>
        <w:rPr>
          <w:szCs w:val="24"/>
        </w:rPr>
      </w:pPr>
      <w:bookmarkStart w:id="25" w:name="_Toc196945823"/>
      <w:r w:rsidRPr="00FF51B2">
        <w:t>Tools</w:t>
      </w:r>
      <w:r w:rsidRPr="00FF51B2">
        <w:rPr>
          <w:szCs w:val="24"/>
        </w:rPr>
        <w:t xml:space="preserve"> for data collection and analysis</w:t>
      </w:r>
      <w:bookmarkEnd w:id="25"/>
    </w:p>
    <w:p w14:paraId="3F39FF88" w14:textId="77777777" w:rsidR="005502B9" w:rsidRPr="00FF51B2" w:rsidRDefault="005502B9">
      <w:pPr>
        <w:pStyle w:val="TDPL-BodyTxt"/>
        <w:numPr>
          <w:ilvl w:val="1"/>
          <w:numId w:val="14"/>
        </w:numPr>
        <w:ind w:left="1134" w:hanging="1134"/>
        <w:jc w:val="both"/>
      </w:pPr>
      <w:r w:rsidRPr="00FF51B2">
        <w:t>Westgard Rules</w:t>
      </w:r>
    </w:p>
    <w:p w14:paraId="2F0CDBC6" w14:textId="74EF568D" w:rsidR="005502B9" w:rsidRDefault="005502B9">
      <w:pPr>
        <w:pStyle w:val="TDPL-BodyTxt"/>
        <w:numPr>
          <w:ilvl w:val="1"/>
          <w:numId w:val="14"/>
        </w:numPr>
        <w:ind w:left="1134" w:hanging="1134"/>
        <w:jc w:val="both"/>
      </w:pPr>
      <w:r w:rsidRPr="00FF51B2">
        <w:t>Lev</w:t>
      </w:r>
      <w:r w:rsidR="009E2545">
        <w:t>ey</w:t>
      </w:r>
      <w:r w:rsidRPr="00FF51B2">
        <w:t>-</w:t>
      </w:r>
      <w:r w:rsidR="00916239" w:rsidRPr="00FF51B2">
        <w:t>Jennings</w:t>
      </w:r>
      <w:r w:rsidRPr="00FF51B2">
        <w:t xml:space="preserve"> Chart</w:t>
      </w:r>
    </w:p>
    <w:p w14:paraId="5985693E" w14:textId="77777777" w:rsidR="00DA092E" w:rsidRPr="00DA092E" w:rsidRDefault="00DA092E">
      <w:pPr>
        <w:pStyle w:val="TDPL-BodyTxt"/>
        <w:numPr>
          <w:ilvl w:val="2"/>
          <w:numId w:val="14"/>
        </w:numPr>
        <w:ind w:left="1560" w:hanging="426"/>
        <w:jc w:val="both"/>
      </w:pPr>
      <w:r w:rsidRPr="00DA092E">
        <w:t>Used when predicting the expected range of outcomes from a process.</w:t>
      </w:r>
    </w:p>
    <w:p w14:paraId="6D6CD97A" w14:textId="6E2365FC" w:rsidR="00DA092E" w:rsidRPr="00DA092E" w:rsidRDefault="00DA092E">
      <w:pPr>
        <w:pStyle w:val="TDPL-BodyTxt"/>
        <w:numPr>
          <w:ilvl w:val="2"/>
          <w:numId w:val="14"/>
        </w:numPr>
        <w:ind w:left="1560" w:hanging="426"/>
        <w:jc w:val="both"/>
      </w:pPr>
      <w:r w:rsidRPr="00DA092E">
        <w:t xml:space="preserve">Used when determining </w:t>
      </w:r>
      <w:proofErr w:type="gramStart"/>
      <w:r w:rsidRPr="00DA092E">
        <w:t>whether or not</w:t>
      </w:r>
      <w:proofErr w:type="gramEnd"/>
      <w:r w:rsidRPr="00DA092E">
        <w:t xml:space="preserve"> a process is stable or in statistical control</w:t>
      </w:r>
    </w:p>
    <w:p w14:paraId="723096F3" w14:textId="0BB2DDF9" w:rsidR="00DA092E" w:rsidRPr="00DA092E" w:rsidRDefault="00DA092E">
      <w:pPr>
        <w:pStyle w:val="TDPL-BodyTxt"/>
        <w:numPr>
          <w:ilvl w:val="2"/>
          <w:numId w:val="14"/>
        </w:numPr>
        <w:ind w:left="1560" w:hanging="426"/>
        <w:jc w:val="both"/>
      </w:pPr>
      <w:r w:rsidRPr="00DA092E">
        <w:t>shows a measurement against time and is used to look for trends or changes in the average</w:t>
      </w:r>
    </w:p>
    <w:p w14:paraId="1B580CD4" w14:textId="77777777" w:rsidR="005502B9" w:rsidRPr="00FF51B2" w:rsidRDefault="005502B9">
      <w:pPr>
        <w:pStyle w:val="TDPL-BodyTxt"/>
        <w:numPr>
          <w:ilvl w:val="1"/>
          <w:numId w:val="14"/>
        </w:numPr>
        <w:ind w:left="1134" w:hanging="1134"/>
        <w:jc w:val="both"/>
      </w:pPr>
      <w:r w:rsidRPr="00FF51B2">
        <w:t>Inter-Laboratory Cumulative Data</w:t>
      </w:r>
    </w:p>
    <w:p w14:paraId="20B249CD" w14:textId="1BF0E8F3" w:rsidR="005502B9" w:rsidRPr="00FF51B2" w:rsidRDefault="005502B9">
      <w:pPr>
        <w:pStyle w:val="TDPL-BodyTxt"/>
        <w:numPr>
          <w:ilvl w:val="1"/>
          <w:numId w:val="14"/>
        </w:numPr>
        <w:ind w:left="1134" w:hanging="1134"/>
        <w:jc w:val="both"/>
      </w:pPr>
      <w:r w:rsidRPr="00FF51B2">
        <w:t>Evaluation Protocols (EP Series), CLSI</w:t>
      </w:r>
    </w:p>
    <w:p w14:paraId="3BFD7E9B" w14:textId="22C55C66" w:rsidR="005502B9" w:rsidRDefault="005502B9" w:rsidP="00BA49A6">
      <w:pPr>
        <w:pStyle w:val="TDPL-H2"/>
        <w:ind w:left="1134" w:hanging="1134"/>
        <w:rPr>
          <w:szCs w:val="24"/>
        </w:rPr>
      </w:pPr>
      <w:bookmarkStart w:id="26" w:name="_Toc196945824"/>
      <w:r w:rsidRPr="00BA49A6">
        <w:lastRenderedPageBreak/>
        <w:t>Corrective</w:t>
      </w:r>
      <w:r w:rsidRPr="005502B9">
        <w:rPr>
          <w:szCs w:val="24"/>
        </w:rPr>
        <w:t xml:space="preserve"> Action</w:t>
      </w:r>
      <w:bookmarkEnd w:id="26"/>
    </w:p>
    <w:p w14:paraId="1CDA4D90" w14:textId="73C4326B" w:rsidR="00EC4D6A" w:rsidRDefault="00EC4D6A">
      <w:pPr>
        <w:pStyle w:val="TDPL-BodyTxt"/>
        <w:numPr>
          <w:ilvl w:val="0"/>
          <w:numId w:val="15"/>
        </w:numPr>
        <w:ind w:left="1134" w:hanging="1134"/>
        <w:jc w:val="both"/>
      </w:pPr>
      <w:proofErr w:type="gramStart"/>
      <w:r>
        <w:t>Any control</w:t>
      </w:r>
      <w:proofErr w:type="gramEnd"/>
      <w:r>
        <w:t xml:space="preserve"> value outside of acceptable limits must be investigated and resolved. Patient results must be held</w:t>
      </w:r>
      <w:r w:rsidR="00E25DEB">
        <w:t xml:space="preserve"> back</w:t>
      </w:r>
      <w:r>
        <w:t xml:space="preserve">, and no further patients tested, during </w:t>
      </w:r>
      <w:r w:rsidR="00E25DEB">
        <w:t xml:space="preserve">the </w:t>
      </w:r>
      <w:r>
        <w:t>investigation.</w:t>
      </w:r>
    </w:p>
    <w:p w14:paraId="6CA733FD" w14:textId="7DDE5D8F" w:rsidR="005502B9" w:rsidRDefault="00EC4D6A">
      <w:pPr>
        <w:pStyle w:val="TDPL-BodyTxt"/>
        <w:numPr>
          <w:ilvl w:val="0"/>
          <w:numId w:val="15"/>
        </w:numPr>
        <w:ind w:left="1134" w:hanging="1134"/>
        <w:jc w:val="both"/>
      </w:pPr>
      <w:r>
        <w:t>Immediate action</w:t>
      </w:r>
    </w:p>
    <w:p w14:paraId="60B84B0F" w14:textId="77777777" w:rsidR="00EC4D6A" w:rsidRDefault="00EC4D6A">
      <w:pPr>
        <w:pStyle w:val="TDPL-BodyTxt"/>
        <w:numPr>
          <w:ilvl w:val="1"/>
          <w:numId w:val="15"/>
        </w:numPr>
        <w:ind w:left="1560" w:hanging="426"/>
        <w:jc w:val="both"/>
      </w:pPr>
      <w:r>
        <w:t>Rerun the control with fresh aliquot</w:t>
      </w:r>
    </w:p>
    <w:p w14:paraId="192456A4" w14:textId="6C2774DB" w:rsidR="00EC4D6A" w:rsidRDefault="00EC4D6A">
      <w:pPr>
        <w:pStyle w:val="TDPL-BodyTxt"/>
        <w:numPr>
          <w:ilvl w:val="1"/>
          <w:numId w:val="15"/>
        </w:numPr>
        <w:ind w:left="1560" w:hanging="426"/>
        <w:jc w:val="both"/>
      </w:pPr>
      <w:r>
        <w:t xml:space="preserve">If another vial of the control is </w:t>
      </w:r>
      <w:r w:rsidR="00E25DEB">
        <w:t>available,</w:t>
      </w:r>
      <w:r>
        <w:t xml:space="preserve"> use that. Otherwise prepare a fresh vial.</w:t>
      </w:r>
    </w:p>
    <w:p w14:paraId="221CA367" w14:textId="77777777" w:rsidR="00EC4D6A" w:rsidRDefault="00EC4D6A">
      <w:pPr>
        <w:pStyle w:val="TDPL-BodyTxt"/>
        <w:numPr>
          <w:ilvl w:val="1"/>
          <w:numId w:val="15"/>
        </w:numPr>
        <w:ind w:left="1560" w:hanging="426"/>
        <w:jc w:val="both"/>
      </w:pPr>
      <w:r>
        <w:t>No more than 2 control reruns should be made.</w:t>
      </w:r>
    </w:p>
    <w:p w14:paraId="0A3355B8" w14:textId="50611DD6" w:rsidR="00EC4D6A" w:rsidRPr="00EC4D6A" w:rsidRDefault="00EC4D6A" w:rsidP="00E25DEB">
      <w:pPr>
        <w:pStyle w:val="TDPL-BodyTxt"/>
        <w:numPr>
          <w:ilvl w:val="0"/>
          <w:numId w:val="0"/>
        </w:numPr>
        <w:ind w:left="1134"/>
        <w:jc w:val="both"/>
        <w:rPr>
          <w:b/>
          <w:bCs/>
        </w:rPr>
      </w:pPr>
      <w:r w:rsidRPr="00EC4D6A">
        <w:rPr>
          <w:b/>
          <w:bCs/>
        </w:rPr>
        <w:t>Do not continue to rerun controls until an in-control result is obtained.</w:t>
      </w:r>
    </w:p>
    <w:p w14:paraId="171928A4" w14:textId="21DE95AE" w:rsidR="00EC4D6A" w:rsidRDefault="00EC4D6A">
      <w:pPr>
        <w:pStyle w:val="TDPL-BodyTxt"/>
        <w:numPr>
          <w:ilvl w:val="0"/>
          <w:numId w:val="15"/>
        </w:numPr>
        <w:ind w:left="1134" w:hanging="1134"/>
        <w:jc w:val="both"/>
      </w:pPr>
      <w:r w:rsidRPr="00EC4D6A">
        <w:t>Troubleshooting</w:t>
      </w:r>
    </w:p>
    <w:p w14:paraId="655B3572" w14:textId="77777777" w:rsidR="00EC4D6A" w:rsidRDefault="00EC4D6A">
      <w:pPr>
        <w:pStyle w:val="TDPL-BodyTxt"/>
        <w:numPr>
          <w:ilvl w:val="1"/>
          <w:numId w:val="15"/>
        </w:numPr>
        <w:ind w:left="1560" w:hanging="426"/>
        <w:jc w:val="both"/>
      </w:pPr>
      <w:r>
        <w:t>Check the analyzer (or kit) for problems.</w:t>
      </w:r>
    </w:p>
    <w:p w14:paraId="771E30D9" w14:textId="7BEFFED5" w:rsidR="00EC4D6A" w:rsidRDefault="00EC4D6A">
      <w:pPr>
        <w:pStyle w:val="TDPL-BodyTxt"/>
        <w:numPr>
          <w:ilvl w:val="1"/>
          <w:numId w:val="15"/>
        </w:numPr>
        <w:ind w:left="1560" w:hanging="426"/>
        <w:jc w:val="both"/>
      </w:pPr>
      <w:r>
        <w:t xml:space="preserve">Has the control been </w:t>
      </w:r>
      <w:r w:rsidR="00E25DEB">
        <w:t>i</w:t>
      </w:r>
      <w:r>
        <w:t xml:space="preserve">n the analyzer </w:t>
      </w:r>
      <w:r w:rsidR="00E25DEB">
        <w:t xml:space="preserve">for </w:t>
      </w:r>
      <w:r>
        <w:t xml:space="preserve">too long? Is the control beyond the open vial expiration? </w:t>
      </w:r>
      <w:r w:rsidR="00E25DEB">
        <w:t>In either</w:t>
      </w:r>
      <w:r>
        <w:t xml:space="preserve"> case</w:t>
      </w:r>
      <w:r w:rsidR="00E25DEB">
        <w:t>,</w:t>
      </w:r>
      <w:r>
        <w:t xml:space="preserve"> pour a fresh cup or reconstitute a new vial as indicated</w:t>
      </w:r>
    </w:p>
    <w:p w14:paraId="5C44FE40" w14:textId="78B39114" w:rsidR="00EC4D6A" w:rsidRDefault="00EC4D6A">
      <w:pPr>
        <w:pStyle w:val="TDPL-BodyTxt"/>
        <w:numPr>
          <w:ilvl w:val="1"/>
          <w:numId w:val="15"/>
        </w:numPr>
        <w:ind w:left="1560" w:hanging="426"/>
        <w:jc w:val="both"/>
      </w:pPr>
      <w:r>
        <w:t xml:space="preserve">Has the reagent </w:t>
      </w:r>
      <w:r w:rsidR="00E25DEB">
        <w:t>expir</w:t>
      </w:r>
      <w:r>
        <w:t xml:space="preserve">ed, or been open </w:t>
      </w:r>
      <w:r w:rsidR="00E25DEB">
        <w:t xml:space="preserve">for </w:t>
      </w:r>
      <w:r>
        <w:t xml:space="preserve">longer than </w:t>
      </w:r>
      <w:r w:rsidR="00E25DEB">
        <w:t xml:space="preserve">the </w:t>
      </w:r>
      <w:r>
        <w:t>manufacturer's recommendations? Replace and rerun.</w:t>
      </w:r>
    </w:p>
    <w:p w14:paraId="5DDABC2F" w14:textId="77777777" w:rsidR="00EC4D6A" w:rsidRDefault="00EC4D6A">
      <w:pPr>
        <w:pStyle w:val="TDPL-BodyTxt"/>
        <w:numPr>
          <w:ilvl w:val="1"/>
          <w:numId w:val="15"/>
        </w:numPr>
        <w:ind w:left="1560" w:hanging="426"/>
        <w:jc w:val="both"/>
      </w:pPr>
      <w:r>
        <w:t>Has the elapsed time of calibration exceeded manufacturer's recommendations? Recalibrate.</w:t>
      </w:r>
    </w:p>
    <w:p w14:paraId="2B72363C" w14:textId="77777777" w:rsidR="00EC4D6A" w:rsidRDefault="00EC4D6A">
      <w:pPr>
        <w:pStyle w:val="TDPL-BodyTxt"/>
        <w:numPr>
          <w:ilvl w:val="1"/>
          <w:numId w:val="15"/>
        </w:numPr>
        <w:ind w:left="1560" w:hanging="426"/>
        <w:jc w:val="both"/>
      </w:pPr>
      <w:r>
        <w:t>Has a lot or reagent been changed, with or without calibration? Calibrate.</w:t>
      </w:r>
    </w:p>
    <w:p w14:paraId="5797697F" w14:textId="0439EC2C" w:rsidR="00EC4D6A" w:rsidRDefault="00EC4D6A">
      <w:pPr>
        <w:pStyle w:val="TDPL-BodyTxt"/>
        <w:numPr>
          <w:ilvl w:val="1"/>
          <w:numId w:val="15"/>
        </w:numPr>
        <w:ind w:left="1560" w:hanging="426"/>
        <w:jc w:val="both"/>
      </w:pPr>
      <w:r>
        <w:t xml:space="preserve">Has there been </w:t>
      </w:r>
      <w:r w:rsidR="00E25DEB">
        <w:t xml:space="preserve">any </w:t>
      </w:r>
      <w:r>
        <w:t xml:space="preserve">maintenance </w:t>
      </w:r>
      <w:r w:rsidR="00E25DEB">
        <w:t>done on</w:t>
      </w:r>
      <w:r>
        <w:t xml:space="preserve"> the analyzer or other equipment? May need calibration and/or reassignment of control mean.</w:t>
      </w:r>
    </w:p>
    <w:p w14:paraId="53D4B509" w14:textId="360B3A11" w:rsidR="00EC4D6A" w:rsidRDefault="00EC4D6A">
      <w:pPr>
        <w:pStyle w:val="TDPL-BodyTxt"/>
        <w:numPr>
          <w:ilvl w:val="1"/>
          <w:numId w:val="15"/>
        </w:numPr>
        <w:ind w:left="1560" w:hanging="426"/>
        <w:jc w:val="both"/>
      </w:pPr>
      <w:r>
        <w:t>Has there been a recent calibration? May need to recalibrate.</w:t>
      </w:r>
    </w:p>
    <w:p w14:paraId="333EB33C" w14:textId="354DFD5B" w:rsidR="00EC4D6A" w:rsidRDefault="00EC4D6A">
      <w:pPr>
        <w:pStyle w:val="TDPL-BodyTxt"/>
        <w:numPr>
          <w:ilvl w:val="0"/>
          <w:numId w:val="15"/>
        </w:numPr>
        <w:ind w:left="1134" w:hanging="1134"/>
        <w:jc w:val="both"/>
      </w:pPr>
      <w:r w:rsidRPr="00EC4D6A">
        <w:t>Patient results</w:t>
      </w:r>
    </w:p>
    <w:p w14:paraId="14219A52" w14:textId="45176689" w:rsidR="00EC4D6A" w:rsidRPr="00EC4D6A" w:rsidRDefault="00EC4D6A">
      <w:pPr>
        <w:pStyle w:val="TDPL-BodyTxt"/>
        <w:numPr>
          <w:ilvl w:val="1"/>
          <w:numId w:val="15"/>
        </w:numPr>
        <w:ind w:left="1560" w:hanging="426"/>
        <w:jc w:val="both"/>
        <w:rPr>
          <w:b/>
          <w:bCs/>
        </w:rPr>
      </w:pPr>
      <w:r w:rsidRPr="00EC4D6A">
        <w:rPr>
          <w:b/>
          <w:bCs/>
        </w:rPr>
        <w:t>No patient results are to be reported until the out-of-control situation has been resolved.</w:t>
      </w:r>
    </w:p>
    <w:p w14:paraId="12CDBF25" w14:textId="4E2F2D96" w:rsidR="00EC4D6A" w:rsidRDefault="00EC4D6A">
      <w:pPr>
        <w:pStyle w:val="TDPL-BodyTxt"/>
        <w:numPr>
          <w:ilvl w:val="1"/>
          <w:numId w:val="15"/>
        </w:numPr>
        <w:ind w:left="1560" w:hanging="426"/>
        <w:jc w:val="both"/>
      </w:pPr>
      <w:r>
        <w:t>If the investigation indicates that the run was not in control:</w:t>
      </w:r>
    </w:p>
    <w:p w14:paraId="53DA905F" w14:textId="77777777" w:rsidR="00EC4D6A" w:rsidRDefault="00EC4D6A">
      <w:pPr>
        <w:pStyle w:val="TDPL-BodyTxt"/>
        <w:numPr>
          <w:ilvl w:val="2"/>
          <w:numId w:val="15"/>
        </w:numPr>
        <w:ind w:left="1985" w:hanging="284"/>
        <w:jc w:val="both"/>
      </w:pPr>
      <w:proofErr w:type="gramStart"/>
      <w:r>
        <w:t>Recall</w:t>
      </w:r>
      <w:proofErr w:type="gramEnd"/>
      <w:r>
        <w:t xml:space="preserve"> all patient results back to the last valid control results.</w:t>
      </w:r>
    </w:p>
    <w:p w14:paraId="00EC5912" w14:textId="12198492" w:rsidR="00EC4D6A" w:rsidRDefault="00EC4D6A">
      <w:pPr>
        <w:pStyle w:val="TDPL-BodyTxt"/>
        <w:numPr>
          <w:ilvl w:val="2"/>
          <w:numId w:val="15"/>
        </w:numPr>
        <w:ind w:left="1985" w:hanging="284"/>
        <w:jc w:val="both"/>
      </w:pPr>
      <w:r>
        <w:t xml:space="preserve">Repeat all patient testing once </w:t>
      </w:r>
      <w:proofErr w:type="gramStart"/>
      <w:r>
        <w:t>problem</w:t>
      </w:r>
      <w:proofErr w:type="gramEnd"/>
      <w:r>
        <w:t xml:space="preserve"> is resolved.</w:t>
      </w:r>
    </w:p>
    <w:p w14:paraId="00F691CB" w14:textId="6AE17226" w:rsidR="00DF1B97" w:rsidRPr="00FF51B2" w:rsidRDefault="00DF1B97">
      <w:pPr>
        <w:pStyle w:val="TDPL-BodyTxt"/>
        <w:numPr>
          <w:ilvl w:val="0"/>
          <w:numId w:val="15"/>
        </w:numPr>
        <w:ind w:left="1134" w:hanging="1134"/>
        <w:jc w:val="both"/>
      </w:pPr>
      <w:r w:rsidRPr="00D1110D">
        <w:t>All instances of control problems must be documented, along with the corrective (</w:t>
      </w:r>
      <w:r w:rsidRPr="00FF51B2">
        <w:t xml:space="preserve">remedial) action, </w:t>
      </w:r>
      <w:r w:rsidR="00D7792A">
        <w:t>i</w:t>
      </w:r>
      <w:r w:rsidRPr="00FF51B2">
        <w:t xml:space="preserve">n the </w:t>
      </w:r>
      <w:r w:rsidR="00D7792A" w:rsidRPr="00516199">
        <w:rPr>
          <w:b/>
          <w:bCs/>
          <w:i/>
          <w:iCs/>
        </w:rPr>
        <w:t>Non-Conformity &amp; Corrective Action Form</w:t>
      </w:r>
      <w:r w:rsidR="00D7792A" w:rsidRPr="00516199">
        <w:rPr>
          <w:b/>
          <w:bCs/>
        </w:rPr>
        <w:t xml:space="preserve"> (TDPL/GE/FOM-021)</w:t>
      </w:r>
      <w:r w:rsidR="00D7792A">
        <w:t>.</w:t>
      </w:r>
    </w:p>
    <w:p w14:paraId="584473A3" w14:textId="7DF6F861" w:rsidR="00DF1B97" w:rsidRPr="00FF51B2" w:rsidRDefault="00DF1B97">
      <w:pPr>
        <w:pStyle w:val="TDPL-BodyTxt"/>
        <w:numPr>
          <w:ilvl w:val="0"/>
          <w:numId w:val="15"/>
        </w:numPr>
        <w:ind w:left="1134" w:hanging="1134"/>
        <w:jc w:val="both"/>
        <w:rPr>
          <w:b/>
          <w:bCs/>
        </w:rPr>
      </w:pPr>
      <w:r w:rsidRPr="00D7792A">
        <w:lastRenderedPageBreak/>
        <w:t>If QC results were unacceptable, not performed, or not documented, and patient results were released, a</w:t>
      </w:r>
      <w:r w:rsidR="00D7792A">
        <w:t xml:space="preserve"> lab incident report</w:t>
      </w:r>
      <w:r w:rsidRPr="00D7792A">
        <w:t xml:space="preserve"> must be generated</w:t>
      </w:r>
      <w:r w:rsidRPr="00FF51B2">
        <w:rPr>
          <w:b/>
          <w:bCs/>
        </w:rPr>
        <w:t>.</w:t>
      </w:r>
    </w:p>
    <w:p w14:paraId="59138450" w14:textId="127733FE" w:rsidR="00DF1B97" w:rsidRPr="00FF51B2" w:rsidRDefault="00D7792A">
      <w:pPr>
        <w:pStyle w:val="TDPL-BodyTxt"/>
        <w:numPr>
          <w:ilvl w:val="1"/>
          <w:numId w:val="15"/>
        </w:numPr>
        <w:ind w:left="1560" w:hanging="426"/>
        <w:jc w:val="both"/>
      </w:pPr>
      <w:r>
        <w:t>Incident</w:t>
      </w:r>
      <w:r w:rsidR="00DF1B97" w:rsidRPr="00FF51B2">
        <w:t xml:space="preserve"> </w:t>
      </w:r>
      <w:r>
        <w:t>r</w:t>
      </w:r>
      <w:r w:rsidR="00DF1B97" w:rsidRPr="00FF51B2">
        <w:t xml:space="preserve">eports are managed as </w:t>
      </w:r>
      <w:r>
        <w:t>per the specifications</w:t>
      </w:r>
      <w:r w:rsidR="00DF1B97" w:rsidRPr="00FF51B2">
        <w:t xml:space="preserve"> </w:t>
      </w:r>
      <w:r>
        <w:t xml:space="preserve">in </w:t>
      </w:r>
      <w:r w:rsidR="00D43492" w:rsidRPr="00D7792A">
        <w:rPr>
          <w:b/>
          <w:bCs/>
          <w:i/>
          <w:iCs/>
          <w:color w:val="000000" w:themeColor="text1"/>
        </w:rPr>
        <w:t>Laboratory</w:t>
      </w:r>
      <w:r w:rsidR="00D43492" w:rsidRPr="00D7792A">
        <w:rPr>
          <w:b/>
          <w:bCs/>
          <w:color w:val="000000" w:themeColor="text1"/>
        </w:rPr>
        <w:t xml:space="preserve"> </w:t>
      </w:r>
      <w:r w:rsidR="00D43492" w:rsidRPr="00D7792A">
        <w:rPr>
          <w:b/>
          <w:bCs/>
          <w:i/>
          <w:iCs/>
          <w:color w:val="000000" w:themeColor="text1"/>
        </w:rPr>
        <w:t>Incident</w:t>
      </w:r>
      <w:r w:rsidR="00D43492" w:rsidRPr="00D7792A">
        <w:rPr>
          <w:b/>
          <w:bCs/>
          <w:color w:val="000000" w:themeColor="text1"/>
        </w:rPr>
        <w:t xml:space="preserve"> </w:t>
      </w:r>
      <w:r w:rsidR="00D43492" w:rsidRPr="00D7792A">
        <w:rPr>
          <w:b/>
          <w:bCs/>
          <w:i/>
          <w:iCs/>
          <w:color w:val="000000" w:themeColor="text1"/>
        </w:rPr>
        <w:t>Form</w:t>
      </w:r>
      <w:r w:rsidR="00D43492" w:rsidRPr="00D7792A">
        <w:rPr>
          <w:b/>
          <w:bCs/>
          <w:color w:val="000000" w:themeColor="text1"/>
        </w:rPr>
        <w:t xml:space="preserve"> (TDPL/GE/FOM-018)</w:t>
      </w:r>
      <w:r w:rsidRPr="00D7792A">
        <w:rPr>
          <w:color w:val="000000" w:themeColor="text1"/>
        </w:rPr>
        <w:t>.</w:t>
      </w:r>
    </w:p>
    <w:p w14:paraId="321CCF5F" w14:textId="070DDAA2" w:rsidR="00DF1B97" w:rsidRPr="00FF51B2" w:rsidRDefault="00DF1B97">
      <w:pPr>
        <w:pStyle w:val="TDPL-BodyTxt"/>
        <w:numPr>
          <w:ilvl w:val="1"/>
          <w:numId w:val="15"/>
        </w:numPr>
        <w:ind w:left="1560" w:hanging="426"/>
        <w:jc w:val="both"/>
      </w:pPr>
      <w:r w:rsidRPr="00FF51B2">
        <w:t xml:space="preserve">QA reviews the report and works with the </w:t>
      </w:r>
      <w:r w:rsidR="00D43492">
        <w:t>Lab</w:t>
      </w:r>
      <w:r w:rsidRPr="00FF51B2">
        <w:t xml:space="preserve"> Manager</w:t>
      </w:r>
      <w:r w:rsidR="00D43492">
        <w:t>/Department Supervisor</w:t>
      </w:r>
      <w:r w:rsidRPr="00FF51B2">
        <w:t xml:space="preserve"> to determine the need for Process Improvement.</w:t>
      </w:r>
    </w:p>
    <w:p w14:paraId="547F743F" w14:textId="24B08DB6" w:rsidR="00DF1B97" w:rsidRPr="00FF51B2" w:rsidRDefault="00DF1B97" w:rsidP="00BA49A6">
      <w:pPr>
        <w:pStyle w:val="TDPL-H2"/>
        <w:ind w:left="1134" w:hanging="1134"/>
        <w:rPr>
          <w:szCs w:val="24"/>
        </w:rPr>
      </w:pPr>
      <w:bookmarkStart w:id="27" w:name="_Toc196945825"/>
      <w:r w:rsidRPr="00FF51B2">
        <w:t>Reviews</w:t>
      </w:r>
      <w:bookmarkEnd w:id="27"/>
    </w:p>
    <w:p w14:paraId="0939D392" w14:textId="4CD5CE46" w:rsidR="00DF1B97" w:rsidRDefault="00DF1B97">
      <w:pPr>
        <w:pStyle w:val="TDPL-BodyTxt"/>
        <w:numPr>
          <w:ilvl w:val="1"/>
          <w:numId w:val="16"/>
        </w:numPr>
        <w:ind w:left="1134" w:hanging="1134"/>
        <w:jc w:val="both"/>
      </w:pPr>
      <w:r>
        <w:t>The Technical staff performing the test verifies that the results of control</w:t>
      </w:r>
      <w:r w:rsidR="00D43492">
        <w:t xml:space="preserve"> runs</w:t>
      </w:r>
      <w:r>
        <w:t xml:space="preserve"> </w:t>
      </w:r>
      <w:r w:rsidR="00D43492">
        <w:t>a</w:t>
      </w:r>
      <w:r>
        <w:t>re</w:t>
      </w:r>
      <w:r w:rsidR="00D43492">
        <w:t xml:space="preserve"> within </w:t>
      </w:r>
      <w:r>
        <w:t>acceptab</w:t>
      </w:r>
      <w:r w:rsidR="00D43492">
        <w:t>le limits</w:t>
      </w:r>
      <w:r>
        <w:t xml:space="preserve"> before patient-results are reported.</w:t>
      </w:r>
    </w:p>
    <w:p w14:paraId="46D3C7F5" w14:textId="30C9E272" w:rsidR="00DF1B97" w:rsidRDefault="00DF1B97">
      <w:pPr>
        <w:pStyle w:val="TDPL-BodyTxt"/>
        <w:numPr>
          <w:ilvl w:val="1"/>
          <w:numId w:val="16"/>
        </w:numPr>
        <w:ind w:left="1134" w:hanging="1134"/>
        <w:jc w:val="both"/>
      </w:pPr>
      <w:r w:rsidRPr="00DF1B97">
        <w:rPr>
          <w:b/>
          <w:bCs/>
        </w:rPr>
        <w:t>Weekly Review</w:t>
      </w:r>
      <w:r>
        <w:t xml:space="preserve">: The manager or </w:t>
      </w:r>
      <w:proofErr w:type="gramStart"/>
      <w:r>
        <w:t>designate</w:t>
      </w:r>
      <w:proofErr w:type="gramEnd"/>
      <w:r>
        <w:t xml:space="preserve"> reviews the Quality Control results.</w:t>
      </w:r>
    </w:p>
    <w:p w14:paraId="1CE4BCC5" w14:textId="77777777" w:rsidR="00DF1B97" w:rsidRDefault="00DF1B97">
      <w:pPr>
        <w:pStyle w:val="TDPL-BodyTxt"/>
        <w:numPr>
          <w:ilvl w:val="2"/>
          <w:numId w:val="16"/>
        </w:numPr>
        <w:ind w:left="1560" w:hanging="426"/>
        <w:jc w:val="both"/>
      </w:pPr>
      <w:r>
        <w:t>Review for correct entry of data.</w:t>
      </w:r>
    </w:p>
    <w:p w14:paraId="0E2AA1E5" w14:textId="77777777" w:rsidR="00DF1B97" w:rsidRDefault="00DF1B97">
      <w:pPr>
        <w:pStyle w:val="TDPL-BodyTxt"/>
        <w:numPr>
          <w:ilvl w:val="2"/>
          <w:numId w:val="16"/>
        </w:numPr>
        <w:ind w:left="1560" w:hanging="426"/>
        <w:jc w:val="both"/>
      </w:pPr>
      <w:r>
        <w:t>Review for adequate documentation of quality control failures and corrective actions.</w:t>
      </w:r>
    </w:p>
    <w:p w14:paraId="149176E1" w14:textId="77777777" w:rsidR="00DF1B97" w:rsidRDefault="00DF1B97">
      <w:pPr>
        <w:pStyle w:val="TDPL-BodyTxt"/>
        <w:numPr>
          <w:ilvl w:val="2"/>
          <w:numId w:val="16"/>
        </w:numPr>
        <w:ind w:left="1560" w:hanging="426"/>
        <w:jc w:val="both"/>
      </w:pPr>
      <w:r>
        <w:t>Review for trends and shifts.</w:t>
      </w:r>
    </w:p>
    <w:p w14:paraId="2B8A616B" w14:textId="77777777" w:rsidR="00DF1B97" w:rsidRDefault="00DF1B97">
      <w:pPr>
        <w:pStyle w:val="TDPL-BodyTxt"/>
        <w:numPr>
          <w:ilvl w:val="2"/>
          <w:numId w:val="16"/>
        </w:numPr>
        <w:ind w:left="1560" w:hanging="426"/>
        <w:jc w:val="both"/>
      </w:pPr>
      <w:r>
        <w:t>The reviewer initials and dates the appropriate form(s), or is identified electronically, to document that the review was performed.</w:t>
      </w:r>
    </w:p>
    <w:p w14:paraId="5D3A6664" w14:textId="4D916B93" w:rsidR="00DF1B97" w:rsidRDefault="00DF1B97">
      <w:pPr>
        <w:pStyle w:val="TDPL-BodyTxt"/>
        <w:numPr>
          <w:ilvl w:val="2"/>
          <w:numId w:val="16"/>
        </w:numPr>
        <w:ind w:left="1560" w:hanging="426"/>
        <w:jc w:val="both"/>
      </w:pPr>
      <w:r>
        <w:t>Document any additional corrective actions.</w:t>
      </w:r>
    </w:p>
    <w:p w14:paraId="3B73A649" w14:textId="450B9605" w:rsidR="00DF1B97" w:rsidRDefault="00DF1B97">
      <w:pPr>
        <w:pStyle w:val="TDPL-BodyTxt"/>
        <w:numPr>
          <w:ilvl w:val="1"/>
          <w:numId w:val="16"/>
        </w:numPr>
        <w:ind w:left="1134" w:hanging="1134"/>
        <w:jc w:val="both"/>
      </w:pPr>
      <w:r w:rsidRPr="00DF1B97">
        <w:rPr>
          <w:b/>
          <w:bCs/>
        </w:rPr>
        <w:t>Monthly Review</w:t>
      </w:r>
      <w:r w:rsidRPr="00DF1B97">
        <w:t>: The Quality Manager, Department Head, or other appropriate supervisory staff, reviews Quality Control charts, logs, and/or forms</w:t>
      </w:r>
      <w:r>
        <w:t>.</w:t>
      </w:r>
    </w:p>
    <w:p w14:paraId="44A85761" w14:textId="77777777" w:rsidR="00DF1B97" w:rsidRDefault="00DF1B97">
      <w:pPr>
        <w:pStyle w:val="TDPL-BodyTxt"/>
        <w:numPr>
          <w:ilvl w:val="2"/>
          <w:numId w:val="16"/>
        </w:numPr>
        <w:ind w:left="1560" w:hanging="426"/>
        <w:jc w:val="both"/>
      </w:pPr>
      <w:r>
        <w:t>Review results for acceptability</w:t>
      </w:r>
    </w:p>
    <w:p w14:paraId="092D0D11" w14:textId="77777777" w:rsidR="00DF1B97" w:rsidRDefault="00DF1B97">
      <w:pPr>
        <w:pStyle w:val="TDPL-BodyTxt"/>
        <w:numPr>
          <w:ilvl w:val="2"/>
          <w:numId w:val="16"/>
        </w:numPr>
        <w:ind w:left="1560" w:hanging="426"/>
        <w:jc w:val="both"/>
      </w:pPr>
      <w:r>
        <w:t>Review documented corrective actions for appropriateness and completeness.</w:t>
      </w:r>
    </w:p>
    <w:p w14:paraId="205AFD13" w14:textId="77777777" w:rsidR="00DF1B97" w:rsidRDefault="00DF1B97">
      <w:pPr>
        <w:pStyle w:val="TDPL-BodyTxt"/>
        <w:numPr>
          <w:ilvl w:val="2"/>
          <w:numId w:val="16"/>
        </w:numPr>
        <w:ind w:left="1560" w:hanging="426"/>
        <w:jc w:val="both"/>
      </w:pPr>
      <w:r>
        <w:t>Review records for shifts, trends and bias.</w:t>
      </w:r>
    </w:p>
    <w:p w14:paraId="5DAB88B5" w14:textId="77777777" w:rsidR="00DF1B97" w:rsidRDefault="00DF1B97">
      <w:pPr>
        <w:pStyle w:val="TDPL-BodyTxt"/>
        <w:numPr>
          <w:ilvl w:val="2"/>
          <w:numId w:val="16"/>
        </w:numPr>
        <w:ind w:left="1560" w:hanging="426"/>
        <w:jc w:val="both"/>
      </w:pPr>
      <w:r>
        <w:t>Investigate variances, take corrective action, and document.</w:t>
      </w:r>
    </w:p>
    <w:p w14:paraId="5978F0C3" w14:textId="51860386" w:rsidR="00DF1B97" w:rsidRDefault="00DF1B97">
      <w:pPr>
        <w:pStyle w:val="TDPL-BodyTxt"/>
        <w:numPr>
          <w:ilvl w:val="2"/>
          <w:numId w:val="16"/>
        </w:numPr>
        <w:ind w:left="1560" w:hanging="426"/>
        <w:jc w:val="both"/>
      </w:pPr>
      <w:r>
        <w:t>The reviewer initials and dates the appropriate form(s) to document that the review was performed.</w:t>
      </w:r>
    </w:p>
    <w:p w14:paraId="047058B3" w14:textId="77777777" w:rsidR="00DF1B97" w:rsidRDefault="00DF1B97">
      <w:pPr>
        <w:pStyle w:val="TDPL-BodyTxt"/>
        <w:numPr>
          <w:ilvl w:val="1"/>
          <w:numId w:val="16"/>
        </w:numPr>
        <w:ind w:left="1134" w:hanging="1134"/>
        <w:jc w:val="both"/>
      </w:pPr>
      <w:r>
        <w:t>Quality Control data, printouts, forms and logs will be retained for two years.</w:t>
      </w:r>
    </w:p>
    <w:p w14:paraId="08FD0F71" w14:textId="5B7A5D41" w:rsidR="00DF1B97" w:rsidRPr="00DF1B97" w:rsidRDefault="00DF1B97" w:rsidP="006D2027">
      <w:pPr>
        <w:pStyle w:val="TDPL-BodyTxt"/>
        <w:numPr>
          <w:ilvl w:val="0"/>
          <w:numId w:val="0"/>
        </w:numPr>
        <w:ind w:left="1134"/>
        <w:jc w:val="both"/>
      </w:pPr>
      <w:r w:rsidRPr="00916239">
        <w:rPr>
          <w:b/>
          <w:bCs/>
        </w:rPr>
        <w:t>NOTE</w:t>
      </w:r>
      <w:r w:rsidRPr="00916239">
        <w:t xml:space="preserve">: Any exceptions to or variance from the policies in this document must be approved by the pathologist and documented </w:t>
      </w:r>
      <w:r w:rsidR="00C131AC" w:rsidRPr="00916239">
        <w:t>in</w:t>
      </w:r>
      <w:r w:rsidRPr="00916239">
        <w:t xml:space="preserve"> </w:t>
      </w:r>
      <w:r w:rsidR="00C131AC" w:rsidRPr="00916239">
        <w:t>the</w:t>
      </w:r>
      <w:r w:rsidR="00C131AC" w:rsidRPr="00916239">
        <w:rPr>
          <w:b/>
          <w:bCs/>
          <w:i/>
          <w:iCs/>
        </w:rPr>
        <w:t xml:space="preserve"> Variance Approval form</w:t>
      </w:r>
      <w:r w:rsidR="00C131AC" w:rsidRPr="00916239">
        <w:rPr>
          <w:b/>
          <w:bCs/>
        </w:rPr>
        <w:t xml:space="preserve"> (TDPL/GE/FOM-049)</w:t>
      </w:r>
      <w:r w:rsidR="00C131AC" w:rsidRPr="00916239">
        <w:t>.</w:t>
      </w:r>
    </w:p>
    <w:p w14:paraId="49E3F3E2" w14:textId="33DA790C" w:rsidR="002B7F99" w:rsidRDefault="002B7F99" w:rsidP="0068752F">
      <w:pPr>
        <w:pStyle w:val="TDPL-H1"/>
        <w:tabs>
          <w:tab w:val="clear" w:pos="1440"/>
        </w:tabs>
        <w:spacing w:before="200" w:after="80"/>
        <w:jc w:val="both"/>
        <w:rPr>
          <w:szCs w:val="28"/>
        </w:rPr>
      </w:pPr>
      <w:bookmarkStart w:id="28" w:name="_Toc195008901"/>
      <w:bookmarkStart w:id="29" w:name="_Toc196945826"/>
      <w:r w:rsidRPr="00E07821">
        <w:rPr>
          <w:szCs w:val="28"/>
        </w:rPr>
        <w:lastRenderedPageBreak/>
        <w:t>Quality Control</w:t>
      </w:r>
      <w:bookmarkEnd w:id="28"/>
      <w:bookmarkEnd w:id="29"/>
    </w:p>
    <w:p w14:paraId="6894DDEA" w14:textId="3467EB14" w:rsidR="002B7F99" w:rsidRDefault="00E73B6C" w:rsidP="006D2027">
      <w:pPr>
        <w:pStyle w:val="TDPL-BodyTxt"/>
        <w:numPr>
          <w:ilvl w:val="0"/>
          <w:numId w:val="0"/>
        </w:numPr>
        <w:ind w:left="1134"/>
        <w:jc w:val="both"/>
      </w:pPr>
      <w:bookmarkStart w:id="30" w:name="_Hlk195102283"/>
      <w:r>
        <w:t xml:space="preserve">The </w:t>
      </w:r>
      <w:r w:rsidRPr="00E07821">
        <w:t xml:space="preserve">Quality </w:t>
      </w:r>
      <w:r>
        <w:t>Manager</w:t>
      </w:r>
      <w:r w:rsidRPr="00E07821">
        <w:t xml:space="preserve"> or designee will do random Quality Control checks to ensure that this SOP is implemented as written. If Quality control checks reveal non-compliance </w:t>
      </w:r>
      <w:r>
        <w:t>with</w:t>
      </w:r>
      <w:r w:rsidRPr="00E07821">
        <w:t xml:space="preserve"> this SOP, the SOP deviations and violations will be investigated, corrective and preventive action initiated, implemented, reviewed and closed out. All corrective and preventive action should be documented in</w:t>
      </w:r>
      <w:r>
        <w:t xml:space="preserve"> the </w:t>
      </w:r>
      <w:r w:rsidRPr="00516199">
        <w:rPr>
          <w:b/>
          <w:bCs/>
          <w:i/>
          <w:iCs/>
        </w:rPr>
        <w:t>Non-Conformity &amp; Corrective Action Form</w:t>
      </w:r>
      <w:r w:rsidRPr="00516199">
        <w:rPr>
          <w:b/>
          <w:bCs/>
        </w:rPr>
        <w:t xml:space="preserve"> (TDPL/GE/FOM-021)</w:t>
      </w:r>
      <w:r w:rsidR="002B7F99">
        <w:t>.</w:t>
      </w:r>
      <w:bookmarkEnd w:id="30"/>
    </w:p>
    <w:p w14:paraId="0701F48E" w14:textId="50544360" w:rsidR="006D2027" w:rsidRDefault="001608C0" w:rsidP="00D43492">
      <w:pPr>
        <w:pStyle w:val="TDPL-H1"/>
        <w:tabs>
          <w:tab w:val="clear" w:pos="1440"/>
        </w:tabs>
        <w:spacing w:before="200" w:after="80"/>
        <w:jc w:val="both"/>
        <w:rPr>
          <w:szCs w:val="28"/>
        </w:rPr>
      </w:pPr>
      <w:bookmarkStart w:id="31" w:name="_Toc196945827"/>
      <w:r w:rsidRPr="001608C0">
        <w:rPr>
          <w:szCs w:val="28"/>
        </w:rPr>
        <w:t>Related Documents</w:t>
      </w:r>
      <w:bookmarkEnd w:id="31"/>
    </w:p>
    <w:p w14:paraId="06762812" w14:textId="300B290E" w:rsidR="00D43492" w:rsidRPr="006D2027" w:rsidRDefault="00D7792A" w:rsidP="00D7792A">
      <w:pPr>
        <w:pStyle w:val="TDPL-BodyTxt"/>
        <w:numPr>
          <w:ilvl w:val="0"/>
          <w:numId w:val="0"/>
        </w:numPr>
        <w:ind w:left="1134"/>
      </w:pPr>
      <w:r>
        <w:t>N/A.</w:t>
      </w:r>
    </w:p>
    <w:p w14:paraId="60669F88" w14:textId="4235D4E6" w:rsidR="00D43492" w:rsidRDefault="00E73B6C" w:rsidP="00D43492">
      <w:pPr>
        <w:pStyle w:val="TDPL-H1"/>
        <w:tabs>
          <w:tab w:val="clear" w:pos="1440"/>
        </w:tabs>
        <w:spacing w:before="200" w:after="80"/>
        <w:jc w:val="both"/>
        <w:rPr>
          <w:szCs w:val="28"/>
        </w:rPr>
      </w:pPr>
      <w:bookmarkStart w:id="32" w:name="_Toc196945828"/>
      <w:r>
        <w:rPr>
          <w:szCs w:val="28"/>
        </w:rPr>
        <w:t xml:space="preserve">Reference </w:t>
      </w:r>
      <w:r w:rsidR="001608C0" w:rsidRPr="001608C0">
        <w:rPr>
          <w:szCs w:val="28"/>
        </w:rPr>
        <w:t>Regulations &amp; Guidelines</w:t>
      </w:r>
      <w:bookmarkEnd w:id="32"/>
    </w:p>
    <w:p w14:paraId="54F27E7E" w14:textId="77777777" w:rsidR="00D43492" w:rsidRPr="00306746" w:rsidRDefault="00D43492" w:rsidP="00D43492">
      <w:pPr>
        <w:pStyle w:val="TDPL-BodyTxt"/>
        <w:jc w:val="both"/>
      </w:pPr>
      <w:bookmarkStart w:id="33" w:name="_Hlk196153140"/>
      <w:r w:rsidRPr="00306746">
        <w:rPr>
          <w:i/>
          <w:iCs/>
        </w:rPr>
        <w:t>Specific Criteria for Accreditation of Medical Laboratories</w:t>
      </w:r>
      <w:r w:rsidRPr="00306746">
        <w:t xml:space="preserve"> (NABL 112 A; Issue 01)</w:t>
      </w:r>
    </w:p>
    <w:p w14:paraId="75EB7E63" w14:textId="77777777" w:rsidR="00D43492" w:rsidRPr="00306746" w:rsidRDefault="00D43492" w:rsidP="00D43492">
      <w:pPr>
        <w:pStyle w:val="TDPL-BodyTxt"/>
        <w:jc w:val="both"/>
      </w:pPr>
      <w:r w:rsidRPr="00306746">
        <w:rPr>
          <w:i/>
          <w:iCs/>
        </w:rPr>
        <w:t>Guidance document: Medical Laboratories</w:t>
      </w:r>
      <w:r w:rsidRPr="00306746">
        <w:t xml:space="preserve"> (NABL 112B; Issue 01)</w:t>
      </w:r>
    </w:p>
    <w:p w14:paraId="38E31A6D" w14:textId="665C9B44" w:rsidR="00D43492" w:rsidRPr="00D43492" w:rsidRDefault="00D43492" w:rsidP="00D43492">
      <w:pPr>
        <w:pStyle w:val="TDPL-BodyTxt"/>
      </w:pPr>
      <w:r w:rsidRPr="00306746">
        <w:t xml:space="preserve">ISO 15189:2022 </w:t>
      </w:r>
      <w:r w:rsidRPr="00306746">
        <w:rPr>
          <w:i/>
          <w:iCs/>
        </w:rPr>
        <w:t>Medical Laboratories – Requirements for Quality and Competence</w:t>
      </w:r>
      <w:bookmarkEnd w:id="33"/>
    </w:p>
    <w:p w14:paraId="179B8969" w14:textId="2271F73D" w:rsidR="001608C0" w:rsidRDefault="00E73B6C" w:rsidP="0068752F">
      <w:pPr>
        <w:pStyle w:val="TDPL-H1"/>
        <w:tabs>
          <w:tab w:val="clear" w:pos="1440"/>
        </w:tabs>
        <w:spacing w:before="200" w:after="80"/>
        <w:jc w:val="both"/>
        <w:rPr>
          <w:szCs w:val="28"/>
        </w:rPr>
      </w:pPr>
      <w:bookmarkStart w:id="34" w:name="_Toc196945829"/>
      <w:r>
        <w:rPr>
          <w:szCs w:val="28"/>
        </w:rPr>
        <w:t xml:space="preserve">Related </w:t>
      </w:r>
      <w:r w:rsidR="001608C0" w:rsidRPr="001608C0">
        <w:rPr>
          <w:szCs w:val="28"/>
        </w:rPr>
        <w:t>Records</w:t>
      </w:r>
      <w:bookmarkEnd w:id="34"/>
    </w:p>
    <w:p w14:paraId="3C0F63D3" w14:textId="211942E5" w:rsidR="00BE1E2D" w:rsidRDefault="00BE1E2D" w:rsidP="00BE1E2D">
      <w:pPr>
        <w:pStyle w:val="TDPL-BodyTxt"/>
      </w:pPr>
      <w:r w:rsidRPr="00BE1E2D">
        <w:rPr>
          <w:i/>
          <w:iCs/>
        </w:rPr>
        <w:t>Material Safety Data Sheet (MSDS) Folder</w:t>
      </w:r>
      <w:r w:rsidRPr="00BE1E2D">
        <w:t xml:space="preserve"> (TDPL/GE/FOL-003)</w:t>
      </w:r>
    </w:p>
    <w:p w14:paraId="7C7EF2B2" w14:textId="2D318E7A" w:rsidR="00BE1E2D" w:rsidRPr="00BE1E2D" w:rsidRDefault="00BE1E2D" w:rsidP="00BE1E2D">
      <w:pPr>
        <w:pStyle w:val="TDPL-BodyTxt"/>
      </w:pPr>
      <w:r w:rsidRPr="00BE1E2D">
        <w:rPr>
          <w:i/>
          <w:iCs/>
        </w:rPr>
        <w:t>Daily IQC Data Monitoring Form</w:t>
      </w:r>
      <w:r w:rsidRPr="00BE1E2D">
        <w:t xml:space="preserve"> (TDPL/GE/FOM-012)</w:t>
      </w:r>
    </w:p>
    <w:p w14:paraId="4349C9C5" w14:textId="0978B540" w:rsidR="00BE1E2D" w:rsidRDefault="00BE1E2D" w:rsidP="00BE1E2D">
      <w:pPr>
        <w:pStyle w:val="TDPL-BodyTxt"/>
      </w:pPr>
      <w:r w:rsidRPr="00BE1E2D">
        <w:rPr>
          <w:i/>
          <w:iCs/>
        </w:rPr>
        <w:t>Non-Conformity &amp; Corrective Action Form</w:t>
      </w:r>
      <w:r w:rsidRPr="00BE1E2D">
        <w:t xml:space="preserve"> (TDPL/GE/FOM-021)</w:t>
      </w:r>
    </w:p>
    <w:p w14:paraId="223764A3" w14:textId="5E165E06" w:rsidR="00D7792A" w:rsidRPr="00C131AC" w:rsidRDefault="00D7792A" w:rsidP="00BE1E2D">
      <w:pPr>
        <w:pStyle w:val="TDPL-BodyTxt"/>
      </w:pPr>
      <w:r w:rsidRPr="00D7792A">
        <w:rPr>
          <w:i/>
          <w:iCs/>
          <w:color w:val="000000" w:themeColor="text1"/>
        </w:rPr>
        <w:t>Laboratory</w:t>
      </w:r>
      <w:r w:rsidRPr="00D7792A">
        <w:rPr>
          <w:color w:val="000000" w:themeColor="text1"/>
        </w:rPr>
        <w:t xml:space="preserve"> </w:t>
      </w:r>
      <w:r w:rsidRPr="00D7792A">
        <w:rPr>
          <w:i/>
          <w:iCs/>
          <w:color w:val="000000" w:themeColor="text1"/>
        </w:rPr>
        <w:t>Incident</w:t>
      </w:r>
      <w:r w:rsidRPr="00D7792A">
        <w:rPr>
          <w:color w:val="000000" w:themeColor="text1"/>
        </w:rPr>
        <w:t xml:space="preserve"> </w:t>
      </w:r>
      <w:r w:rsidRPr="00D7792A">
        <w:rPr>
          <w:i/>
          <w:iCs/>
          <w:color w:val="000000" w:themeColor="text1"/>
        </w:rPr>
        <w:t>Form</w:t>
      </w:r>
      <w:r w:rsidRPr="00D7792A">
        <w:rPr>
          <w:color w:val="000000" w:themeColor="text1"/>
        </w:rPr>
        <w:t xml:space="preserve"> (TDPL/GE/FOM-018)</w:t>
      </w:r>
    </w:p>
    <w:p w14:paraId="5B0B81B5" w14:textId="787DD6FF" w:rsidR="00C131AC" w:rsidRPr="009D3ED6" w:rsidRDefault="00C131AC" w:rsidP="00BE1E2D">
      <w:pPr>
        <w:pStyle w:val="TDPL-BodyTxt"/>
      </w:pPr>
      <w:r w:rsidRPr="009D3ED6">
        <w:rPr>
          <w:i/>
          <w:iCs/>
        </w:rPr>
        <w:t>Variance Approval form</w:t>
      </w:r>
      <w:r w:rsidRPr="009D3ED6">
        <w:t xml:space="preserve"> (TDPL/GE/FOM-0</w:t>
      </w:r>
      <w:r w:rsidR="009D3ED6" w:rsidRPr="009D3ED6">
        <w:t>32</w:t>
      </w:r>
      <w:r w:rsidRPr="009D3ED6">
        <w:t>)</w:t>
      </w:r>
    </w:p>
    <w:sectPr w:rsidR="00C131AC" w:rsidRPr="009D3ED6" w:rsidSect="002C3411">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FA6EC" w14:textId="77777777" w:rsidR="002D72FE" w:rsidRDefault="002D72FE" w:rsidP="008072D6">
      <w:pPr>
        <w:spacing w:after="0"/>
      </w:pPr>
      <w:r>
        <w:separator/>
      </w:r>
    </w:p>
  </w:endnote>
  <w:endnote w:type="continuationSeparator" w:id="0">
    <w:p w14:paraId="0B2373A6" w14:textId="77777777" w:rsidR="002D72FE" w:rsidRDefault="002D72FE"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212F23C1"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5C8BBA41" w:rsidR="00455F81" w:rsidRPr="00A047D5" w:rsidRDefault="00744662"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3EB0C4B" wp14:editId="28017FAC">
          <wp:simplePos x="0" y="0"/>
          <wp:positionH relativeFrom="column">
            <wp:posOffset>-267335</wp:posOffset>
          </wp:positionH>
          <wp:positionV relativeFrom="page">
            <wp:posOffset>9948735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454356AE">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92403" w14:textId="77777777" w:rsidR="002D72FE" w:rsidRDefault="002D72FE" w:rsidP="008072D6">
      <w:pPr>
        <w:spacing w:after="0"/>
      </w:pPr>
      <w:r>
        <w:separator/>
      </w:r>
    </w:p>
  </w:footnote>
  <w:footnote w:type="continuationSeparator" w:id="0">
    <w:p w14:paraId="35FA2215" w14:textId="77777777" w:rsidR="002D72FE" w:rsidRDefault="002D72FE"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8566A" w:rsidRPr="004B4A99" w14:paraId="54502A96" w14:textId="77777777" w:rsidTr="00FF227F">
      <w:trPr>
        <w:cantSplit/>
        <w:trHeight w:val="340"/>
        <w:jc w:val="center"/>
      </w:trPr>
      <w:tc>
        <w:tcPr>
          <w:tcW w:w="1300" w:type="pct"/>
          <w:vMerge w:val="restart"/>
          <w:vAlign w:val="center"/>
        </w:tcPr>
        <w:p w14:paraId="62CAB62C" w14:textId="77777777" w:rsidR="0018566A"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15BBA8A1" w:rsidR="0018566A" w:rsidRPr="004B4A99" w:rsidRDefault="0018566A" w:rsidP="0018566A">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8566A" w:rsidRPr="004B4A99" w14:paraId="43EF826B" w14:textId="77777777" w:rsidTr="00FF227F">
      <w:trPr>
        <w:cantSplit/>
        <w:trHeight w:val="340"/>
        <w:jc w:val="center"/>
      </w:trPr>
      <w:tc>
        <w:tcPr>
          <w:tcW w:w="1300" w:type="pct"/>
          <w:vMerge/>
          <w:vAlign w:val="center"/>
        </w:tcPr>
        <w:p w14:paraId="227E93C9" w14:textId="77777777" w:rsidR="0018566A" w:rsidRPr="004B4A99" w:rsidRDefault="0018566A" w:rsidP="0018566A">
          <w:pPr>
            <w:pStyle w:val="TableParagraph"/>
            <w:jc w:val="center"/>
            <w:rPr>
              <w:rFonts w:ascii="Palatino Linotype" w:hAnsi="Palatino Linotype"/>
              <w:b/>
              <w:bCs/>
              <w:sz w:val="16"/>
              <w:szCs w:val="16"/>
            </w:rPr>
          </w:pPr>
        </w:p>
      </w:tc>
      <w:tc>
        <w:tcPr>
          <w:tcW w:w="2162" w:type="pct"/>
          <w:vMerge/>
          <w:vAlign w:val="center"/>
        </w:tcPr>
        <w:p w14:paraId="6CF850F2" w14:textId="77777777" w:rsidR="0018566A" w:rsidRPr="004B4A99" w:rsidRDefault="0018566A" w:rsidP="001856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D6F8A" w:rsidRPr="004B4A99" w14:paraId="46F77D6A" w14:textId="77777777" w:rsidTr="00FF227F">
      <w:trPr>
        <w:cantSplit/>
        <w:trHeight w:val="340"/>
        <w:jc w:val="center"/>
      </w:trPr>
      <w:tc>
        <w:tcPr>
          <w:tcW w:w="1300" w:type="pct"/>
          <w:vMerge w:val="restart"/>
          <w:vAlign w:val="center"/>
        </w:tcPr>
        <w:p w14:paraId="5043328E" w14:textId="77777777"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3CF748F4"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2D6F8A" w:rsidRPr="004B4A99" w:rsidRDefault="002D6F8A" w:rsidP="002D6F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D6F8A" w:rsidRPr="004B4A99" w14:paraId="65A2D8B4" w14:textId="77777777" w:rsidTr="00FF227F">
      <w:trPr>
        <w:cantSplit/>
        <w:trHeight w:val="340"/>
        <w:jc w:val="center"/>
      </w:trPr>
      <w:tc>
        <w:tcPr>
          <w:tcW w:w="1300" w:type="pct"/>
          <w:vMerge/>
          <w:vAlign w:val="center"/>
        </w:tcPr>
        <w:p w14:paraId="1F9325A6" w14:textId="77777777" w:rsidR="002D6F8A" w:rsidRPr="004B4A99" w:rsidRDefault="002D6F8A" w:rsidP="002D6F8A">
          <w:pPr>
            <w:pStyle w:val="TableParagraph"/>
            <w:jc w:val="center"/>
            <w:rPr>
              <w:rFonts w:ascii="Palatino Linotype" w:hAnsi="Palatino Linotype"/>
              <w:b/>
              <w:bCs/>
              <w:sz w:val="16"/>
              <w:szCs w:val="16"/>
            </w:rPr>
          </w:pPr>
        </w:p>
      </w:tc>
      <w:tc>
        <w:tcPr>
          <w:tcW w:w="2162" w:type="pct"/>
          <w:vMerge/>
          <w:vAlign w:val="center"/>
        </w:tcPr>
        <w:p w14:paraId="6B18187C" w14:textId="77777777" w:rsidR="002D6F8A" w:rsidRPr="004B4A99" w:rsidRDefault="002D6F8A" w:rsidP="002D6F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D6F8A" w:rsidRPr="004B4A99" w14:paraId="703B5B30" w14:textId="77777777" w:rsidTr="00FF227F">
      <w:trPr>
        <w:cantSplit/>
        <w:trHeight w:val="340"/>
        <w:jc w:val="center"/>
      </w:trPr>
      <w:tc>
        <w:tcPr>
          <w:tcW w:w="1300" w:type="pct"/>
          <w:vAlign w:val="center"/>
        </w:tcPr>
        <w:p w14:paraId="336059EB"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61B941DA"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MSP-013: PROCEDURE FOR MANAGING INTERNAL QUALITY CONTROL PROGRAM</w:t>
          </w:r>
        </w:p>
      </w:tc>
      <w:tc>
        <w:tcPr>
          <w:tcW w:w="737" w:type="pct"/>
          <w:vAlign w:val="center"/>
        </w:tcPr>
        <w:p w14:paraId="79E83FC4"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D6F8A" w:rsidRPr="004B4A99" w14:paraId="5093B2EA" w14:textId="77777777" w:rsidTr="00FF227F">
      <w:trPr>
        <w:cantSplit/>
        <w:trHeight w:val="369"/>
        <w:jc w:val="center"/>
      </w:trPr>
      <w:tc>
        <w:tcPr>
          <w:tcW w:w="1300" w:type="pct"/>
          <w:vAlign w:val="center"/>
        </w:tcPr>
        <w:p w14:paraId="3026284A"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8566A" w:rsidRPr="004B4A99" w14:paraId="774B62C5" w14:textId="77777777" w:rsidTr="00FF227F">
      <w:trPr>
        <w:cantSplit/>
        <w:trHeight w:val="340"/>
        <w:jc w:val="center"/>
      </w:trPr>
      <w:tc>
        <w:tcPr>
          <w:tcW w:w="1300" w:type="pct"/>
          <w:vMerge w:val="restart"/>
          <w:vAlign w:val="center"/>
        </w:tcPr>
        <w:p w14:paraId="0A3447F9" w14:textId="77777777" w:rsidR="0018566A"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12B9BEC0" w:rsidR="0018566A" w:rsidRPr="004B4A99" w:rsidRDefault="0018566A" w:rsidP="0018566A">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8566A" w:rsidRPr="004B4A99" w14:paraId="18456D18" w14:textId="77777777" w:rsidTr="00FF227F">
      <w:trPr>
        <w:cantSplit/>
        <w:trHeight w:val="340"/>
        <w:jc w:val="center"/>
      </w:trPr>
      <w:tc>
        <w:tcPr>
          <w:tcW w:w="1300" w:type="pct"/>
          <w:vMerge/>
          <w:vAlign w:val="center"/>
        </w:tcPr>
        <w:p w14:paraId="22191D73" w14:textId="77777777" w:rsidR="0018566A" w:rsidRPr="004B4A99" w:rsidRDefault="0018566A" w:rsidP="0018566A">
          <w:pPr>
            <w:pStyle w:val="TableParagraph"/>
            <w:jc w:val="center"/>
            <w:rPr>
              <w:rFonts w:ascii="Palatino Linotype" w:hAnsi="Palatino Linotype"/>
              <w:b/>
              <w:bCs/>
              <w:sz w:val="16"/>
              <w:szCs w:val="16"/>
            </w:rPr>
          </w:pPr>
        </w:p>
      </w:tc>
      <w:tc>
        <w:tcPr>
          <w:tcW w:w="2162" w:type="pct"/>
          <w:vMerge/>
          <w:vAlign w:val="center"/>
        </w:tcPr>
        <w:p w14:paraId="388B7E40" w14:textId="77777777" w:rsidR="0018566A" w:rsidRPr="004B4A99" w:rsidRDefault="0018566A" w:rsidP="001856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D6F8A" w:rsidRPr="004B4A99" w14:paraId="111FF457" w14:textId="77777777" w:rsidTr="00FF227F">
      <w:trPr>
        <w:cantSplit/>
        <w:trHeight w:val="340"/>
        <w:jc w:val="center"/>
      </w:trPr>
      <w:tc>
        <w:tcPr>
          <w:tcW w:w="1300" w:type="pct"/>
          <w:vMerge w:val="restart"/>
          <w:vAlign w:val="center"/>
        </w:tcPr>
        <w:p w14:paraId="2C470617" w14:textId="77777777"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3BC16404"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2D6F8A" w:rsidRPr="004B4A99" w:rsidRDefault="002D6F8A" w:rsidP="002D6F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D6F8A" w:rsidRPr="004B4A99" w14:paraId="0205BB8D" w14:textId="77777777" w:rsidTr="00FF227F">
      <w:trPr>
        <w:cantSplit/>
        <w:trHeight w:val="340"/>
        <w:jc w:val="center"/>
      </w:trPr>
      <w:tc>
        <w:tcPr>
          <w:tcW w:w="1300" w:type="pct"/>
          <w:vMerge/>
          <w:vAlign w:val="center"/>
        </w:tcPr>
        <w:p w14:paraId="11ED7145" w14:textId="77777777" w:rsidR="002D6F8A" w:rsidRPr="004B4A99" w:rsidRDefault="002D6F8A" w:rsidP="002D6F8A">
          <w:pPr>
            <w:pStyle w:val="TableParagraph"/>
            <w:jc w:val="center"/>
            <w:rPr>
              <w:rFonts w:ascii="Palatino Linotype" w:hAnsi="Palatino Linotype"/>
              <w:b/>
              <w:bCs/>
              <w:sz w:val="16"/>
              <w:szCs w:val="16"/>
            </w:rPr>
          </w:pPr>
        </w:p>
      </w:tc>
      <w:tc>
        <w:tcPr>
          <w:tcW w:w="2162" w:type="pct"/>
          <w:vMerge/>
          <w:vAlign w:val="center"/>
        </w:tcPr>
        <w:p w14:paraId="5D1F185D" w14:textId="77777777" w:rsidR="002D6F8A" w:rsidRPr="004B4A99" w:rsidRDefault="002D6F8A" w:rsidP="002D6F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D6F8A" w:rsidRPr="004B4A99" w14:paraId="0FD88E6D" w14:textId="77777777" w:rsidTr="00FF227F">
      <w:trPr>
        <w:cantSplit/>
        <w:trHeight w:val="340"/>
        <w:jc w:val="center"/>
      </w:trPr>
      <w:tc>
        <w:tcPr>
          <w:tcW w:w="1300" w:type="pct"/>
          <w:vAlign w:val="center"/>
        </w:tcPr>
        <w:p w14:paraId="30F8B550"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3BD60BC3"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MSP-013: PROCEDURE FOR MANAGING INTERNAL QUALITY CONTROL PROGRAM</w:t>
          </w:r>
        </w:p>
      </w:tc>
      <w:tc>
        <w:tcPr>
          <w:tcW w:w="737" w:type="pct"/>
          <w:vAlign w:val="center"/>
        </w:tcPr>
        <w:p w14:paraId="3E5F076A"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D6F8A" w:rsidRPr="004B4A99" w14:paraId="2E1D0322" w14:textId="77777777" w:rsidTr="00FF227F">
      <w:trPr>
        <w:cantSplit/>
        <w:trHeight w:val="369"/>
        <w:jc w:val="center"/>
      </w:trPr>
      <w:tc>
        <w:tcPr>
          <w:tcW w:w="1300" w:type="pct"/>
          <w:vAlign w:val="center"/>
        </w:tcPr>
        <w:p w14:paraId="01DC95F0"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8566A" w:rsidRPr="004B4A99" w14:paraId="2DC6D2CF" w14:textId="77777777" w:rsidTr="00FF227F">
      <w:trPr>
        <w:cantSplit/>
        <w:trHeight w:val="340"/>
        <w:jc w:val="center"/>
      </w:trPr>
      <w:tc>
        <w:tcPr>
          <w:tcW w:w="1300" w:type="pct"/>
          <w:vMerge w:val="restart"/>
          <w:vAlign w:val="center"/>
        </w:tcPr>
        <w:p w14:paraId="03890AB5" w14:textId="77777777" w:rsidR="0018566A"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3B6C795A" w:rsidR="0018566A" w:rsidRPr="004B4A99" w:rsidRDefault="0018566A" w:rsidP="0018566A">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8566A" w:rsidRPr="004B4A99" w14:paraId="7817C42D" w14:textId="77777777" w:rsidTr="00FF227F">
      <w:trPr>
        <w:cantSplit/>
        <w:trHeight w:val="340"/>
        <w:jc w:val="center"/>
      </w:trPr>
      <w:tc>
        <w:tcPr>
          <w:tcW w:w="1300" w:type="pct"/>
          <w:vMerge/>
          <w:vAlign w:val="center"/>
        </w:tcPr>
        <w:p w14:paraId="3F920DB1" w14:textId="77777777" w:rsidR="0018566A" w:rsidRPr="004B4A99" w:rsidRDefault="0018566A" w:rsidP="0018566A">
          <w:pPr>
            <w:pStyle w:val="TableParagraph"/>
            <w:jc w:val="center"/>
            <w:rPr>
              <w:rFonts w:ascii="Palatino Linotype" w:hAnsi="Palatino Linotype"/>
              <w:b/>
              <w:bCs/>
              <w:sz w:val="16"/>
              <w:szCs w:val="16"/>
            </w:rPr>
          </w:pPr>
        </w:p>
      </w:tc>
      <w:tc>
        <w:tcPr>
          <w:tcW w:w="2162" w:type="pct"/>
          <w:vMerge/>
          <w:vAlign w:val="center"/>
        </w:tcPr>
        <w:p w14:paraId="61240582" w14:textId="77777777" w:rsidR="0018566A" w:rsidRPr="004B4A99" w:rsidRDefault="0018566A" w:rsidP="001856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D6F8A" w:rsidRPr="004B4A99" w14:paraId="52E58E11" w14:textId="77777777" w:rsidTr="00FF227F">
      <w:trPr>
        <w:cantSplit/>
        <w:trHeight w:val="340"/>
        <w:jc w:val="center"/>
      </w:trPr>
      <w:tc>
        <w:tcPr>
          <w:tcW w:w="1300" w:type="pct"/>
          <w:vMerge w:val="restart"/>
          <w:vAlign w:val="center"/>
        </w:tcPr>
        <w:p w14:paraId="4664B045" w14:textId="77777777"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1FCB19B7"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2D6F8A" w:rsidRPr="004B4A99" w:rsidRDefault="002D6F8A" w:rsidP="002D6F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D6F8A" w:rsidRPr="004B4A99" w14:paraId="646D1739" w14:textId="77777777" w:rsidTr="00FF227F">
      <w:trPr>
        <w:cantSplit/>
        <w:trHeight w:val="340"/>
        <w:jc w:val="center"/>
      </w:trPr>
      <w:tc>
        <w:tcPr>
          <w:tcW w:w="1300" w:type="pct"/>
          <w:vMerge/>
          <w:vAlign w:val="center"/>
        </w:tcPr>
        <w:p w14:paraId="4B87F1E6" w14:textId="77777777" w:rsidR="002D6F8A" w:rsidRPr="004B4A99" w:rsidRDefault="002D6F8A" w:rsidP="002D6F8A">
          <w:pPr>
            <w:pStyle w:val="TableParagraph"/>
            <w:jc w:val="center"/>
            <w:rPr>
              <w:rFonts w:ascii="Palatino Linotype" w:hAnsi="Palatino Linotype"/>
              <w:b/>
              <w:bCs/>
              <w:sz w:val="16"/>
              <w:szCs w:val="16"/>
            </w:rPr>
          </w:pPr>
        </w:p>
      </w:tc>
      <w:tc>
        <w:tcPr>
          <w:tcW w:w="2162" w:type="pct"/>
          <w:vMerge/>
          <w:vAlign w:val="center"/>
        </w:tcPr>
        <w:p w14:paraId="3957E896" w14:textId="77777777" w:rsidR="002D6F8A" w:rsidRPr="004B4A99" w:rsidRDefault="002D6F8A" w:rsidP="002D6F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D6F8A" w:rsidRPr="004B4A99" w14:paraId="67D0315A" w14:textId="77777777" w:rsidTr="00FF227F">
      <w:trPr>
        <w:cantSplit/>
        <w:trHeight w:val="340"/>
        <w:jc w:val="center"/>
      </w:trPr>
      <w:tc>
        <w:tcPr>
          <w:tcW w:w="1300" w:type="pct"/>
          <w:vAlign w:val="center"/>
        </w:tcPr>
        <w:p w14:paraId="4820CC35"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11B6486E"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MSP-013: PROCEDURE FOR MANAGING INTERNAL QUALITY CONTROL PROGRAM</w:t>
          </w:r>
        </w:p>
      </w:tc>
      <w:tc>
        <w:tcPr>
          <w:tcW w:w="737" w:type="pct"/>
          <w:vAlign w:val="center"/>
        </w:tcPr>
        <w:p w14:paraId="16E53552"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D6F8A" w:rsidRPr="004B4A99" w14:paraId="1F153FE6" w14:textId="77777777" w:rsidTr="00FF227F">
      <w:trPr>
        <w:cantSplit/>
        <w:trHeight w:val="369"/>
        <w:jc w:val="center"/>
      </w:trPr>
      <w:tc>
        <w:tcPr>
          <w:tcW w:w="1300" w:type="pct"/>
          <w:vAlign w:val="center"/>
        </w:tcPr>
        <w:p w14:paraId="390244CE"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8566A" w:rsidRPr="004B4A99" w14:paraId="17D33687" w14:textId="77777777" w:rsidTr="00FF227F">
      <w:trPr>
        <w:cantSplit/>
        <w:trHeight w:val="340"/>
        <w:jc w:val="center"/>
      </w:trPr>
      <w:tc>
        <w:tcPr>
          <w:tcW w:w="1300" w:type="pct"/>
          <w:vMerge w:val="restart"/>
          <w:vAlign w:val="center"/>
        </w:tcPr>
        <w:p w14:paraId="715F17AC" w14:textId="77777777" w:rsidR="0018566A"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681C189E" w:rsidR="0018566A" w:rsidRPr="004B4A99" w:rsidRDefault="0018566A" w:rsidP="0018566A">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8566A" w:rsidRPr="004B4A99" w14:paraId="2A7D9A0D" w14:textId="77777777" w:rsidTr="00FF227F">
      <w:trPr>
        <w:cantSplit/>
        <w:trHeight w:val="340"/>
        <w:jc w:val="center"/>
      </w:trPr>
      <w:tc>
        <w:tcPr>
          <w:tcW w:w="1300" w:type="pct"/>
          <w:vMerge/>
          <w:vAlign w:val="center"/>
        </w:tcPr>
        <w:p w14:paraId="1CDF9042" w14:textId="77777777" w:rsidR="0018566A" w:rsidRPr="004B4A99" w:rsidRDefault="0018566A" w:rsidP="0018566A">
          <w:pPr>
            <w:pStyle w:val="TableParagraph"/>
            <w:jc w:val="center"/>
            <w:rPr>
              <w:rFonts w:ascii="Palatino Linotype" w:hAnsi="Palatino Linotype"/>
              <w:b/>
              <w:bCs/>
              <w:sz w:val="16"/>
              <w:szCs w:val="16"/>
            </w:rPr>
          </w:pPr>
        </w:p>
      </w:tc>
      <w:tc>
        <w:tcPr>
          <w:tcW w:w="2162" w:type="pct"/>
          <w:vMerge/>
          <w:vAlign w:val="center"/>
        </w:tcPr>
        <w:p w14:paraId="47ADF98C" w14:textId="77777777" w:rsidR="0018566A" w:rsidRPr="004B4A99" w:rsidRDefault="0018566A" w:rsidP="001856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D6F8A" w:rsidRPr="004B4A99" w14:paraId="395289E2" w14:textId="77777777" w:rsidTr="00FF227F">
      <w:trPr>
        <w:cantSplit/>
        <w:trHeight w:val="340"/>
        <w:jc w:val="center"/>
      </w:trPr>
      <w:tc>
        <w:tcPr>
          <w:tcW w:w="1300" w:type="pct"/>
          <w:vMerge w:val="restart"/>
          <w:vAlign w:val="center"/>
        </w:tcPr>
        <w:p w14:paraId="1AE09FD2" w14:textId="77777777"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366009BD"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2D6F8A" w:rsidRPr="004B4A99" w:rsidRDefault="002D6F8A" w:rsidP="002D6F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D6F8A" w:rsidRPr="004B4A99" w14:paraId="34F545F6" w14:textId="77777777" w:rsidTr="00FF227F">
      <w:trPr>
        <w:cantSplit/>
        <w:trHeight w:val="340"/>
        <w:jc w:val="center"/>
      </w:trPr>
      <w:tc>
        <w:tcPr>
          <w:tcW w:w="1300" w:type="pct"/>
          <w:vMerge/>
          <w:vAlign w:val="center"/>
        </w:tcPr>
        <w:p w14:paraId="2E807380" w14:textId="77777777" w:rsidR="002D6F8A" w:rsidRPr="004B4A99" w:rsidRDefault="002D6F8A" w:rsidP="002D6F8A">
          <w:pPr>
            <w:pStyle w:val="TableParagraph"/>
            <w:jc w:val="center"/>
            <w:rPr>
              <w:rFonts w:ascii="Palatino Linotype" w:hAnsi="Palatino Linotype"/>
              <w:b/>
              <w:bCs/>
              <w:sz w:val="16"/>
              <w:szCs w:val="16"/>
            </w:rPr>
          </w:pPr>
        </w:p>
      </w:tc>
      <w:tc>
        <w:tcPr>
          <w:tcW w:w="2162" w:type="pct"/>
          <w:vMerge/>
          <w:vAlign w:val="center"/>
        </w:tcPr>
        <w:p w14:paraId="10DBCB85" w14:textId="77777777" w:rsidR="002D6F8A" w:rsidRPr="004B4A99" w:rsidRDefault="002D6F8A" w:rsidP="002D6F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D6F8A" w:rsidRPr="004B4A99" w14:paraId="42FC8A44" w14:textId="77777777" w:rsidTr="00FF227F">
      <w:trPr>
        <w:cantSplit/>
        <w:trHeight w:val="340"/>
        <w:jc w:val="center"/>
      </w:trPr>
      <w:tc>
        <w:tcPr>
          <w:tcW w:w="1300" w:type="pct"/>
          <w:vAlign w:val="center"/>
        </w:tcPr>
        <w:p w14:paraId="4089ADE8"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384130D6"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MSP-013: PROCEDURE FOR MANAGING INTERNAL QUALITY CONTROL PROGRAM</w:t>
          </w:r>
        </w:p>
      </w:tc>
      <w:tc>
        <w:tcPr>
          <w:tcW w:w="737" w:type="pct"/>
          <w:vAlign w:val="center"/>
        </w:tcPr>
        <w:p w14:paraId="70D1AFDD"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D6F8A" w:rsidRPr="004B4A99" w14:paraId="6795DBC2" w14:textId="77777777" w:rsidTr="00FF227F">
      <w:trPr>
        <w:cantSplit/>
        <w:trHeight w:val="369"/>
        <w:jc w:val="center"/>
      </w:trPr>
      <w:tc>
        <w:tcPr>
          <w:tcW w:w="1300" w:type="pct"/>
          <w:vAlign w:val="center"/>
        </w:tcPr>
        <w:p w14:paraId="6D51318F"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8566A" w:rsidRPr="004B4A99" w14:paraId="7BFA775C" w14:textId="77777777" w:rsidTr="00FF227F">
      <w:trPr>
        <w:cantSplit/>
        <w:trHeight w:val="340"/>
        <w:jc w:val="center"/>
      </w:trPr>
      <w:tc>
        <w:tcPr>
          <w:tcW w:w="1300" w:type="pct"/>
          <w:vMerge w:val="restart"/>
          <w:vAlign w:val="center"/>
        </w:tcPr>
        <w:p w14:paraId="6756310C" w14:textId="77777777" w:rsidR="0018566A"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70A488B3" w:rsidR="0018566A" w:rsidRPr="004B4A99" w:rsidRDefault="0018566A" w:rsidP="0018566A">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8566A" w:rsidRPr="004B4A99" w14:paraId="071126CF" w14:textId="77777777" w:rsidTr="00FF227F">
      <w:trPr>
        <w:cantSplit/>
        <w:trHeight w:val="340"/>
        <w:jc w:val="center"/>
      </w:trPr>
      <w:tc>
        <w:tcPr>
          <w:tcW w:w="1300" w:type="pct"/>
          <w:vMerge/>
          <w:vAlign w:val="center"/>
        </w:tcPr>
        <w:p w14:paraId="52C1F171" w14:textId="77777777" w:rsidR="0018566A" w:rsidRPr="004B4A99" w:rsidRDefault="0018566A" w:rsidP="0018566A">
          <w:pPr>
            <w:pStyle w:val="TableParagraph"/>
            <w:jc w:val="center"/>
            <w:rPr>
              <w:rFonts w:ascii="Palatino Linotype" w:hAnsi="Palatino Linotype"/>
              <w:b/>
              <w:bCs/>
              <w:sz w:val="16"/>
              <w:szCs w:val="16"/>
            </w:rPr>
          </w:pPr>
        </w:p>
      </w:tc>
      <w:tc>
        <w:tcPr>
          <w:tcW w:w="2162" w:type="pct"/>
          <w:vMerge/>
          <w:vAlign w:val="center"/>
        </w:tcPr>
        <w:p w14:paraId="755860FA" w14:textId="77777777" w:rsidR="0018566A" w:rsidRPr="004B4A99" w:rsidRDefault="0018566A" w:rsidP="001856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D6F8A" w:rsidRPr="004B4A99" w14:paraId="2F09BB06" w14:textId="77777777" w:rsidTr="00FF227F">
      <w:trPr>
        <w:cantSplit/>
        <w:trHeight w:val="340"/>
        <w:jc w:val="center"/>
      </w:trPr>
      <w:tc>
        <w:tcPr>
          <w:tcW w:w="1300" w:type="pct"/>
          <w:vMerge w:val="restart"/>
          <w:vAlign w:val="center"/>
        </w:tcPr>
        <w:p w14:paraId="2CCED5B1" w14:textId="77777777"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15E8C51D"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2D6F8A" w:rsidRPr="004B4A99" w:rsidRDefault="002D6F8A" w:rsidP="002D6F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D6F8A" w:rsidRPr="004B4A99" w14:paraId="1BA98A48" w14:textId="77777777" w:rsidTr="00FF227F">
      <w:trPr>
        <w:cantSplit/>
        <w:trHeight w:val="340"/>
        <w:jc w:val="center"/>
      </w:trPr>
      <w:tc>
        <w:tcPr>
          <w:tcW w:w="1300" w:type="pct"/>
          <w:vMerge/>
          <w:vAlign w:val="center"/>
        </w:tcPr>
        <w:p w14:paraId="2358B22B" w14:textId="77777777" w:rsidR="002D6F8A" w:rsidRPr="004B4A99" w:rsidRDefault="002D6F8A" w:rsidP="002D6F8A">
          <w:pPr>
            <w:pStyle w:val="TableParagraph"/>
            <w:jc w:val="center"/>
            <w:rPr>
              <w:rFonts w:ascii="Palatino Linotype" w:hAnsi="Palatino Linotype"/>
              <w:b/>
              <w:bCs/>
              <w:sz w:val="16"/>
              <w:szCs w:val="16"/>
            </w:rPr>
          </w:pPr>
        </w:p>
      </w:tc>
      <w:tc>
        <w:tcPr>
          <w:tcW w:w="2162" w:type="pct"/>
          <w:vMerge/>
          <w:vAlign w:val="center"/>
        </w:tcPr>
        <w:p w14:paraId="1CB7DF0F" w14:textId="77777777" w:rsidR="002D6F8A" w:rsidRPr="004B4A99" w:rsidRDefault="002D6F8A" w:rsidP="002D6F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D6F8A" w:rsidRPr="004B4A99" w14:paraId="605D4E15" w14:textId="77777777" w:rsidTr="00FF227F">
      <w:trPr>
        <w:cantSplit/>
        <w:trHeight w:val="340"/>
        <w:jc w:val="center"/>
      </w:trPr>
      <w:tc>
        <w:tcPr>
          <w:tcW w:w="1300" w:type="pct"/>
          <w:vAlign w:val="center"/>
        </w:tcPr>
        <w:p w14:paraId="522AA2B4"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462430EE"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MSP-013: PROCEDURE FOR MANAGING INTERNAL QUALITY CONTROL PROGRAM</w:t>
          </w:r>
        </w:p>
      </w:tc>
      <w:tc>
        <w:tcPr>
          <w:tcW w:w="737" w:type="pct"/>
          <w:vAlign w:val="center"/>
        </w:tcPr>
        <w:p w14:paraId="3E4B7296"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D6F8A" w:rsidRPr="004B4A99" w14:paraId="0734F5B2" w14:textId="77777777" w:rsidTr="00FF227F">
      <w:trPr>
        <w:cantSplit/>
        <w:trHeight w:val="369"/>
        <w:jc w:val="center"/>
      </w:trPr>
      <w:tc>
        <w:tcPr>
          <w:tcW w:w="1300" w:type="pct"/>
          <w:vAlign w:val="center"/>
        </w:tcPr>
        <w:p w14:paraId="76896D24"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8566A" w:rsidRPr="004B4A99" w14:paraId="47EA71B9" w14:textId="77777777" w:rsidTr="00FF227F">
      <w:trPr>
        <w:cantSplit/>
        <w:trHeight w:val="340"/>
        <w:jc w:val="center"/>
      </w:trPr>
      <w:tc>
        <w:tcPr>
          <w:tcW w:w="1300" w:type="pct"/>
          <w:vMerge w:val="restart"/>
          <w:vAlign w:val="center"/>
        </w:tcPr>
        <w:p w14:paraId="6ECE17C3" w14:textId="77777777" w:rsidR="0018566A"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73728AD3" w:rsidR="0018566A" w:rsidRPr="004B4A99" w:rsidRDefault="0018566A" w:rsidP="0018566A">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8566A" w:rsidRPr="004B4A99" w14:paraId="4959B4CF" w14:textId="77777777" w:rsidTr="00FF227F">
      <w:trPr>
        <w:cantSplit/>
        <w:trHeight w:val="340"/>
        <w:jc w:val="center"/>
      </w:trPr>
      <w:tc>
        <w:tcPr>
          <w:tcW w:w="1300" w:type="pct"/>
          <w:vMerge/>
          <w:vAlign w:val="center"/>
        </w:tcPr>
        <w:p w14:paraId="0819AD50" w14:textId="77777777" w:rsidR="0018566A" w:rsidRPr="004B4A99" w:rsidRDefault="0018566A" w:rsidP="0018566A">
          <w:pPr>
            <w:pStyle w:val="TableParagraph"/>
            <w:jc w:val="center"/>
            <w:rPr>
              <w:rFonts w:ascii="Palatino Linotype" w:hAnsi="Palatino Linotype"/>
              <w:b/>
              <w:bCs/>
              <w:sz w:val="16"/>
              <w:szCs w:val="16"/>
            </w:rPr>
          </w:pPr>
        </w:p>
      </w:tc>
      <w:tc>
        <w:tcPr>
          <w:tcW w:w="2162" w:type="pct"/>
          <w:vMerge/>
          <w:vAlign w:val="center"/>
        </w:tcPr>
        <w:p w14:paraId="5C1A8724" w14:textId="77777777" w:rsidR="0018566A" w:rsidRPr="004B4A99" w:rsidRDefault="0018566A" w:rsidP="001856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D6F8A" w:rsidRPr="004B4A99" w14:paraId="7CCFDA87" w14:textId="77777777" w:rsidTr="00FF227F">
      <w:trPr>
        <w:cantSplit/>
        <w:trHeight w:val="340"/>
        <w:jc w:val="center"/>
      </w:trPr>
      <w:tc>
        <w:tcPr>
          <w:tcW w:w="1300" w:type="pct"/>
          <w:vMerge w:val="restart"/>
          <w:vAlign w:val="center"/>
        </w:tcPr>
        <w:p w14:paraId="1851EACB" w14:textId="77777777"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19A93D8C"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2D6F8A" w:rsidRPr="004B4A99" w:rsidRDefault="002D6F8A" w:rsidP="002D6F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D6F8A" w:rsidRPr="004B4A99" w14:paraId="4D895CAC" w14:textId="77777777" w:rsidTr="00FF227F">
      <w:trPr>
        <w:cantSplit/>
        <w:trHeight w:val="340"/>
        <w:jc w:val="center"/>
      </w:trPr>
      <w:tc>
        <w:tcPr>
          <w:tcW w:w="1300" w:type="pct"/>
          <w:vMerge/>
          <w:vAlign w:val="center"/>
        </w:tcPr>
        <w:p w14:paraId="4CFF69E0" w14:textId="77777777" w:rsidR="002D6F8A" w:rsidRPr="004B4A99" w:rsidRDefault="002D6F8A" w:rsidP="002D6F8A">
          <w:pPr>
            <w:pStyle w:val="TableParagraph"/>
            <w:jc w:val="center"/>
            <w:rPr>
              <w:rFonts w:ascii="Palatino Linotype" w:hAnsi="Palatino Linotype"/>
              <w:b/>
              <w:bCs/>
              <w:sz w:val="16"/>
              <w:szCs w:val="16"/>
            </w:rPr>
          </w:pPr>
        </w:p>
      </w:tc>
      <w:tc>
        <w:tcPr>
          <w:tcW w:w="2162" w:type="pct"/>
          <w:vMerge/>
          <w:vAlign w:val="center"/>
        </w:tcPr>
        <w:p w14:paraId="7D8D8186" w14:textId="77777777" w:rsidR="002D6F8A" w:rsidRPr="004B4A99" w:rsidRDefault="002D6F8A" w:rsidP="002D6F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D6F8A" w:rsidRPr="004B4A99" w14:paraId="70E96EF2" w14:textId="77777777" w:rsidTr="00FF227F">
      <w:trPr>
        <w:cantSplit/>
        <w:trHeight w:val="340"/>
        <w:jc w:val="center"/>
      </w:trPr>
      <w:tc>
        <w:tcPr>
          <w:tcW w:w="1300" w:type="pct"/>
          <w:vAlign w:val="center"/>
        </w:tcPr>
        <w:p w14:paraId="29B51C0F"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019C2D03"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MSP-013: PROCEDURE FOR MANAGING INTERNAL QUALITY CONTROL PROGRAM</w:t>
          </w:r>
        </w:p>
      </w:tc>
      <w:tc>
        <w:tcPr>
          <w:tcW w:w="737" w:type="pct"/>
          <w:vAlign w:val="center"/>
        </w:tcPr>
        <w:p w14:paraId="05C45E16"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D6F8A" w:rsidRPr="004B4A99" w14:paraId="2BF3A711" w14:textId="77777777" w:rsidTr="00FF227F">
      <w:trPr>
        <w:cantSplit/>
        <w:trHeight w:val="369"/>
        <w:jc w:val="center"/>
      </w:trPr>
      <w:tc>
        <w:tcPr>
          <w:tcW w:w="1300" w:type="pct"/>
          <w:vAlign w:val="center"/>
        </w:tcPr>
        <w:p w14:paraId="46523432"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01"/>
      <w:gridCol w:w="4158"/>
      <w:gridCol w:w="1417"/>
      <w:gridCol w:w="1540"/>
    </w:tblGrid>
    <w:tr w:rsidR="0018566A" w:rsidRPr="004B4A99" w14:paraId="45343A05" w14:textId="77777777" w:rsidTr="00FF227F">
      <w:trPr>
        <w:cantSplit/>
        <w:trHeight w:val="340"/>
        <w:jc w:val="center"/>
      </w:trPr>
      <w:tc>
        <w:tcPr>
          <w:tcW w:w="1300" w:type="pct"/>
          <w:vMerge w:val="restart"/>
          <w:vAlign w:val="center"/>
        </w:tcPr>
        <w:p w14:paraId="06E93107" w14:textId="77777777" w:rsidR="0018566A"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3B0A7ABD" w:rsidR="0018566A" w:rsidRPr="004B4A99" w:rsidRDefault="0018566A" w:rsidP="0018566A">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18566A" w:rsidRPr="004B4A99" w14:paraId="5CD003F7" w14:textId="77777777" w:rsidTr="00FF227F">
      <w:trPr>
        <w:cantSplit/>
        <w:trHeight w:val="340"/>
        <w:jc w:val="center"/>
      </w:trPr>
      <w:tc>
        <w:tcPr>
          <w:tcW w:w="1300" w:type="pct"/>
          <w:vMerge/>
          <w:vAlign w:val="center"/>
        </w:tcPr>
        <w:p w14:paraId="7FA2BBE9" w14:textId="77777777" w:rsidR="0018566A" w:rsidRPr="004B4A99" w:rsidRDefault="0018566A" w:rsidP="0018566A">
          <w:pPr>
            <w:pStyle w:val="TableParagraph"/>
            <w:jc w:val="center"/>
            <w:rPr>
              <w:rFonts w:ascii="Palatino Linotype" w:hAnsi="Palatino Linotype"/>
              <w:b/>
              <w:bCs/>
              <w:sz w:val="16"/>
              <w:szCs w:val="16"/>
            </w:rPr>
          </w:pPr>
        </w:p>
      </w:tc>
      <w:tc>
        <w:tcPr>
          <w:tcW w:w="2162" w:type="pct"/>
          <w:vMerge/>
          <w:vAlign w:val="center"/>
        </w:tcPr>
        <w:p w14:paraId="210FE1A4" w14:textId="77777777" w:rsidR="0018566A" w:rsidRPr="004B4A99" w:rsidRDefault="0018566A" w:rsidP="001856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18566A" w:rsidRPr="004B4A99" w:rsidRDefault="0018566A" w:rsidP="0018566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D6F8A" w:rsidRPr="004B4A99" w14:paraId="6C19032E" w14:textId="77777777" w:rsidTr="00FF227F">
      <w:trPr>
        <w:cantSplit/>
        <w:trHeight w:val="340"/>
        <w:jc w:val="center"/>
      </w:trPr>
      <w:tc>
        <w:tcPr>
          <w:tcW w:w="1300" w:type="pct"/>
          <w:vMerge w:val="restart"/>
          <w:vAlign w:val="center"/>
        </w:tcPr>
        <w:p w14:paraId="38B5D304" w14:textId="77777777"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326D10DA"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2D6F8A" w:rsidRPr="004B4A99" w:rsidRDefault="002D6F8A" w:rsidP="002D6F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D6F8A" w:rsidRPr="004B4A99" w14:paraId="325AA4E8" w14:textId="77777777" w:rsidTr="00FF227F">
      <w:trPr>
        <w:cantSplit/>
        <w:trHeight w:val="340"/>
        <w:jc w:val="center"/>
      </w:trPr>
      <w:tc>
        <w:tcPr>
          <w:tcW w:w="1300" w:type="pct"/>
          <w:vMerge/>
          <w:vAlign w:val="center"/>
        </w:tcPr>
        <w:p w14:paraId="169BEECE" w14:textId="77777777" w:rsidR="002D6F8A" w:rsidRPr="004B4A99" w:rsidRDefault="002D6F8A" w:rsidP="002D6F8A">
          <w:pPr>
            <w:pStyle w:val="TableParagraph"/>
            <w:jc w:val="center"/>
            <w:rPr>
              <w:rFonts w:ascii="Palatino Linotype" w:hAnsi="Palatino Linotype"/>
              <w:b/>
              <w:bCs/>
              <w:sz w:val="16"/>
              <w:szCs w:val="16"/>
            </w:rPr>
          </w:pPr>
        </w:p>
      </w:tc>
      <w:tc>
        <w:tcPr>
          <w:tcW w:w="2162" w:type="pct"/>
          <w:vMerge/>
          <w:vAlign w:val="center"/>
        </w:tcPr>
        <w:p w14:paraId="7725084F" w14:textId="77777777" w:rsidR="002D6F8A" w:rsidRPr="004B4A99" w:rsidRDefault="002D6F8A" w:rsidP="002D6F8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2D6F8A" w:rsidRPr="004B4A99" w14:paraId="3293ADC9" w14:textId="77777777" w:rsidTr="00FF227F">
      <w:trPr>
        <w:cantSplit/>
        <w:trHeight w:val="340"/>
        <w:jc w:val="center"/>
      </w:trPr>
      <w:tc>
        <w:tcPr>
          <w:tcW w:w="1300" w:type="pct"/>
          <w:vAlign w:val="center"/>
        </w:tcPr>
        <w:p w14:paraId="5A751BF1"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23E592C4"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MSP-013: PROCEDURE FOR MANAGING INTERNAL QUALITY CONTROL PROGRAM</w:t>
          </w:r>
        </w:p>
      </w:tc>
      <w:tc>
        <w:tcPr>
          <w:tcW w:w="737" w:type="pct"/>
          <w:vAlign w:val="center"/>
        </w:tcPr>
        <w:p w14:paraId="60905A93"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2D6F8A" w:rsidRPr="004B4A99" w14:paraId="2C64E9B6" w14:textId="77777777" w:rsidTr="00FF227F">
      <w:trPr>
        <w:cantSplit/>
        <w:trHeight w:val="369"/>
        <w:jc w:val="center"/>
      </w:trPr>
      <w:tc>
        <w:tcPr>
          <w:tcW w:w="1300" w:type="pct"/>
          <w:vAlign w:val="center"/>
        </w:tcPr>
        <w:p w14:paraId="667EC365" w14:textId="77777777" w:rsidR="002D6F8A" w:rsidRPr="004B4A99" w:rsidRDefault="002D6F8A" w:rsidP="002D6F8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2D6F8A" w:rsidRPr="004B4A99" w:rsidRDefault="002D6F8A" w:rsidP="002D6F8A">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1A3"/>
    <w:multiLevelType w:val="multilevel"/>
    <w:tmpl w:val="249A7BBA"/>
    <w:lvl w:ilvl="0">
      <w:start w:val="1"/>
      <w:numFmt w:val="decimal"/>
      <w:pStyle w:val="TDPL-H1"/>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 w15:restartNumberingAfterBreak="0">
    <w:nsid w:val="0A9B1D93"/>
    <w:multiLevelType w:val="multilevel"/>
    <w:tmpl w:val="C88895C4"/>
    <w:lvl w:ilvl="0">
      <w:start w:val="1"/>
      <w:numFmt w:val="decimal"/>
      <w:lvlText w:val="5.3.%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2" w15:restartNumberingAfterBreak="0">
    <w:nsid w:val="0D604942"/>
    <w:multiLevelType w:val="multilevel"/>
    <w:tmpl w:val="41C6DBE4"/>
    <w:lvl w:ilvl="0">
      <w:start w:val="1"/>
      <w:numFmt w:val="decimal"/>
      <w:lvlText w:val="5.1.%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3" w15:restartNumberingAfterBreak="0">
    <w:nsid w:val="22D342B6"/>
    <w:multiLevelType w:val="multilevel"/>
    <w:tmpl w:val="3F16B380"/>
    <w:lvl w:ilvl="0">
      <w:start w:val="1"/>
      <w:numFmt w:val="decimal"/>
      <w:lvlText w:val="5.2.%1"/>
      <w:lvlJc w:val="left"/>
      <w:pPr>
        <w:ind w:left="1854" w:hanging="360"/>
      </w:pPr>
      <w:rPr>
        <w:rFonts w:hint="default"/>
        <w:b w:val="0"/>
        <w:bCs/>
        <w:sz w:val="24"/>
        <w:szCs w:val="24"/>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4" w15:restartNumberingAfterBreak="0">
    <w:nsid w:val="274B154A"/>
    <w:multiLevelType w:val="multilevel"/>
    <w:tmpl w:val="4B349D7C"/>
    <w:lvl w:ilvl="0">
      <w:start w:val="1"/>
      <w:numFmt w:val="decimal"/>
      <w:lvlText w:val="5.5.%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5" w15:restartNumberingAfterBreak="0">
    <w:nsid w:val="33132D4D"/>
    <w:multiLevelType w:val="multilevel"/>
    <w:tmpl w:val="610A57A4"/>
    <w:lvl w:ilvl="0">
      <w:start w:val="1"/>
      <w:numFmt w:val="decimal"/>
      <w:lvlText w:val="5.7.%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6"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3B6015FC"/>
    <w:multiLevelType w:val="multilevel"/>
    <w:tmpl w:val="5B621D5A"/>
    <w:lvl w:ilvl="0">
      <w:start w:val="1"/>
      <w:numFmt w:val="decimal"/>
      <w:lvlText w:val="6.9.%1"/>
      <w:lvlJc w:val="left"/>
      <w:pPr>
        <w:ind w:left="1854" w:hanging="360"/>
      </w:pPr>
      <w:rPr>
        <w:rFonts w:hint="default"/>
      </w:rPr>
    </w:lvl>
    <w:lvl w:ilvl="1">
      <w:start w:val="1"/>
      <w:numFmt w:val="decimal"/>
      <w:lvlText w:val="5.9.%2"/>
      <w:lvlJc w:val="left"/>
      <w:pPr>
        <w:ind w:left="1440" w:hanging="360"/>
      </w:pPr>
      <w:rPr>
        <w:rFonts w:hint="default"/>
      </w:rPr>
    </w:lvl>
    <w:lvl w:ilvl="2">
      <w:start w:val="1"/>
      <w:numFmt w:val="lowerLetter"/>
      <w:lvlText w:val="%3)"/>
      <w:lvlJc w:val="left"/>
      <w:pPr>
        <w:ind w:left="2574"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478A2C98"/>
    <w:multiLevelType w:val="multilevel"/>
    <w:tmpl w:val="F17471E4"/>
    <w:lvl w:ilvl="0">
      <w:start w:val="1"/>
      <w:numFmt w:val="decimal"/>
      <w:lvlText w:val="5.10.%1"/>
      <w:lvlJc w:val="left"/>
      <w:pPr>
        <w:ind w:left="1854" w:hanging="360"/>
      </w:pPr>
      <w:rPr>
        <w:rFonts w:hint="default"/>
        <w:b w:val="0"/>
        <w:bCs w:val="0"/>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9" w15:restartNumberingAfterBreak="0">
    <w:nsid w:val="4ADA57FA"/>
    <w:multiLevelType w:val="multilevel"/>
    <w:tmpl w:val="CB785A40"/>
    <w:lvl w:ilvl="0">
      <w:start w:val="1"/>
      <w:numFmt w:val="decimal"/>
      <w:lvlText w:val="5.8.%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10" w15:restartNumberingAfterBreak="0">
    <w:nsid w:val="508C4F6F"/>
    <w:multiLevelType w:val="multilevel"/>
    <w:tmpl w:val="8EB2ACBC"/>
    <w:lvl w:ilvl="0">
      <w:start w:val="1"/>
      <w:numFmt w:val="decimal"/>
      <w:lvlText w:val="6.11.%1"/>
      <w:lvlJc w:val="left"/>
      <w:pPr>
        <w:ind w:left="1854" w:hanging="360"/>
      </w:pPr>
      <w:rPr>
        <w:rFonts w:hint="default"/>
      </w:rPr>
    </w:lvl>
    <w:lvl w:ilvl="1">
      <w:start w:val="1"/>
      <w:numFmt w:val="decimal"/>
      <w:lvlText w:val="5.11.%2"/>
      <w:lvlJc w:val="left"/>
      <w:pPr>
        <w:ind w:left="1440" w:hanging="360"/>
      </w:pPr>
      <w:rPr>
        <w:rFonts w:hint="default"/>
      </w:rPr>
    </w:lvl>
    <w:lvl w:ilvl="2">
      <w:start w:val="1"/>
      <w:numFmt w:val="lowerLetter"/>
      <w:lvlText w:val="%3)"/>
      <w:lvlJc w:val="left"/>
      <w:pPr>
        <w:ind w:left="2574"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621634AA"/>
    <w:multiLevelType w:val="multilevel"/>
    <w:tmpl w:val="1C926DAA"/>
    <w:lvl w:ilvl="0">
      <w:start w:val="1"/>
      <w:numFmt w:val="decimal"/>
      <w:lvlText w:val="5.6.%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12" w15:restartNumberingAfterBreak="0">
    <w:nsid w:val="73AC707C"/>
    <w:multiLevelType w:val="multilevel"/>
    <w:tmpl w:val="2100414A"/>
    <w:lvl w:ilvl="0">
      <w:start w:val="1"/>
      <w:numFmt w:val="decimal"/>
      <w:pStyle w:val="TDPL-H2"/>
      <w:lvlText w:val="5.%1"/>
      <w:lvlJc w:val="left"/>
      <w:pPr>
        <w:ind w:left="928" w:hanging="360"/>
      </w:pPr>
      <w:rPr>
        <w:rFonts w:hint="default"/>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4"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5" w15:restartNumberingAfterBreak="0">
    <w:nsid w:val="7F0E1133"/>
    <w:multiLevelType w:val="multilevel"/>
    <w:tmpl w:val="99EA39DE"/>
    <w:lvl w:ilvl="0">
      <w:start w:val="1"/>
      <w:numFmt w:val="decimal"/>
      <w:lvlText w:val="5.4.%1"/>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num w:numId="1" w16cid:durableId="944851513">
    <w:abstractNumId w:val="13"/>
  </w:num>
  <w:num w:numId="2" w16cid:durableId="1617103228">
    <w:abstractNumId w:val="0"/>
  </w:num>
  <w:num w:numId="3" w16cid:durableId="1890527292">
    <w:abstractNumId w:val="6"/>
  </w:num>
  <w:num w:numId="4" w16cid:durableId="194540297">
    <w:abstractNumId w:val="12"/>
  </w:num>
  <w:num w:numId="5" w16cid:durableId="1291284777">
    <w:abstractNumId w:val="14"/>
  </w:num>
  <w:num w:numId="6" w16cid:durableId="1920669553">
    <w:abstractNumId w:val="2"/>
  </w:num>
  <w:num w:numId="7" w16cid:durableId="1350569221">
    <w:abstractNumId w:val="3"/>
  </w:num>
  <w:num w:numId="8" w16cid:durableId="631979068">
    <w:abstractNumId w:val="1"/>
  </w:num>
  <w:num w:numId="9" w16cid:durableId="338628541">
    <w:abstractNumId w:val="15"/>
  </w:num>
  <w:num w:numId="10" w16cid:durableId="1881624198">
    <w:abstractNumId w:val="4"/>
  </w:num>
  <w:num w:numId="11" w16cid:durableId="1164513526">
    <w:abstractNumId w:val="11"/>
  </w:num>
  <w:num w:numId="12" w16cid:durableId="1020276533">
    <w:abstractNumId w:val="5"/>
  </w:num>
  <w:num w:numId="13" w16cid:durableId="1164928758">
    <w:abstractNumId w:val="9"/>
  </w:num>
  <w:num w:numId="14" w16cid:durableId="1981185534">
    <w:abstractNumId w:val="7"/>
  </w:num>
  <w:num w:numId="15" w16cid:durableId="1109396421">
    <w:abstractNumId w:val="8"/>
  </w:num>
  <w:num w:numId="16" w16cid:durableId="1942491265">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2011C"/>
    <w:rsid w:val="00021A4E"/>
    <w:rsid w:val="00023F4F"/>
    <w:rsid w:val="0002646F"/>
    <w:rsid w:val="000274B2"/>
    <w:rsid w:val="0002761E"/>
    <w:rsid w:val="000315C6"/>
    <w:rsid w:val="00033073"/>
    <w:rsid w:val="00033F09"/>
    <w:rsid w:val="00035A9F"/>
    <w:rsid w:val="00037A37"/>
    <w:rsid w:val="00037F7D"/>
    <w:rsid w:val="00042D62"/>
    <w:rsid w:val="00043580"/>
    <w:rsid w:val="000474C0"/>
    <w:rsid w:val="0005036E"/>
    <w:rsid w:val="00050CAA"/>
    <w:rsid w:val="00051BA5"/>
    <w:rsid w:val="0005289A"/>
    <w:rsid w:val="00056CC4"/>
    <w:rsid w:val="00057544"/>
    <w:rsid w:val="000644CF"/>
    <w:rsid w:val="00064FC1"/>
    <w:rsid w:val="00065C96"/>
    <w:rsid w:val="000713AB"/>
    <w:rsid w:val="0007184D"/>
    <w:rsid w:val="00077444"/>
    <w:rsid w:val="00077DEE"/>
    <w:rsid w:val="00081BB7"/>
    <w:rsid w:val="000840DD"/>
    <w:rsid w:val="00084A3D"/>
    <w:rsid w:val="000859D3"/>
    <w:rsid w:val="0008667E"/>
    <w:rsid w:val="00086D0C"/>
    <w:rsid w:val="00093114"/>
    <w:rsid w:val="000A0425"/>
    <w:rsid w:val="000A2898"/>
    <w:rsid w:val="000A292E"/>
    <w:rsid w:val="000A2ADA"/>
    <w:rsid w:val="000A440E"/>
    <w:rsid w:val="000A4BB3"/>
    <w:rsid w:val="000A4E7C"/>
    <w:rsid w:val="000A5620"/>
    <w:rsid w:val="000A64FC"/>
    <w:rsid w:val="000B24FC"/>
    <w:rsid w:val="000B4105"/>
    <w:rsid w:val="000C043F"/>
    <w:rsid w:val="000C168E"/>
    <w:rsid w:val="000C2F69"/>
    <w:rsid w:val="000C30FA"/>
    <w:rsid w:val="000C482A"/>
    <w:rsid w:val="000C4E60"/>
    <w:rsid w:val="000D01D2"/>
    <w:rsid w:val="000D20A2"/>
    <w:rsid w:val="000D3314"/>
    <w:rsid w:val="000D5CED"/>
    <w:rsid w:val="000E304E"/>
    <w:rsid w:val="000F4196"/>
    <w:rsid w:val="000F4FF8"/>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5289"/>
    <w:rsid w:val="00137C17"/>
    <w:rsid w:val="00140644"/>
    <w:rsid w:val="001407CF"/>
    <w:rsid w:val="00140E90"/>
    <w:rsid w:val="00142B68"/>
    <w:rsid w:val="00145BFD"/>
    <w:rsid w:val="00150ED6"/>
    <w:rsid w:val="00151330"/>
    <w:rsid w:val="00153556"/>
    <w:rsid w:val="00156BFB"/>
    <w:rsid w:val="00157B07"/>
    <w:rsid w:val="00157C03"/>
    <w:rsid w:val="00160865"/>
    <w:rsid w:val="001608C0"/>
    <w:rsid w:val="001613ED"/>
    <w:rsid w:val="0016244A"/>
    <w:rsid w:val="00162C28"/>
    <w:rsid w:val="001630C5"/>
    <w:rsid w:val="001743A8"/>
    <w:rsid w:val="00176F01"/>
    <w:rsid w:val="00182202"/>
    <w:rsid w:val="0018516C"/>
    <w:rsid w:val="0018566A"/>
    <w:rsid w:val="001864E3"/>
    <w:rsid w:val="00186A9D"/>
    <w:rsid w:val="001920F0"/>
    <w:rsid w:val="00193471"/>
    <w:rsid w:val="00194B60"/>
    <w:rsid w:val="001969A6"/>
    <w:rsid w:val="00196DCE"/>
    <w:rsid w:val="001A0F5C"/>
    <w:rsid w:val="001A3832"/>
    <w:rsid w:val="001A3D03"/>
    <w:rsid w:val="001B0835"/>
    <w:rsid w:val="001B5BE5"/>
    <w:rsid w:val="001B76B1"/>
    <w:rsid w:val="001B7796"/>
    <w:rsid w:val="001C19BE"/>
    <w:rsid w:val="001C28D3"/>
    <w:rsid w:val="001C3551"/>
    <w:rsid w:val="001C36F4"/>
    <w:rsid w:val="001C5EB5"/>
    <w:rsid w:val="001C609E"/>
    <w:rsid w:val="001D00B3"/>
    <w:rsid w:val="001D0998"/>
    <w:rsid w:val="001D5220"/>
    <w:rsid w:val="001E2E1C"/>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252D9"/>
    <w:rsid w:val="00233949"/>
    <w:rsid w:val="00234043"/>
    <w:rsid w:val="00241830"/>
    <w:rsid w:val="00241C6A"/>
    <w:rsid w:val="00242DF2"/>
    <w:rsid w:val="002442E9"/>
    <w:rsid w:val="00254100"/>
    <w:rsid w:val="00254BBA"/>
    <w:rsid w:val="00257739"/>
    <w:rsid w:val="00257C84"/>
    <w:rsid w:val="00260573"/>
    <w:rsid w:val="0026149F"/>
    <w:rsid w:val="00267130"/>
    <w:rsid w:val="00267332"/>
    <w:rsid w:val="00284DD3"/>
    <w:rsid w:val="00285B95"/>
    <w:rsid w:val="00286A4E"/>
    <w:rsid w:val="00290604"/>
    <w:rsid w:val="00293A0F"/>
    <w:rsid w:val="00294365"/>
    <w:rsid w:val="0029708F"/>
    <w:rsid w:val="002A3A4B"/>
    <w:rsid w:val="002A535F"/>
    <w:rsid w:val="002A7396"/>
    <w:rsid w:val="002A7431"/>
    <w:rsid w:val="002B2919"/>
    <w:rsid w:val="002B5A3C"/>
    <w:rsid w:val="002B7A89"/>
    <w:rsid w:val="002B7F99"/>
    <w:rsid w:val="002C3411"/>
    <w:rsid w:val="002C5057"/>
    <w:rsid w:val="002C6BC7"/>
    <w:rsid w:val="002D07EF"/>
    <w:rsid w:val="002D2FCF"/>
    <w:rsid w:val="002D44F1"/>
    <w:rsid w:val="002D5F6A"/>
    <w:rsid w:val="002D61EC"/>
    <w:rsid w:val="002D6F8A"/>
    <w:rsid w:val="002D72FE"/>
    <w:rsid w:val="002E05EF"/>
    <w:rsid w:val="002E11FF"/>
    <w:rsid w:val="002E1A4E"/>
    <w:rsid w:val="002E234C"/>
    <w:rsid w:val="002E4C84"/>
    <w:rsid w:val="002E57B3"/>
    <w:rsid w:val="002E7CAF"/>
    <w:rsid w:val="002E7E2D"/>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8305D"/>
    <w:rsid w:val="00384529"/>
    <w:rsid w:val="00386004"/>
    <w:rsid w:val="003914FC"/>
    <w:rsid w:val="0039167F"/>
    <w:rsid w:val="0039233D"/>
    <w:rsid w:val="00396693"/>
    <w:rsid w:val="00397BEB"/>
    <w:rsid w:val="003A28EB"/>
    <w:rsid w:val="003A31F1"/>
    <w:rsid w:val="003B1963"/>
    <w:rsid w:val="003C78B5"/>
    <w:rsid w:val="003D0481"/>
    <w:rsid w:val="003D1FE3"/>
    <w:rsid w:val="003D2A2E"/>
    <w:rsid w:val="003D4BD5"/>
    <w:rsid w:val="003D55FE"/>
    <w:rsid w:val="003D56BB"/>
    <w:rsid w:val="003E06D3"/>
    <w:rsid w:val="003E3F3E"/>
    <w:rsid w:val="003E50ED"/>
    <w:rsid w:val="003E6934"/>
    <w:rsid w:val="003E6DA5"/>
    <w:rsid w:val="003F1A99"/>
    <w:rsid w:val="003F2871"/>
    <w:rsid w:val="003F31D8"/>
    <w:rsid w:val="0040363A"/>
    <w:rsid w:val="00403B19"/>
    <w:rsid w:val="00405316"/>
    <w:rsid w:val="00405683"/>
    <w:rsid w:val="0040680F"/>
    <w:rsid w:val="00412AE7"/>
    <w:rsid w:val="00414442"/>
    <w:rsid w:val="004157F4"/>
    <w:rsid w:val="004213EA"/>
    <w:rsid w:val="00425B96"/>
    <w:rsid w:val="00426D39"/>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87A7B"/>
    <w:rsid w:val="00490754"/>
    <w:rsid w:val="0049093B"/>
    <w:rsid w:val="00495142"/>
    <w:rsid w:val="00495413"/>
    <w:rsid w:val="004963FB"/>
    <w:rsid w:val="00497C80"/>
    <w:rsid w:val="00497F55"/>
    <w:rsid w:val="004B135A"/>
    <w:rsid w:val="004B4A99"/>
    <w:rsid w:val="004B4E90"/>
    <w:rsid w:val="004B5CC5"/>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575A"/>
    <w:rsid w:val="0051174F"/>
    <w:rsid w:val="00515631"/>
    <w:rsid w:val="0051763F"/>
    <w:rsid w:val="0052227A"/>
    <w:rsid w:val="00522DDE"/>
    <w:rsid w:val="00525D57"/>
    <w:rsid w:val="00526414"/>
    <w:rsid w:val="00526C1E"/>
    <w:rsid w:val="00527DCF"/>
    <w:rsid w:val="0053218B"/>
    <w:rsid w:val="005339C3"/>
    <w:rsid w:val="00534145"/>
    <w:rsid w:val="00540B16"/>
    <w:rsid w:val="00543E50"/>
    <w:rsid w:val="00543FC3"/>
    <w:rsid w:val="0054483E"/>
    <w:rsid w:val="005450A1"/>
    <w:rsid w:val="00546725"/>
    <w:rsid w:val="005502B9"/>
    <w:rsid w:val="005545BF"/>
    <w:rsid w:val="0055537F"/>
    <w:rsid w:val="00560532"/>
    <w:rsid w:val="0056077C"/>
    <w:rsid w:val="00564C09"/>
    <w:rsid w:val="00564D86"/>
    <w:rsid w:val="00570692"/>
    <w:rsid w:val="00570D17"/>
    <w:rsid w:val="0057107F"/>
    <w:rsid w:val="0057119B"/>
    <w:rsid w:val="00571EC3"/>
    <w:rsid w:val="005726E6"/>
    <w:rsid w:val="00574949"/>
    <w:rsid w:val="00575317"/>
    <w:rsid w:val="0058010B"/>
    <w:rsid w:val="00580A8D"/>
    <w:rsid w:val="00586553"/>
    <w:rsid w:val="00586958"/>
    <w:rsid w:val="00592801"/>
    <w:rsid w:val="00593D81"/>
    <w:rsid w:val="00594082"/>
    <w:rsid w:val="005973E7"/>
    <w:rsid w:val="005A04D4"/>
    <w:rsid w:val="005A0C74"/>
    <w:rsid w:val="005A3E69"/>
    <w:rsid w:val="005A496F"/>
    <w:rsid w:val="005A7B68"/>
    <w:rsid w:val="005B0ADB"/>
    <w:rsid w:val="005B1C53"/>
    <w:rsid w:val="005B2775"/>
    <w:rsid w:val="005B4ECD"/>
    <w:rsid w:val="005B5365"/>
    <w:rsid w:val="005B7E51"/>
    <w:rsid w:val="005C0B02"/>
    <w:rsid w:val="005C3BF0"/>
    <w:rsid w:val="005C3D98"/>
    <w:rsid w:val="005C48AA"/>
    <w:rsid w:val="005C4F52"/>
    <w:rsid w:val="005C7276"/>
    <w:rsid w:val="005C7C1B"/>
    <w:rsid w:val="005D0FA8"/>
    <w:rsid w:val="005D2DAC"/>
    <w:rsid w:val="005D4DDB"/>
    <w:rsid w:val="005D4FAA"/>
    <w:rsid w:val="005D5058"/>
    <w:rsid w:val="005D7640"/>
    <w:rsid w:val="005E1023"/>
    <w:rsid w:val="005E4C39"/>
    <w:rsid w:val="005F187A"/>
    <w:rsid w:val="005F29CC"/>
    <w:rsid w:val="005F2F89"/>
    <w:rsid w:val="005F79CB"/>
    <w:rsid w:val="005F7C7B"/>
    <w:rsid w:val="006033A0"/>
    <w:rsid w:val="006057A9"/>
    <w:rsid w:val="0060655E"/>
    <w:rsid w:val="00610D52"/>
    <w:rsid w:val="00611F7A"/>
    <w:rsid w:val="006153C7"/>
    <w:rsid w:val="006172AC"/>
    <w:rsid w:val="006205B3"/>
    <w:rsid w:val="006207CF"/>
    <w:rsid w:val="00621AC1"/>
    <w:rsid w:val="00623FB9"/>
    <w:rsid w:val="0062759D"/>
    <w:rsid w:val="00627A3A"/>
    <w:rsid w:val="006306AB"/>
    <w:rsid w:val="00630A2C"/>
    <w:rsid w:val="006351EE"/>
    <w:rsid w:val="00641BCF"/>
    <w:rsid w:val="00642267"/>
    <w:rsid w:val="00643B6C"/>
    <w:rsid w:val="00644F7F"/>
    <w:rsid w:val="006501B1"/>
    <w:rsid w:val="0066402A"/>
    <w:rsid w:val="006646EC"/>
    <w:rsid w:val="00670147"/>
    <w:rsid w:val="0067369B"/>
    <w:rsid w:val="006772F0"/>
    <w:rsid w:val="00677C57"/>
    <w:rsid w:val="00680138"/>
    <w:rsid w:val="0068226B"/>
    <w:rsid w:val="006831A4"/>
    <w:rsid w:val="006832C1"/>
    <w:rsid w:val="00683F4B"/>
    <w:rsid w:val="0068440F"/>
    <w:rsid w:val="0068752F"/>
    <w:rsid w:val="00692611"/>
    <w:rsid w:val="00692E3B"/>
    <w:rsid w:val="00692F4D"/>
    <w:rsid w:val="0069433C"/>
    <w:rsid w:val="00694E64"/>
    <w:rsid w:val="00695D5B"/>
    <w:rsid w:val="006A3541"/>
    <w:rsid w:val="006A6380"/>
    <w:rsid w:val="006B0202"/>
    <w:rsid w:val="006B48BF"/>
    <w:rsid w:val="006B514C"/>
    <w:rsid w:val="006B545A"/>
    <w:rsid w:val="006B7C54"/>
    <w:rsid w:val="006C298C"/>
    <w:rsid w:val="006C49DA"/>
    <w:rsid w:val="006C5ACF"/>
    <w:rsid w:val="006C5E0C"/>
    <w:rsid w:val="006C64B6"/>
    <w:rsid w:val="006C66A9"/>
    <w:rsid w:val="006D2027"/>
    <w:rsid w:val="006D30EF"/>
    <w:rsid w:val="006D5C82"/>
    <w:rsid w:val="006D7BAB"/>
    <w:rsid w:val="006E2CED"/>
    <w:rsid w:val="006E47EF"/>
    <w:rsid w:val="006E4ADB"/>
    <w:rsid w:val="006E5867"/>
    <w:rsid w:val="006E7841"/>
    <w:rsid w:val="006F0CC1"/>
    <w:rsid w:val="00700E12"/>
    <w:rsid w:val="00701CD8"/>
    <w:rsid w:val="00704464"/>
    <w:rsid w:val="00705EF1"/>
    <w:rsid w:val="00711D76"/>
    <w:rsid w:val="00711FA1"/>
    <w:rsid w:val="00716F98"/>
    <w:rsid w:val="00717258"/>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4662"/>
    <w:rsid w:val="007451EA"/>
    <w:rsid w:val="00745B6B"/>
    <w:rsid w:val="00745FA8"/>
    <w:rsid w:val="00754812"/>
    <w:rsid w:val="007557FA"/>
    <w:rsid w:val="00756FBD"/>
    <w:rsid w:val="007713CA"/>
    <w:rsid w:val="00773691"/>
    <w:rsid w:val="00773F8C"/>
    <w:rsid w:val="007761A2"/>
    <w:rsid w:val="00783C15"/>
    <w:rsid w:val="00786D07"/>
    <w:rsid w:val="00787ED5"/>
    <w:rsid w:val="00797B64"/>
    <w:rsid w:val="007A029B"/>
    <w:rsid w:val="007A5202"/>
    <w:rsid w:val="007A73CE"/>
    <w:rsid w:val="007B1CED"/>
    <w:rsid w:val="007C4F76"/>
    <w:rsid w:val="007C5403"/>
    <w:rsid w:val="007C5639"/>
    <w:rsid w:val="007C5725"/>
    <w:rsid w:val="007C6199"/>
    <w:rsid w:val="007C79A1"/>
    <w:rsid w:val="007D598A"/>
    <w:rsid w:val="007E2417"/>
    <w:rsid w:val="007F7466"/>
    <w:rsid w:val="0080054A"/>
    <w:rsid w:val="00800CE6"/>
    <w:rsid w:val="00802808"/>
    <w:rsid w:val="008060C1"/>
    <w:rsid w:val="00806C7B"/>
    <w:rsid w:val="00806D89"/>
    <w:rsid w:val="008072D6"/>
    <w:rsid w:val="00810A68"/>
    <w:rsid w:val="00811DDB"/>
    <w:rsid w:val="0081704B"/>
    <w:rsid w:val="0081723C"/>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56044"/>
    <w:rsid w:val="008650AE"/>
    <w:rsid w:val="00870169"/>
    <w:rsid w:val="00870E39"/>
    <w:rsid w:val="00872961"/>
    <w:rsid w:val="008759D3"/>
    <w:rsid w:val="00875CCD"/>
    <w:rsid w:val="00881F12"/>
    <w:rsid w:val="00882A3B"/>
    <w:rsid w:val="0088558F"/>
    <w:rsid w:val="00885674"/>
    <w:rsid w:val="0089537D"/>
    <w:rsid w:val="008A094A"/>
    <w:rsid w:val="008A1EFC"/>
    <w:rsid w:val="008A329B"/>
    <w:rsid w:val="008A3765"/>
    <w:rsid w:val="008A5213"/>
    <w:rsid w:val="008A545C"/>
    <w:rsid w:val="008A5DB1"/>
    <w:rsid w:val="008B56C5"/>
    <w:rsid w:val="008B7C83"/>
    <w:rsid w:val="008C21A1"/>
    <w:rsid w:val="008C419F"/>
    <w:rsid w:val="008C58AD"/>
    <w:rsid w:val="008C6ACF"/>
    <w:rsid w:val="008D0B20"/>
    <w:rsid w:val="008D244C"/>
    <w:rsid w:val="008D4776"/>
    <w:rsid w:val="008D61FC"/>
    <w:rsid w:val="008D6588"/>
    <w:rsid w:val="008E314D"/>
    <w:rsid w:val="008E39A3"/>
    <w:rsid w:val="008E6447"/>
    <w:rsid w:val="008E6620"/>
    <w:rsid w:val="008E6A7F"/>
    <w:rsid w:val="008E7BE4"/>
    <w:rsid w:val="008F3D05"/>
    <w:rsid w:val="008F5419"/>
    <w:rsid w:val="008F6BD7"/>
    <w:rsid w:val="008F6C2E"/>
    <w:rsid w:val="008F6F0C"/>
    <w:rsid w:val="009003D0"/>
    <w:rsid w:val="00900476"/>
    <w:rsid w:val="009010A4"/>
    <w:rsid w:val="0090204A"/>
    <w:rsid w:val="009040FA"/>
    <w:rsid w:val="0090459E"/>
    <w:rsid w:val="009045BF"/>
    <w:rsid w:val="00906FF2"/>
    <w:rsid w:val="009106C1"/>
    <w:rsid w:val="00911571"/>
    <w:rsid w:val="00915644"/>
    <w:rsid w:val="00916117"/>
    <w:rsid w:val="00916239"/>
    <w:rsid w:val="00917BFD"/>
    <w:rsid w:val="009204F4"/>
    <w:rsid w:val="00921BC8"/>
    <w:rsid w:val="00923A62"/>
    <w:rsid w:val="009262BC"/>
    <w:rsid w:val="00933F4E"/>
    <w:rsid w:val="009344A5"/>
    <w:rsid w:val="00934A70"/>
    <w:rsid w:val="00937CE3"/>
    <w:rsid w:val="0094198B"/>
    <w:rsid w:val="00951743"/>
    <w:rsid w:val="00951C00"/>
    <w:rsid w:val="00955257"/>
    <w:rsid w:val="009568D6"/>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A6D50"/>
    <w:rsid w:val="009B0F39"/>
    <w:rsid w:val="009B51B7"/>
    <w:rsid w:val="009B5892"/>
    <w:rsid w:val="009B6943"/>
    <w:rsid w:val="009B6ABF"/>
    <w:rsid w:val="009C381B"/>
    <w:rsid w:val="009C6817"/>
    <w:rsid w:val="009C6EB2"/>
    <w:rsid w:val="009D3ED6"/>
    <w:rsid w:val="009D5F5D"/>
    <w:rsid w:val="009E01E8"/>
    <w:rsid w:val="009E2545"/>
    <w:rsid w:val="009E3254"/>
    <w:rsid w:val="009E5405"/>
    <w:rsid w:val="009E7FD5"/>
    <w:rsid w:val="009F0796"/>
    <w:rsid w:val="009F238D"/>
    <w:rsid w:val="009F42AB"/>
    <w:rsid w:val="009F5FB5"/>
    <w:rsid w:val="009F78A1"/>
    <w:rsid w:val="00A01678"/>
    <w:rsid w:val="00A03266"/>
    <w:rsid w:val="00A03F68"/>
    <w:rsid w:val="00A04724"/>
    <w:rsid w:val="00A047D5"/>
    <w:rsid w:val="00A055D3"/>
    <w:rsid w:val="00A16D5D"/>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0E55"/>
    <w:rsid w:val="00A42AA5"/>
    <w:rsid w:val="00A441A8"/>
    <w:rsid w:val="00A44E7D"/>
    <w:rsid w:val="00A473FA"/>
    <w:rsid w:val="00A509B3"/>
    <w:rsid w:val="00A54956"/>
    <w:rsid w:val="00A54CB4"/>
    <w:rsid w:val="00A56058"/>
    <w:rsid w:val="00A5694F"/>
    <w:rsid w:val="00A56B0B"/>
    <w:rsid w:val="00A5714E"/>
    <w:rsid w:val="00A572A4"/>
    <w:rsid w:val="00A61E31"/>
    <w:rsid w:val="00A62AD8"/>
    <w:rsid w:val="00A6357A"/>
    <w:rsid w:val="00A706A0"/>
    <w:rsid w:val="00A779A4"/>
    <w:rsid w:val="00A81437"/>
    <w:rsid w:val="00A815A3"/>
    <w:rsid w:val="00A847D3"/>
    <w:rsid w:val="00A84C71"/>
    <w:rsid w:val="00A87045"/>
    <w:rsid w:val="00A90A65"/>
    <w:rsid w:val="00A94311"/>
    <w:rsid w:val="00AA0FE1"/>
    <w:rsid w:val="00AA3102"/>
    <w:rsid w:val="00AA7CDF"/>
    <w:rsid w:val="00AB1A02"/>
    <w:rsid w:val="00AB3A48"/>
    <w:rsid w:val="00AB3AA8"/>
    <w:rsid w:val="00AB7730"/>
    <w:rsid w:val="00AC119C"/>
    <w:rsid w:val="00AC5F63"/>
    <w:rsid w:val="00AD4C04"/>
    <w:rsid w:val="00AD6626"/>
    <w:rsid w:val="00AD6D5F"/>
    <w:rsid w:val="00AD75E9"/>
    <w:rsid w:val="00AE14B8"/>
    <w:rsid w:val="00AE1744"/>
    <w:rsid w:val="00AE74FB"/>
    <w:rsid w:val="00AE7DF8"/>
    <w:rsid w:val="00AF13A2"/>
    <w:rsid w:val="00AF2F20"/>
    <w:rsid w:val="00AF2FF5"/>
    <w:rsid w:val="00AF3BAF"/>
    <w:rsid w:val="00AF5736"/>
    <w:rsid w:val="00B077C5"/>
    <w:rsid w:val="00B1020C"/>
    <w:rsid w:val="00B13088"/>
    <w:rsid w:val="00B13C92"/>
    <w:rsid w:val="00B1452D"/>
    <w:rsid w:val="00B16D89"/>
    <w:rsid w:val="00B21BBF"/>
    <w:rsid w:val="00B21C4A"/>
    <w:rsid w:val="00B2202A"/>
    <w:rsid w:val="00B24121"/>
    <w:rsid w:val="00B3140A"/>
    <w:rsid w:val="00B32170"/>
    <w:rsid w:val="00B41A4A"/>
    <w:rsid w:val="00B42D9F"/>
    <w:rsid w:val="00B539E5"/>
    <w:rsid w:val="00B57CBD"/>
    <w:rsid w:val="00B635F7"/>
    <w:rsid w:val="00B64D34"/>
    <w:rsid w:val="00B6526C"/>
    <w:rsid w:val="00B70912"/>
    <w:rsid w:val="00B71E8C"/>
    <w:rsid w:val="00B73D0A"/>
    <w:rsid w:val="00B8058A"/>
    <w:rsid w:val="00B81660"/>
    <w:rsid w:val="00B81B60"/>
    <w:rsid w:val="00B82102"/>
    <w:rsid w:val="00B8278F"/>
    <w:rsid w:val="00B8421C"/>
    <w:rsid w:val="00B848F8"/>
    <w:rsid w:val="00B84D30"/>
    <w:rsid w:val="00B90A2E"/>
    <w:rsid w:val="00B90C76"/>
    <w:rsid w:val="00B91D8B"/>
    <w:rsid w:val="00B97798"/>
    <w:rsid w:val="00BA10B4"/>
    <w:rsid w:val="00BA2194"/>
    <w:rsid w:val="00BA2705"/>
    <w:rsid w:val="00BA49A6"/>
    <w:rsid w:val="00BA54CD"/>
    <w:rsid w:val="00BA5AA9"/>
    <w:rsid w:val="00BA5B92"/>
    <w:rsid w:val="00BB056B"/>
    <w:rsid w:val="00BB0DDD"/>
    <w:rsid w:val="00BB2237"/>
    <w:rsid w:val="00BB35D3"/>
    <w:rsid w:val="00BB3E9D"/>
    <w:rsid w:val="00BB4D4A"/>
    <w:rsid w:val="00BB59CE"/>
    <w:rsid w:val="00BB6B99"/>
    <w:rsid w:val="00BB75F3"/>
    <w:rsid w:val="00BC22E0"/>
    <w:rsid w:val="00BE09CA"/>
    <w:rsid w:val="00BE1E2D"/>
    <w:rsid w:val="00BE3A44"/>
    <w:rsid w:val="00BE6CAF"/>
    <w:rsid w:val="00BE7D05"/>
    <w:rsid w:val="00BF1CE6"/>
    <w:rsid w:val="00BF1E66"/>
    <w:rsid w:val="00BF5655"/>
    <w:rsid w:val="00BF6CAC"/>
    <w:rsid w:val="00C00762"/>
    <w:rsid w:val="00C008B1"/>
    <w:rsid w:val="00C01A49"/>
    <w:rsid w:val="00C05E09"/>
    <w:rsid w:val="00C060C8"/>
    <w:rsid w:val="00C12128"/>
    <w:rsid w:val="00C13147"/>
    <w:rsid w:val="00C131AC"/>
    <w:rsid w:val="00C16BFD"/>
    <w:rsid w:val="00C174CC"/>
    <w:rsid w:val="00C208B7"/>
    <w:rsid w:val="00C229DE"/>
    <w:rsid w:val="00C2397C"/>
    <w:rsid w:val="00C2562C"/>
    <w:rsid w:val="00C31614"/>
    <w:rsid w:val="00C33A58"/>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8471E"/>
    <w:rsid w:val="00C90056"/>
    <w:rsid w:val="00C924BC"/>
    <w:rsid w:val="00C945C1"/>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2884"/>
    <w:rsid w:val="00CE2FF0"/>
    <w:rsid w:val="00CF2F3D"/>
    <w:rsid w:val="00CF4553"/>
    <w:rsid w:val="00CF563E"/>
    <w:rsid w:val="00CF6D01"/>
    <w:rsid w:val="00CF7B84"/>
    <w:rsid w:val="00D0203B"/>
    <w:rsid w:val="00D055C6"/>
    <w:rsid w:val="00D06392"/>
    <w:rsid w:val="00D06879"/>
    <w:rsid w:val="00D13EAC"/>
    <w:rsid w:val="00D15547"/>
    <w:rsid w:val="00D20857"/>
    <w:rsid w:val="00D208EC"/>
    <w:rsid w:val="00D22333"/>
    <w:rsid w:val="00D237FA"/>
    <w:rsid w:val="00D24881"/>
    <w:rsid w:val="00D24B70"/>
    <w:rsid w:val="00D35264"/>
    <w:rsid w:val="00D35B17"/>
    <w:rsid w:val="00D43492"/>
    <w:rsid w:val="00D43F37"/>
    <w:rsid w:val="00D4530C"/>
    <w:rsid w:val="00D466E1"/>
    <w:rsid w:val="00D46F8B"/>
    <w:rsid w:val="00D503A8"/>
    <w:rsid w:val="00D61E17"/>
    <w:rsid w:val="00D63461"/>
    <w:rsid w:val="00D64EB1"/>
    <w:rsid w:val="00D7507F"/>
    <w:rsid w:val="00D7792A"/>
    <w:rsid w:val="00D806B8"/>
    <w:rsid w:val="00D83391"/>
    <w:rsid w:val="00D87D46"/>
    <w:rsid w:val="00D90313"/>
    <w:rsid w:val="00D91144"/>
    <w:rsid w:val="00D91B4F"/>
    <w:rsid w:val="00D92ED6"/>
    <w:rsid w:val="00D94003"/>
    <w:rsid w:val="00D94A75"/>
    <w:rsid w:val="00DA067D"/>
    <w:rsid w:val="00DA092E"/>
    <w:rsid w:val="00DA0B76"/>
    <w:rsid w:val="00DA0E92"/>
    <w:rsid w:val="00DA1B4F"/>
    <w:rsid w:val="00DA302F"/>
    <w:rsid w:val="00DA6815"/>
    <w:rsid w:val="00DB3F7D"/>
    <w:rsid w:val="00DB5F2F"/>
    <w:rsid w:val="00DB7437"/>
    <w:rsid w:val="00DC653D"/>
    <w:rsid w:val="00DC78A0"/>
    <w:rsid w:val="00DD0779"/>
    <w:rsid w:val="00DD16EF"/>
    <w:rsid w:val="00DD181B"/>
    <w:rsid w:val="00DD2880"/>
    <w:rsid w:val="00DD2DCE"/>
    <w:rsid w:val="00DD5D02"/>
    <w:rsid w:val="00DE0D9D"/>
    <w:rsid w:val="00DE335C"/>
    <w:rsid w:val="00DE4D98"/>
    <w:rsid w:val="00DE58C0"/>
    <w:rsid w:val="00DE652D"/>
    <w:rsid w:val="00DF08EE"/>
    <w:rsid w:val="00DF14F8"/>
    <w:rsid w:val="00DF1B97"/>
    <w:rsid w:val="00DF6E61"/>
    <w:rsid w:val="00E00593"/>
    <w:rsid w:val="00E02417"/>
    <w:rsid w:val="00E0375D"/>
    <w:rsid w:val="00E03A47"/>
    <w:rsid w:val="00E04AA3"/>
    <w:rsid w:val="00E1317F"/>
    <w:rsid w:val="00E15F96"/>
    <w:rsid w:val="00E16837"/>
    <w:rsid w:val="00E17C13"/>
    <w:rsid w:val="00E24F5D"/>
    <w:rsid w:val="00E25DEB"/>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B6C"/>
    <w:rsid w:val="00E73F61"/>
    <w:rsid w:val="00E7441A"/>
    <w:rsid w:val="00E75434"/>
    <w:rsid w:val="00E7598B"/>
    <w:rsid w:val="00E80548"/>
    <w:rsid w:val="00E80710"/>
    <w:rsid w:val="00E829AD"/>
    <w:rsid w:val="00E84856"/>
    <w:rsid w:val="00E84C36"/>
    <w:rsid w:val="00E87412"/>
    <w:rsid w:val="00E90265"/>
    <w:rsid w:val="00E9075C"/>
    <w:rsid w:val="00E9282A"/>
    <w:rsid w:val="00E93DA3"/>
    <w:rsid w:val="00E961BA"/>
    <w:rsid w:val="00E96AD4"/>
    <w:rsid w:val="00E96B86"/>
    <w:rsid w:val="00E97046"/>
    <w:rsid w:val="00EA03B2"/>
    <w:rsid w:val="00EA0433"/>
    <w:rsid w:val="00EA0606"/>
    <w:rsid w:val="00EA0937"/>
    <w:rsid w:val="00EA4B0A"/>
    <w:rsid w:val="00EA6C26"/>
    <w:rsid w:val="00EB083A"/>
    <w:rsid w:val="00EB140C"/>
    <w:rsid w:val="00EB29B8"/>
    <w:rsid w:val="00EB30AA"/>
    <w:rsid w:val="00EB4DCE"/>
    <w:rsid w:val="00EB570D"/>
    <w:rsid w:val="00EB75CD"/>
    <w:rsid w:val="00EC0033"/>
    <w:rsid w:val="00EC0710"/>
    <w:rsid w:val="00EC3DD4"/>
    <w:rsid w:val="00EC4CC3"/>
    <w:rsid w:val="00EC4D6A"/>
    <w:rsid w:val="00EC7DB1"/>
    <w:rsid w:val="00EC7EDD"/>
    <w:rsid w:val="00ED367E"/>
    <w:rsid w:val="00ED3C05"/>
    <w:rsid w:val="00ED7563"/>
    <w:rsid w:val="00EE1A69"/>
    <w:rsid w:val="00EE3A0B"/>
    <w:rsid w:val="00EE45EC"/>
    <w:rsid w:val="00EE5127"/>
    <w:rsid w:val="00EE60C6"/>
    <w:rsid w:val="00EE684A"/>
    <w:rsid w:val="00EF0F3B"/>
    <w:rsid w:val="00EF50FE"/>
    <w:rsid w:val="00EF5EEA"/>
    <w:rsid w:val="00EF6B54"/>
    <w:rsid w:val="00F000F8"/>
    <w:rsid w:val="00F04942"/>
    <w:rsid w:val="00F050D4"/>
    <w:rsid w:val="00F062EF"/>
    <w:rsid w:val="00F06D92"/>
    <w:rsid w:val="00F0783F"/>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50DE2"/>
    <w:rsid w:val="00F51C00"/>
    <w:rsid w:val="00F52F42"/>
    <w:rsid w:val="00F544C9"/>
    <w:rsid w:val="00F60498"/>
    <w:rsid w:val="00F6115D"/>
    <w:rsid w:val="00F61504"/>
    <w:rsid w:val="00F63117"/>
    <w:rsid w:val="00F647A2"/>
    <w:rsid w:val="00F6725B"/>
    <w:rsid w:val="00F70458"/>
    <w:rsid w:val="00F7076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19C3"/>
    <w:rsid w:val="00FB2454"/>
    <w:rsid w:val="00FB267E"/>
    <w:rsid w:val="00FB2DBF"/>
    <w:rsid w:val="00FB3769"/>
    <w:rsid w:val="00FB3F06"/>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51B2"/>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3"/>
      </w:numPr>
      <w:outlineLvl w:val="2"/>
    </w:pPr>
    <w:rPr>
      <w:b/>
      <w:bCs/>
      <w:sz w:val="26"/>
      <w:szCs w:val="26"/>
    </w:rPr>
  </w:style>
  <w:style w:type="paragraph" w:styleId="Heading4">
    <w:name w:val="heading 4"/>
    <w:basedOn w:val="Normal"/>
    <w:link w:val="Heading4Char"/>
    <w:uiPriority w:val="9"/>
    <w:unhideWhenUsed/>
    <w:qFormat/>
    <w:rsid w:val="00917BFD"/>
    <w:pPr>
      <w:numPr>
        <w:ilvl w:val="3"/>
        <w:numId w:val="3"/>
      </w:numPr>
      <w:outlineLvl w:val="3"/>
    </w:pPr>
    <w:rPr>
      <w:b/>
      <w:bCs/>
      <w:sz w:val="24"/>
      <w:szCs w:val="24"/>
    </w:rPr>
  </w:style>
  <w:style w:type="paragraph" w:styleId="Heading5">
    <w:name w:val="heading 5"/>
    <w:basedOn w:val="Normal"/>
    <w:link w:val="Heading5Char"/>
    <w:uiPriority w:val="9"/>
    <w:unhideWhenUsed/>
    <w:qFormat/>
    <w:rsid w:val="00917BFD"/>
    <w:pPr>
      <w:numPr>
        <w:ilvl w:val="4"/>
        <w:numId w:val="3"/>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1"/>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692F4D"/>
    <w:pPr>
      <w:numPr>
        <w:numId w:val="2"/>
      </w:numPr>
      <w:tabs>
        <w:tab w:val="left" w:pos="1440"/>
      </w:tabs>
      <w:spacing w:after="160"/>
      <w:ind w:right="-692"/>
    </w:pPr>
    <w:rPr>
      <w:rFonts w:ascii="Palatino Linotype" w:hAnsi="Palatino Linotype" w:cs="Quire Sans"/>
      <w:b/>
      <w:color w:val="231F20"/>
      <w:spacing w:val="-1"/>
      <w:sz w:val="28"/>
    </w:rPr>
  </w:style>
  <w:style w:type="character" w:customStyle="1" w:styleId="TDPL-H1Char">
    <w:name w:val="TDPL-H1 Char"/>
    <w:basedOn w:val="Heading3Char"/>
    <w:link w:val="TDPL-H1"/>
    <w:rsid w:val="00692F4D"/>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BA49A6"/>
    <w:pPr>
      <w:numPr>
        <w:ilvl w:val="0"/>
        <w:numId w:val="4"/>
      </w:numPr>
    </w:pPr>
    <w:rPr>
      <w:rFonts w:ascii="Palatino Linotype" w:hAnsi="Palatino Linotype"/>
      <w:b/>
      <w:color w:val="000000" w:themeColor="text1"/>
      <w:sz w:val="24"/>
    </w:rPr>
  </w:style>
  <w:style w:type="character" w:customStyle="1" w:styleId="TDPL-H2Char">
    <w:name w:val="TDPL-H2 Char"/>
    <w:basedOn w:val="TDPL-H1Char"/>
    <w:link w:val="TDPL-H2"/>
    <w:rsid w:val="00BA49A6"/>
    <w:rPr>
      <w:rFonts w:ascii="Palatino Linotype" w:eastAsiaTheme="majorEastAsia" w:hAnsi="Palatino Linotype" w:cstheme="majorBidi"/>
      <w:b/>
      <w:bCs w:val="0"/>
      <w:color w:val="000000" w:themeColor="text1"/>
      <w:spacing w:val="-1"/>
      <w:kern w:val="0"/>
      <w:sz w:val="24"/>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C00762"/>
    <w:pPr>
      <w:numPr>
        <w:ilvl w:val="1"/>
        <w:numId w:val="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4950</TotalTime>
  <Pages>19</Pages>
  <Words>3717</Words>
  <Characters>21191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20</cp:revision>
  <cp:lastPrinted>2025-04-30T17:20:00Z</cp:lastPrinted>
  <dcterms:created xsi:type="dcterms:W3CDTF">2025-02-20T10:36:00Z</dcterms:created>
  <dcterms:modified xsi:type="dcterms:W3CDTF">2025-05-29T10:47:00Z</dcterms:modified>
</cp:coreProperties>
</file>