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3664" behindDoc="1" locked="0" layoutInCell="1" allowOverlap="1" wp14:anchorId="380F4592" wp14:editId="13D651E1">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75108CA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8356A53" w14:textId="3605CA9C"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F36A10">
            <w:rPr>
              <w:rFonts w:ascii="Palatino Linotype" w:hAnsi="Palatino Linotype" w:cs="Times New Roman"/>
              <w:b/>
              <w:bCs/>
              <w:color w:val="000000"/>
              <w:sz w:val="40"/>
              <w:szCs w:val="40"/>
              <w:u w:val="single"/>
            </w:rPr>
            <w:t>4</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612E9BA6" w14:textId="7F4B4A0F" w:rsidR="00911571" w:rsidRPr="006916C1" w:rsidRDefault="0041308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sidRPr="006916C1">
            <w:rPr>
              <w:rFonts w:ascii="Palatino Linotype" w:hAnsi="Palatino Linotype"/>
              <w:b/>
              <w:bCs/>
              <w:sz w:val="40"/>
              <w:szCs w:val="40"/>
              <w:u w:val="single"/>
            </w:rPr>
            <w:t xml:space="preserve">PROCEDURE FOR </w:t>
          </w:r>
          <w:r w:rsidR="0004473A">
            <w:rPr>
              <w:rFonts w:ascii="Palatino Linotype" w:hAnsi="Palatino Linotype"/>
              <w:b/>
              <w:bCs/>
              <w:sz w:val="40"/>
              <w:szCs w:val="40"/>
              <w:u w:val="single"/>
            </w:rPr>
            <w:t>ALBUMIN</w:t>
          </w:r>
          <w:r w:rsidRPr="006916C1">
            <w:rPr>
              <w:rFonts w:ascii="Palatino Linotype" w:hAnsi="Palatino Linotype"/>
              <w:b/>
              <w:bCs/>
              <w:sz w:val="40"/>
              <w:szCs w:val="40"/>
              <w:u w:val="single"/>
            </w:rPr>
            <w:t xml:space="preserve"> TEST</w:t>
          </w:r>
        </w:p>
        <w:p w14:paraId="6CF39BE7" w14:textId="6D6C776C" w:rsidR="00F6115D" w:rsidRPr="006916C1" w:rsidRDefault="00CC46C3" w:rsidP="006916C1">
          <w:pPr>
            <w:pStyle w:val="TDPL-H1"/>
            <w:numPr>
              <w:ilvl w:val="0"/>
              <w:numId w:val="0"/>
            </w:numPr>
            <w:tabs>
              <w:tab w:val="clear" w:pos="1440"/>
              <w:tab w:val="left" w:pos="0"/>
            </w:tabs>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pPr>
                <w:pStyle w:val="TOCHeading"/>
                <w:rPr>
                  <w:rFonts w:ascii="Palatino Linotype" w:hAnsi="Palatino Linotype"/>
                </w:rPr>
              </w:pPr>
            </w:p>
            <w:p w14:paraId="62161BEA" w14:textId="18F32F06"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F36A10">
                  <w:rPr>
                    <w:noProof/>
                    <w:webHidden/>
                  </w:rPr>
                  <w:t>2</w:t>
                </w:r>
                <w:r w:rsidR="00C104FC">
                  <w:rPr>
                    <w:noProof/>
                    <w:webHidden/>
                  </w:rPr>
                  <w:fldChar w:fldCharType="end"/>
                </w:r>
              </w:hyperlink>
            </w:p>
            <w:p w14:paraId="0539BF9F" w14:textId="26AA3C8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F36A10">
                  <w:rPr>
                    <w:noProof/>
                    <w:webHidden/>
                  </w:rPr>
                  <w:t>4</w:t>
                </w:r>
                <w:r>
                  <w:rPr>
                    <w:noProof/>
                    <w:webHidden/>
                  </w:rPr>
                  <w:fldChar w:fldCharType="end"/>
                </w:r>
              </w:hyperlink>
            </w:p>
            <w:p w14:paraId="1378E18C" w14:textId="4289B92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F36A10">
                  <w:rPr>
                    <w:noProof/>
                    <w:webHidden/>
                  </w:rPr>
                  <w:t>5</w:t>
                </w:r>
                <w:r>
                  <w:rPr>
                    <w:noProof/>
                    <w:webHidden/>
                  </w:rPr>
                  <w:fldChar w:fldCharType="end"/>
                </w:r>
              </w:hyperlink>
            </w:p>
            <w:p w14:paraId="1F7186D6" w14:textId="25048290"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F36A10">
                  <w:rPr>
                    <w:noProof/>
                    <w:webHidden/>
                  </w:rPr>
                  <w:t>6</w:t>
                </w:r>
                <w:r>
                  <w:rPr>
                    <w:noProof/>
                    <w:webHidden/>
                  </w:rPr>
                  <w:fldChar w:fldCharType="end"/>
                </w:r>
              </w:hyperlink>
            </w:p>
            <w:p w14:paraId="614E8473" w14:textId="725ED504"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F36A10">
                  <w:rPr>
                    <w:noProof/>
                    <w:webHidden/>
                  </w:rPr>
                  <w:t>7</w:t>
                </w:r>
                <w:r>
                  <w:rPr>
                    <w:noProof/>
                    <w:webHidden/>
                  </w:rPr>
                  <w:fldChar w:fldCharType="end"/>
                </w:r>
              </w:hyperlink>
            </w:p>
            <w:p w14:paraId="1C3C1F46" w14:textId="29F3C54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F36A10">
                  <w:rPr>
                    <w:noProof/>
                    <w:webHidden/>
                  </w:rPr>
                  <w:t>8</w:t>
                </w:r>
                <w:r>
                  <w:rPr>
                    <w:noProof/>
                    <w:webHidden/>
                  </w:rPr>
                  <w:fldChar w:fldCharType="end"/>
                </w:r>
              </w:hyperlink>
            </w:p>
            <w:p w14:paraId="49887EB2" w14:textId="5D52987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F36A10">
                  <w:rPr>
                    <w:noProof/>
                    <w:webHidden/>
                  </w:rPr>
                  <w:t>8</w:t>
                </w:r>
                <w:r>
                  <w:rPr>
                    <w:noProof/>
                    <w:webHidden/>
                  </w:rPr>
                  <w:fldChar w:fldCharType="end"/>
                </w:r>
              </w:hyperlink>
            </w:p>
            <w:p w14:paraId="14714A55" w14:textId="13C01DE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F36A10">
                  <w:rPr>
                    <w:noProof/>
                    <w:webHidden/>
                  </w:rPr>
                  <w:t>8</w:t>
                </w:r>
                <w:r>
                  <w:rPr>
                    <w:noProof/>
                    <w:webHidden/>
                  </w:rPr>
                  <w:fldChar w:fldCharType="end"/>
                </w:r>
              </w:hyperlink>
            </w:p>
            <w:p w14:paraId="593D6649" w14:textId="6F0D168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F36A10">
                  <w:rPr>
                    <w:noProof/>
                    <w:webHidden/>
                  </w:rPr>
                  <w:t>8</w:t>
                </w:r>
                <w:r>
                  <w:rPr>
                    <w:noProof/>
                    <w:webHidden/>
                  </w:rPr>
                  <w:fldChar w:fldCharType="end"/>
                </w:r>
              </w:hyperlink>
            </w:p>
            <w:p w14:paraId="2389DC55" w14:textId="561115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F36A10">
                  <w:rPr>
                    <w:noProof/>
                    <w:webHidden/>
                  </w:rPr>
                  <w:t>8</w:t>
                </w:r>
                <w:r>
                  <w:rPr>
                    <w:noProof/>
                    <w:webHidden/>
                  </w:rPr>
                  <w:fldChar w:fldCharType="end"/>
                </w:r>
              </w:hyperlink>
            </w:p>
            <w:p w14:paraId="7AD66C3C" w14:textId="5D10BB9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F36A10">
                  <w:rPr>
                    <w:noProof/>
                    <w:webHidden/>
                  </w:rPr>
                  <w:t>8</w:t>
                </w:r>
                <w:r>
                  <w:rPr>
                    <w:noProof/>
                    <w:webHidden/>
                  </w:rPr>
                  <w:fldChar w:fldCharType="end"/>
                </w:r>
              </w:hyperlink>
            </w:p>
            <w:p w14:paraId="0F034551" w14:textId="47B5C82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F36A10">
                  <w:rPr>
                    <w:noProof/>
                    <w:webHidden/>
                  </w:rPr>
                  <w:t>9</w:t>
                </w:r>
                <w:r>
                  <w:rPr>
                    <w:noProof/>
                    <w:webHidden/>
                  </w:rPr>
                  <w:fldChar w:fldCharType="end"/>
                </w:r>
              </w:hyperlink>
            </w:p>
            <w:p w14:paraId="0B86F04C" w14:textId="09CCDA3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F36A10">
                  <w:rPr>
                    <w:noProof/>
                    <w:webHidden/>
                  </w:rPr>
                  <w:t>9</w:t>
                </w:r>
                <w:r>
                  <w:rPr>
                    <w:noProof/>
                    <w:webHidden/>
                  </w:rPr>
                  <w:fldChar w:fldCharType="end"/>
                </w:r>
              </w:hyperlink>
            </w:p>
            <w:p w14:paraId="52BD4C1B" w14:textId="2D5871C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F36A10">
                  <w:rPr>
                    <w:noProof/>
                    <w:webHidden/>
                  </w:rPr>
                  <w:t>9</w:t>
                </w:r>
                <w:r>
                  <w:rPr>
                    <w:noProof/>
                    <w:webHidden/>
                  </w:rPr>
                  <w:fldChar w:fldCharType="end"/>
                </w:r>
              </w:hyperlink>
            </w:p>
            <w:p w14:paraId="431D8000" w14:textId="163CEC9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F36A10">
                  <w:rPr>
                    <w:noProof/>
                    <w:webHidden/>
                  </w:rPr>
                  <w:t>10</w:t>
                </w:r>
                <w:r>
                  <w:rPr>
                    <w:noProof/>
                    <w:webHidden/>
                  </w:rPr>
                  <w:fldChar w:fldCharType="end"/>
                </w:r>
              </w:hyperlink>
            </w:p>
            <w:p w14:paraId="5DC451D2" w14:textId="5D30232A"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F36A10">
                  <w:rPr>
                    <w:noProof/>
                    <w:webHidden/>
                  </w:rPr>
                  <w:t>10</w:t>
                </w:r>
                <w:r>
                  <w:rPr>
                    <w:noProof/>
                    <w:webHidden/>
                  </w:rPr>
                  <w:fldChar w:fldCharType="end"/>
                </w:r>
              </w:hyperlink>
            </w:p>
            <w:p w14:paraId="4F83CC9D" w14:textId="1BC08A4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F36A10">
                  <w:rPr>
                    <w:noProof/>
                    <w:webHidden/>
                  </w:rPr>
                  <w:t>10</w:t>
                </w:r>
                <w:r>
                  <w:rPr>
                    <w:noProof/>
                    <w:webHidden/>
                  </w:rPr>
                  <w:fldChar w:fldCharType="end"/>
                </w:r>
              </w:hyperlink>
            </w:p>
            <w:p w14:paraId="0E4D8F63" w14:textId="3C25DD1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F36A10">
                  <w:rPr>
                    <w:noProof/>
                    <w:webHidden/>
                  </w:rPr>
                  <w:t>11</w:t>
                </w:r>
                <w:r>
                  <w:rPr>
                    <w:noProof/>
                    <w:webHidden/>
                  </w:rPr>
                  <w:fldChar w:fldCharType="end"/>
                </w:r>
              </w:hyperlink>
            </w:p>
            <w:p w14:paraId="50826F1A" w14:textId="639473C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F36A10">
                  <w:rPr>
                    <w:noProof/>
                    <w:webHidden/>
                  </w:rPr>
                  <w:t>11</w:t>
                </w:r>
                <w:r>
                  <w:rPr>
                    <w:noProof/>
                    <w:webHidden/>
                  </w:rPr>
                  <w:fldChar w:fldCharType="end"/>
                </w:r>
              </w:hyperlink>
            </w:p>
            <w:p w14:paraId="36ED23BE" w14:textId="5A048A7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F36A10">
                  <w:rPr>
                    <w:noProof/>
                    <w:webHidden/>
                  </w:rPr>
                  <w:t>13</w:t>
                </w:r>
                <w:r>
                  <w:rPr>
                    <w:noProof/>
                    <w:webHidden/>
                  </w:rPr>
                  <w:fldChar w:fldCharType="end"/>
                </w:r>
              </w:hyperlink>
            </w:p>
            <w:p w14:paraId="42810E0F" w14:textId="7A0FDCD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F36A10">
                  <w:rPr>
                    <w:noProof/>
                    <w:webHidden/>
                  </w:rPr>
                  <w:t>14</w:t>
                </w:r>
                <w:r>
                  <w:rPr>
                    <w:noProof/>
                    <w:webHidden/>
                  </w:rPr>
                  <w:fldChar w:fldCharType="end"/>
                </w:r>
              </w:hyperlink>
            </w:p>
            <w:p w14:paraId="6C052DB6" w14:textId="023CFA4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F36A10">
                  <w:rPr>
                    <w:noProof/>
                    <w:webHidden/>
                  </w:rPr>
                  <w:t>14</w:t>
                </w:r>
                <w:r>
                  <w:rPr>
                    <w:noProof/>
                    <w:webHidden/>
                  </w:rPr>
                  <w:fldChar w:fldCharType="end"/>
                </w:r>
              </w:hyperlink>
            </w:p>
            <w:p w14:paraId="1DB79E46" w14:textId="3E06907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F36A10">
                  <w:rPr>
                    <w:noProof/>
                    <w:webHidden/>
                  </w:rPr>
                  <w:t>14</w:t>
                </w:r>
                <w:r>
                  <w:rPr>
                    <w:noProof/>
                    <w:webHidden/>
                  </w:rPr>
                  <w:fldChar w:fldCharType="end"/>
                </w:r>
              </w:hyperlink>
            </w:p>
            <w:p w14:paraId="283FA059" w14:textId="2D6D4C7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F36A10">
                  <w:rPr>
                    <w:noProof/>
                    <w:webHidden/>
                  </w:rPr>
                  <w:t>14</w:t>
                </w:r>
                <w:r>
                  <w:rPr>
                    <w:noProof/>
                    <w:webHidden/>
                  </w:rPr>
                  <w:fldChar w:fldCharType="end"/>
                </w:r>
              </w:hyperlink>
            </w:p>
            <w:p w14:paraId="2BF743A9" w14:textId="6D8F73A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F36A10">
                  <w:rPr>
                    <w:noProof/>
                    <w:webHidden/>
                  </w:rPr>
                  <w:t>14</w:t>
                </w:r>
                <w:r>
                  <w:rPr>
                    <w:noProof/>
                    <w:webHidden/>
                  </w:rPr>
                  <w:fldChar w:fldCharType="end"/>
                </w:r>
              </w:hyperlink>
            </w:p>
            <w:p w14:paraId="47EB6F41" w14:textId="755A1CF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F36A10">
                  <w:rPr>
                    <w:noProof/>
                    <w:webHidden/>
                  </w:rPr>
                  <w:t>15</w:t>
                </w:r>
                <w:r>
                  <w:rPr>
                    <w:noProof/>
                    <w:webHidden/>
                  </w:rPr>
                  <w:fldChar w:fldCharType="end"/>
                </w:r>
              </w:hyperlink>
            </w:p>
            <w:p w14:paraId="2E17E7AE" w14:textId="017A1F6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F36A10">
                  <w:rPr>
                    <w:noProof/>
                    <w:webHidden/>
                  </w:rPr>
                  <w:t>15</w:t>
                </w:r>
                <w:r>
                  <w:rPr>
                    <w:noProof/>
                    <w:webHidden/>
                  </w:rPr>
                  <w:fldChar w:fldCharType="end"/>
                </w:r>
              </w:hyperlink>
            </w:p>
            <w:p w14:paraId="661FDA98" w14:textId="3635EC6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F36A10">
                  <w:rPr>
                    <w:noProof/>
                    <w:webHidden/>
                  </w:rPr>
                  <w:t>15</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22F4CA8F"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539E7D09" w14:textId="77777777" w:rsidR="00E51C71" w:rsidRDefault="00E51C71"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51C71" w:rsidRPr="00156BFB" w14:paraId="0E794C33" w14:textId="77777777" w:rsidTr="00AF2A07">
            <w:trPr>
              <w:trHeight w:val="1417"/>
            </w:trPr>
            <w:tc>
              <w:tcPr>
                <w:tcW w:w="1664" w:type="dxa"/>
                <w:vMerge w:val="restart"/>
                <w:shd w:val="clear" w:color="auto" w:fill="B4C6E7" w:themeFill="accent1" w:themeFillTint="66"/>
                <w:vAlign w:val="center"/>
              </w:tcPr>
              <w:p w14:paraId="5820A7E5" w14:textId="77777777" w:rsidR="00E51C71" w:rsidRPr="00156BFB" w:rsidRDefault="00E51C71"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77D5E610" w14:textId="77777777" w:rsidR="00E51C71" w:rsidRPr="00156BFB" w:rsidRDefault="00E51C7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63E7E6E7" w14:textId="77777777" w:rsidR="00E51C71" w:rsidRPr="008D0CC5" w:rsidRDefault="00E51C7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529205C2" w14:textId="77777777" w:rsidR="00E51C71" w:rsidRPr="00156BFB" w:rsidRDefault="00E51C7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6F3B526" w14:textId="77777777" w:rsidR="00E51C71" w:rsidRPr="00156BFB" w:rsidRDefault="00E51C7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51C71" w:rsidRPr="00156BFB" w14:paraId="0F2E136F" w14:textId="77777777" w:rsidTr="00AF2A07">
            <w:trPr>
              <w:trHeight w:val="1541"/>
            </w:trPr>
            <w:tc>
              <w:tcPr>
                <w:tcW w:w="1664" w:type="dxa"/>
                <w:vMerge/>
                <w:shd w:val="clear" w:color="auto" w:fill="B4C6E7" w:themeFill="accent1" w:themeFillTint="66"/>
                <w:vAlign w:val="center"/>
              </w:tcPr>
              <w:p w14:paraId="5E6CE863" w14:textId="77777777" w:rsidR="00E51C71" w:rsidRPr="00156BFB" w:rsidRDefault="00E51C7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31C1015" w14:textId="77777777" w:rsidR="00E51C71" w:rsidRPr="00156BFB" w:rsidRDefault="00E51C7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6A1C19B" w14:textId="77777777" w:rsidR="00E51C71" w:rsidRPr="00156BFB" w:rsidRDefault="00E51C71"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79BB76F9" wp14:editId="27D03255">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768D3830" w14:textId="77777777" w:rsidR="00E51C71" w:rsidRPr="00156BFB" w:rsidRDefault="00E51C7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2B18452" w14:textId="77777777" w:rsidR="00E51C71" w:rsidRPr="00156BFB" w:rsidRDefault="00E51C71" w:rsidP="00AF2A07">
                <w:pPr>
                  <w:pStyle w:val="BodyText"/>
                  <w:rPr>
                    <w:rFonts w:ascii="Palatino Linotype" w:hAnsi="Palatino Linotype"/>
                    <w:b/>
                    <w:bCs/>
                    <w:sz w:val="24"/>
                    <w:szCs w:val="24"/>
                  </w:rPr>
                </w:pPr>
              </w:p>
            </w:tc>
          </w:tr>
          <w:tr w:rsidR="00E51C71" w:rsidRPr="00156BFB" w14:paraId="3236B85C" w14:textId="77777777" w:rsidTr="00AF2A07">
            <w:trPr>
              <w:trHeight w:val="1417"/>
            </w:trPr>
            <w:tc>
              <w:tcPr>
                <w:tcW w:w="1664" w:type="dxa"/>
                <w:vMerge w:val="restart"/>
                <w:shd w:val="clear" w:color="auto" w:fill="E2EFD9" w:themeFill="accent6" w:themeFillTint="33"/>
                <w:vAlign w:val="center"/>
              </w:tcPr>
              <w:p w14:paraId="75AC5466" w14:textId="77777777" w:rsidR="00E51C71" w:rsidRPr="00156BFB" w:rsidRDefault="00E51C71"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6F2ECD68" w14:textId="77777777" w:rsidR="00E51C71" w:rsidRPr="00156BFB" w:rsidRDefault="00E51C71"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718AEE76" w14:textId="77777777" w:rsidR="00E51C71" w:rsidRPr="008D0CC5" w:rsidRDefault="00E51C71"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9EB236B" w14:textId="77777777" w:rsidR="00E51C71" w:rsidRPr="00156BFB" w:rsidRDefault="00E51C71"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CBAB821" w14:textId="77777777" w:rsidR="00E51C71" w:rsidRPr="00156BFB" w:rsidRDefault="00E51C7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51C71" w:rsidRPr="00156BFB" w14:paraId="141364E7" w14:textId="77777777" w:rsidTr="00AF2A07">
            <w:trPr>
              <w:trHeight w:val="1417"/>
            </w:trPr>
            <w:tc>
              <w:tcPr>
                <w:tcW w:w="1664" w:type="dxa"/>
                <w:vMerge/>
                <w:shd w:val="clear" w:color="auto" w:fill="E2EFD9" w:themeFill="accent6" w:themeFillTint="33"/>
                <w:vAlign w:val="center"/>
              </w:tcPr>
              <w:p w14:paraId="784B6A40" w14:textId="77777777" w:rsidR="00E51C71" w:rsidRPr="00156BFB" w:rsidRDefault="00E51C71"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038085F" w14:textId="77777777" w:rsidR="00E51C71" w:rsidRPr="00156BFB" w:rsidRDefault="00E51C71"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0A5E661" w14:textId="77777777" w:rsidR="00E51C71" w:rsidRPr="00156BFB" w:rsidRDefault="00E51C71"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7927B4BA" wp14:editId="034D3936">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783BDC0" w14:textId="77777777" w:rsidR="00E51C71" w:rsidRPr="00156BFB" w:rsidRDefault="00E51C71" w:rsidP="00AF2A07">
                <w:pPr>
                  <w:pStyle w:val="BodyText"/>
                  <w:rPr>
                    <w:rFonts w:ascii="Palatino Linotype" w:hAnsi="Palatino Linotype"/>
                    <w:b/>
                    <w:bCs/>
                    <w:sz w:val="24"/>
                    <w:szCs w:val="24"/>
                  </w:rPr>
                </w:pPr>
              </w:p>
            </w:tc>
          </w:tr>
          <w:tr w:rsidR="00E51C71" w:rsidRPr="00156BFB" w14:paraId="79E3A235" w14:textId="77777777" w:rsidTr="00AF2A07">
            <w:trPr>
              <w:trHeight w:val="1417"/>
            </w:trPr>
            <w:tc>
              <w:tcPr>
                <w:tcW w:w="1664" w:type="dxa"/>
                <w:vMerge w:val="restart"/>
                <w:shd w:val="clear" w:color="auto" w:fill="B4C6E7" w:themeFill="accent1" w:themeFillTint="66"/>
                <w:vAlign w:val="center"/>
              </w:tcPr>
              <w:p w14:paraId="4712AB3D" w14:textId="77777777" w:rsidR="00E51C71" w:rsidRPr="00156BFB" w:rsidRDefault="00E51C71"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32401B47" w14:textId="77777777" w:rsidR="00E51C71" w:rsidRPr="00156BFB" w:rsidRDefault="00E51C71"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0633DA5" w14:textId="77777777" w:rsidR="00E51C71" w:rsidRDefault="00E51C71"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A40CE63" w14:textId="77777777" w:rsidR="00E51C71" w:rsidRPr="00156BFB" w:rsidRDefault="00E51C71"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33A97F1" w14:textId="77777777" w:rsidR="00E51C71" w:rsidRPr="00156BFB" w:rsidRDefault="00E51C71"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51C71" w:rsidRPr="00156BFB" w14:paraId="03694CFF" w14:textId="77777777" w:rsidTr="00AF2A07">
            <w:trPr>
              <w:trHeight w:val="1417"/>
            </w:trPr>
            <w:tc>
              <w:tcPr>
                <w:tcW w:w="1664" w:type="dxa"/>
                <w:vMerge/>
                <w:shd w:val="clear" w:color="auto" w:fill="B4C6E7" w:themeFill="accent1" w:themeFillTint="66"/>
                <w:vAlign w:val="center"/>
              </w:tcPr>
              <w:p w14:paraId="2CD2CB29" w14:textId="77777777" w:rsidR="00E51C71" w:rsidRPr="00156BFB" w:rsidRDefault="00E51C71"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DC8B0B3" w14:textId="77777777" w:rsidR="00E51C71" w:rsidRPr="00156BFB" w:rsidRDefault="00E51C71"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72F7D7A" w14:textId="77777777" w:rsidR="00E51C71" w:rsidRPr="00156BFB" w:rsidRDefault="00E51C71"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49886FD" wp14:editId="2A7F5E7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3ED5882" w14:textId="77777777" w:rsidR="00E51C71" w:rsidRPr="00156BFB" w:rsidRDefault="00E51C71" w:rsidP="00AF2A07">
                <w:pPr>
                  <w:pStyle w:val="BodyText"/>
                  <w:rPr>
                    <w:rFonts w:ascii="Palatino Linotype" w:hAnsi="Palatino Linotype"/>
                    <w:b/>
                    <w:bCs/>
                    <w:sz w:val="24"/>
                    <w:szCs w:val="24"/>
                  </w:rPr>
                </w:pPr>
              </w:p>
            </w:tc>
          </w:tr>
        </w:tbl>
        <w:p w14:paraId="219B78C6" w14:textId="77777777" w:rsidR="00E51C71" w:rsidRPr="00B70912" w:rsidRDefault="00E51C71" w:rsidP="00E51C71">
          <w:pPr>
            <w:pStyle w:val="TDPL-BodyTxt"/>
            <w:sectPr w:rsidR="00E51C71"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6916C1">
          <w:pPr>
            <w:pStyle w:val="TDPL-H1"/>
            <w:numPr>
              <w:ilvl w:val="0"/>
              <w:numId w:val="0"/>
            </w:numPr>
            <w:tabs>
              <w:tab w:val="clear" w:pos="1440"/>
              <w:tab w:val="left" w:pos="0"/>
            </w:tabs>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1064D5">
            <w:trPr>
              <w:trHeight w:val="539"/>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04473A" w:rsidRPr="001064D5" w14:paraId="4B9EC0F7" w14:textId="77777777" w:rsidTr="00002CFB">
            <w:trPr>
              <w:trHeight w:val="373"/>
              <w:jc w:val="center"/>
            </w:trPr>
            <w:tc>
              <w:tcPr>
                <w:tcW w:w="1331" w:type="dxa"/>
              </w:tcPr>
              <w:p w14:paraId="26373B5C" w14:textId="5F906EB0" w:rsidR="0004473A" w:rsidRPr="006916C1" w:rsidRDefault="0004473A" w:rsidP="0004473A">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33944B24" w:rsidR="0004473A" w:rsidRPr="006916C1" w:rsidRDefault="0004473A" w:rsidP="0004473A">
                <w:pPr>
                  <w:pStyle w:val="BodyText"/>
                  <w:jc w:val="center"/>
                  <w:rPr>
                    <w:rFonts w:ascii="Palatino Linotype" w:hAnsi="Palatino Linotype"/>
                  </w:rPr>
                </w:pPr>
                <w:r>
                  <w:rPr>
                    <w:rFonts w:ascii="Palatino Linotype" w:hAnsi="Palatino Linotype"/>
                  </w:rPr>
                  <w:t>AMR</w:t>
                </w:r>
              </w:p>
            </w:tc>
            <w:tc>
              <w:tcPr>
                <w:tcW w:w="5868" w:type="dxa"/>
              </w:tcPr>
              <w:p w14:paraId="30EE9389" w14:textId="5B1361E5" w:rsidR="0004473A" w:rsidRPr="006916C1" w:rsidRDefault="0004473A" w:rsidP="0004473A">
                <w:pPr>
                  <w:pStyle w:val="BodyText"/>
                  <w:jc w:val="center"/>
                  <w:rPr>
                    <w:rFonts w:ascii="Palatino Linotype" w:hAnsi="Palatino Linotype"/>
                  </w:rPr>
                </w:pPr>
                <w:r w:rsidRPr="002B2EAF">
                  <w:rPr>
                    <w:rFonts w:ascii="Palatino Linotype" w:hAnsi="Palatino Linotype"/>
                  </w:rPr>
                  <w:t>Analytical Measurement Range</w:t>
                </w:r>
              </w:p>
            </w:tc>
          </w:tr>
          <w:tr w:rsidR="0004473A" w:rsidRPr="001064D5" w14:paraId="1ABDA81C" w14:textId="77777777" w:rsidTr="00002CFB">
            <w:trPr>
              <w:trHeight w:val="373"/>
              <w:jc w:val="center"/>
            </w:trPr>
            <w:tc>
              <w:tcPr>
                <w:tcW w:w="1331" w:type="dxa"/>
              </w:tcPr>
              <w:p w14:paraId="4372790F" w14:textId="1FE006E5" w:rsidR="0004473A" w:rsidRPr="006916C1" w:rsidRDefault="0004473A" w:rsidP="0004473A">
                <w:pPr>
                  <w:pStyle w:val="BodyText"/>
                  <w:jc w:val="center"/>
                  <w:rPr>
                    <w:rFonts w:ascii="Palatino Linotype" w:hAnsi="Palatino Linotype"/>
                  </w:rPr>
                </w:pPr>
                <w:r w:rsidRPr="006916C1">
                  <w:rPr>
                    <w:rFonts w:ascii="Palatino Linotype" w:hAnsi="Palatino Linotype"/>
                  </w:rPr>
                  <w:t>2</w:t>
                </w:r>
              </w:p>
            </w:tc>
            <w:tc>
              <w:tcPr>
                <w:tcW w:w="1981" w:type="dxa"/>
              </w:tcPr>
              <w:p w14:paraId="199B187B" w14:textId="119F626A" w:rsidR="0004473A" w:rsidRDefault="0004473A" w:rsidP="0004473A">
                <w:pPr>
                  <w:pStyle w:val="BodyText"/>
                  <w:jc w:val="center"/>
                  <w:rPr>
                    <w:rFonts w:ascii="Palatino Linotype" w:hAnsi="Palatino Linotype"/>
                  </w:rPr>
                </w:pPr>
                <w:r>
                  <w:rPr>
                    <w:rFonts w:ascii="Palatino Linotype" w:hAnsi="Palatino Linotype"/>
                  </w:rPr>
                  <w:t>BC</w:t>
                </w:r>
              </w:p>
            </w:tc>
            <w:tc>
              <w:tcPr>
                <w:tcW w:w="5868" w:type="dxa"/>
              </w:tcPr>
              <w:p w14:paraId="6E06ECF7" w14:textId="2A8F3647" w:rsidR="0004473A" w:rsidRPr="002B2EAF" w:rsidRDefault="0004473A" w:rsidP="0004473A">
                <w:pPr>
                  <w:pStyle w:val="BodyText"/>
                  <w:jc w:val="center"/>
                  <w:rPr>
                    <w:rFonts w:ascii="Palatino Linotype" w:hAnsi="Palatino Linotype"/>
                  </w:rPr>
                </w:pPr>
                <w:r>
                  <w:rPr>
                    <w:rFonts w:ascii="Palatino Linotype" w:hAnsi="Palatino Linotype"/>
                  </w:rPr>
                  <w:t>Biochemistry</w:t>
                </w:r>
              </w:p>
            </w:tc>
          </w:tr>
          <w:tr w:rsidR="0004473A" w:rsidRPr="001064D5" w14:paraId="2D4455AF" w14:textId="77777777" w:rsidTr="00002CFB">
            <w:trPr>
              <w:trHeight w:val="373"/>
              <w:jc w:val="center"/>
            </w:trPr>
            <w:tc>
              <w:tcPr>
                <w:tcW w:w="1331" w:type="dxa"/>
              </w:tcPr>
              <w:p w14:paraId="74DB6B68" w14:textId="70755129" w:rsidR="0004473A" w:rsidRPr="006916C1" w:rsidRDefault="0004473A" w:rsidP="0004473A">
                <w:pPr>
                  <w:pStyle w:val="BodyText"/>
                  <w:jc w:val="center"/>
                  <w:rPr>
                    <w:rFonts w:ascii="Palatino Linotype" w:hAnsi="Palatino Linotype"/>
                  </w:rPr>
                </w:pPr>
                <w:r w:rsidRPr="006916C1">
                  <w:rPr>
                    <w:rFonts w:ascii="Palatino Linotype" w:hAnsi="Palatino Linotype"/>
                  </w:rPr>
                  <w:t>3</w:t>
                </w:r>
              </w:p>
            </w:tc>
            <w:tc>
              <w:tcPr>
                <w:tcW w:w="1981" w:type="dxa"/>
              </w:tcPr>
              <w:p w14:paraId="20B4695F" w14:textId="06950B1C" w:rsidR="0004473A" w:rsidRDefault="0004473A" w:rsidP="0004473A">
                <w:pPr>
                  <w:pStyle w:val="BodyText"/>
                  <w:jc w:val="center"/>
                  <w:rPr>
                    <w:rFonts w:ascii="Palatino Linotype" w:hAnsi="Palatino Linotype"/>
                  </w:rPr>
                </w:pPr>
                <w:r>
                  <w:rPr>
                    <w:rFonts w:ascii="Palatino Linotype" w:hAnsi="Palatino Linotype"/>
                  </w:rPr>
                  <w:t>BCG</w:t>
                </w:r>
              </w:p>
            </w:tc>
            <w:tc>
              <w:tcPr>
                <w:tcW w:w="5868" w:type="dxa"/>
              </w:tcPr>
              <w:p w14:paraId="443B2D44" w14:textId="1AD34284" w:rsidR="0004473A" w:rsidRDefault="0004473A" w:rsidP="0004473A">
                <w:pPr>
                  <w:pStyle w:val="BodyText"/>
                  <w:jc w:val="center"/>
                  <w:rPr>
                    <w:rFonts w:ascii="Palatino Linotype" w:hAnsi="Palatino Linotype"/>
                  </w:rPr>
                </w:pPr>
                <w:r>
                  <w:rPr>
                    <w:rFonts w:ascii="Palatino Linotype" w:hAnsi="Palatino Linotype"/>
                  </w:rPr>
                  <w:t>Bromocresol Green</w:t>
                </w:r>
              </w:p>
            </w:tc>
          </w:tr>
          <w:tr w:rsidR="0004473A" w:rsidRPr="001064D5" w14:paraId="3AA868C9" w14:textId="77777777" w:rsidTr="00002CFB">
            <w:trPr>
              <w:trHeight w:val="373"/>
              <w:jc w:val="center"/>
            </w:trPr>
            <w:tc>
              <w:tcPr>
                <w:tcW w:w="1331" w:type="dxa"/>
              </w:tcPr>
              <w:p w14:paraId="2FCA07B3" w14:textId="5F4C51E7" w:rsidR="0004473A" w:rsidRPr="006916C1" w:rsidRDefault="0004473A" w:rsidP="0004473A">
                <w:pPr>
                  <w:pStyle w:val="BodyText"/>
                  <w:jc w:val="center"/>
                  <w:rPr>
                    <w:rFonts w:ascii="Palatino Linotype" w:hAnsi="Palatino Linotype"/>
                  </w:rPr>
                </w:pPr>
                <w:r w:rsidRPr="006916C1">
                  <w:rPr>
                    <w:rFonts w:ascii="Palatino Linotype" w:hAnsi="Palatino Linotype"/>
                  </w:rPr>
                  <w:t>4</w:t>
                </w:r>
              </w:p>
            </w:tc>
            <w:tc>
              <w:tcPr>
                <w:tcW w:w="1981" w:type="dxa"/>
              </w:tcPr>
              <w:p w14:paraId="74961AB7" w14:textId="7A345C8D" w:rsidR="0004473A" w:rsidRDefault="0004473A" w:rsidP="0004473A">
                <w:pPr>
                  <w:pStyle w:val="BodyText"/>
                  <w:jc w:val="center"/>
                  <w:rPr>
                    <w:rFonts w:ascii="Palatino Linotype" w:hAnsi="Palatino Linotype"/>
                  </w:rPr>
                </w:pPr>
                <w:r w:rsidRPr="00187D29">
                  <w:rPr>
                    <w:rFonts w:ascii="Palatino Linotype" w:hAnsi="Palatino Linotype"/>
                  </w:rPr>
                  <w:t>°C</w:t>
                </w:r>
              </w:p>
            </w:tc>
            <w:tc>
              <w:tcPr>
                <w:tcW w:w="5868" w:type="dxa"/>
              </w:tcPr>
              <w:p w14:paraId="3D8BE3A1" w14:textId="45CF8A6E" w:rsidR="0004473A" w:rsidRDefault="0004473A" w:rsidP="0004473A">
                <w:pPr>
                  <w:pStyle w:val="BodyText"/>
                  <w:jc w:val="center"/>
                  <w:rPr>
                    <w:rFonts w:ascii="Palatino Linotype" w:hAnsi="Palatino Linotype"/>
                  </w:rPr>
                </w:pPr>
                <w:r>
                  <w:rPr>
                    <w:rFonts w:ascii="Palatino Linotype" w:hAnsi="Palatino Linotype"/>
                  </w:rPr>
                  <w:t>Degree Centigrade</w:t>
                </w:r>
              </w:p>
            </w:tc>
          </w:tr>
          <w:tr w:rsidR="00476C90" w:rsidRPr="001064D5" w14:paraId="0183782B" w14:textId="77777777" w:rsidTr="00002CFB">
            <w:trPr>
              <w:trHeight w:val="373"/>
              <w:jc w:val="center"/>
            </w:trPr>
            <w:tc>
              <w:tcPr>
                <w:tcW w:w="1331" w:type="dxa"/>
              </w:tcPr>
              <w:p w14:paraId="149D1D62" w14:textId="0DEF05BB" w:rsidR="00476C90" w:rsidRPr="006916C1" w:rsidRDefault="00476C90" w:rsidP="00476C90">
                <w:pPr>
                  <w:pStyle w:val="BodyText"/>
                  <w:jc w:val="center"/>
                  <w:rPr>
                    <w:rFonts w:ascii="Palatino Linotype" w:hAnsi="Palatino Linotype"/>
                  </w:rPr>
                </w:pPr>
                <w:r>
                  <w:rPr>
                    <w:rFonts w:ascii="Palatino Linotype" w:hAnsi="Palatino Linotype"/>
                  </w:rPr>
                  <w:t>5</w:t>
                </w:r>
              </w:p>
            </w:tc>
            <w:tc>
              <w:tcPr>
                <w:tcW w:w="1981" w:type="dxa"/>
              </w:tcPr>
              <w:p w14:paraId="6A7CFB6F" w14:textId="374CF9B3" w:rsidR="00476C90" w:rsidRDefault="00476C90" w:rsidP="00476C90">
                <w:pPr>
                  <w:pStyle w:val="BodyText"/>
                  <w:jc w:val="center"/>
                  <w:rPr>
                    <w:rFonts w:ascii="Palatino Linotype" w:hAnsi="Palatino Linotype"/>
                  </w:rPr>
                </w:pPr>
                <w:r>
                  <w:rPr>
                    <w:rFonts w:ascii="Palatino Linotype" w:hAnsi="Palatino Linotype"/>
                  </w:rPr>
                  <w:t>CV</w:t>
                </w:r>
              </w:p>
            </w:tc>
            <w:tc>
              <w:tcPr>
                <w:tcW w:w="5868" w:type="dxa"/>
              </w:tcPr>
              <w:p w14:paraId="57C6D26D" w14:textId="1F1426BD" w:rsidR="00476C90" w:rsidRDefault="00476C90" w:rsidP="00476C90">
                <w:pPr>
                  <w:pStyle w:val="BodyText"/>
                  <w:jc w:val="center"/>
                  <w:rPr>
                    <w:rFonts w:ascii="Palatino Linotype" w:hAnsi="Palatino Linotype"/>
                  </w:rPr>
                </w:pPr>
                <w:r>
                  <w:rPr>
                    <w:rFonts w:ascii="Palatino Linotype" w:hAnsi="Palatino Linotype"/>
                  </w:rPr>
                  <w:t>Coefficient of Variation</w:t>
                </w:r>
              </w:p>
            </w:tc>
          </w:tr>
          <w:tr w:rsidR="00476C90" w:rsidRPr="001064D5" w14:paraId="66DBB078" w14:textId="77777777" w:rsidTr="00002CFB">
            <w:trPr>
              <w:trHeight w:val="373"/>
              <w:jc w:val="center"/>
            </w:trPr>
            <w:tc>
              <w:tcPr>
                <w:tcW w:w="1331" w:type="dxa"/>
              </w:tcPr>
              <w:p w14:paraId="723A0ED5" w14:textId="25BB7F3F" w:rsidR="00476C90" w:rsidRPr="006916C1" w:rsidRDefault="00476C90" w:rsidP="00476C90">
                <w:pPr>
                  <w:pStyle w:val="BodyText"/>
                  <w:jc w:val="center"/>
                  <w:rPr>
                    <w:rFonts w:ascii="Palatino Linotype" w:hAnsi="Palatino Linotype"/>
                  </w:rPr>
                </w:pPr>
                <w:r>
                  <w:rPr>
                    <w:rFonts w:ascii="Palatino Linotype" w:hAnsi="Palatino Linotype"/>
                  </w:rPr>
                  <w:t>6</w:t>
                </w:r>
              </w:p>
            </w:tc>
            <w:tc>
              <w:tcPr>
                <w:tcW w:w="1981" w:type="dxa"/>
              </w:tcPr>
              <w:p w14:paraId="3857E868" w14:textId="631EEAEA" w:rsidR="00476C90" w:rsidRPr="00187D29" w:rsidRDefault="00476C90" w:rsidP="00476C90">
                <w:pPr>
                  <w:pStyle w:val="BodyText"/>
                  <w:jc w:val="center"/>
                  <w:rPr>
                    <w:rFonts w:ascii="Palatino Linotype" w:hAnsi="Palatino Linotype"/>
                  </w:rPr>
                </w:pPr>
                <w:r>
                  <w:rPr>
                    <w:rFonts w:ascii="Palatino Linotype" w:hAnsi="Palatino Linotype"/>
                  </w:rPr>
                  <w:t>CRR</w:t>
                </w:r>
              </w:p>
            </w:tc>
            <w:tc>
              <w:tcPr>
                <w:tcW w:w="5868" w:type="dxa"/>
              </w:tcPr>
              <w:p w14:paraId="1F7BAE55" w14:textId="3426ED13" w:rsidR="00476C90" w:rsidRDefault="00476C90" w:rsidP="00476C90">
                <w:pPr>
                  <w:pStyle w:val="BodyText"/>
                  <w:jc w:val="center"/>
                  <w:rPr>
                    <w:rFonts w:ascii="Palatino Linotype" w:hAnsi="Palatino Linotype"/>
                  </w:rPr>
                </w:pPr>
                <w:r w:rsidRPr="00353FFB">
                  <w:rPr>
                    <w:rFonts w:ascii="Palatino Linotype" w:hAnsi="Palatino Linotype"/>
                  </w:rPr>
                  <w:t>Clinical Reportable Range</w:t>
                </w:r>
              </w:p>
            </w:tc>
          </w:tr>
          <w:tr w:rsidR="00476C90" w:rsidRPr="001064D5" w14:paraId="3A3D8FEA" w14:textId="77777777" w:rsidTr="00002CFB">
            <w:trPr>
              <w:trHeight w:val="373"/>
              <w:jc w:val="center"/>
            </w:trPr>
            <w:tc>
              <w:tcPr>
                <w:tcW w:w="1331" w:type="dxa"/>
              </w:tcPr>
              <w:p w14:paraId="6388F3E3" w14:textId="47E344F6" w:rsidR="00476C90" w:rsidRDefault="00476C90" w:rsidP="00476C90">
                <w:pPr>
                  <w:pStyle w:val="BodyText"/>
                  <w:jc w:val="center"/>
                  <w:rPr>
                    <w:rFonts w:ascii="Palatino Linotype" w:hAnsi="Palatino Linotype"/>
                  </w:rPr>
                </w:pPr>
                <w:r>
                  <w:rPr>
                    <w:rFonts w:ascii="Palatino Linotype" w:hAnsi="Palatino Linotype"/>
                  </w:rPr>
                  <w:t>7</w:t>
                </w:r>
              </w:p>
            </w:tc>
            <w:tc>
              <w:tcPr>
                <w:tcW w:w="1981" w:type="dxa"/>
              </w:tcPr>
              <w:p w14:paraId="18014706" w14:textId="5461B21D" w:rsidR="00476C90" w:rsidRDefault="00476C90" w:rsidP="00476C90">
                <w:pPr>
                  <w:pStyle w:val="BodyText"/>
                  <w:jc w:val="center"/>
                  <w:rPr>
                    <w:rFonts w:ascii="Palatino Linotype" w:hAnsi="Palatino Linotype"/>
                  </w:rPr>
                </w:pPr>
                <w:r w:rsidRPr="006916C1">
                  <w:rPr>
                    <w:rFonts w:ascii="Palatino Linotype" w:hAnsi="Palatino Linotype"/>
                  </w:rPr>
                  <w:t>EDTA</w:t>
                </w:r>
              </w:p>
            </w:tc>
            <w:tc>
              <w:tcPr>
                <w:tcW w:w="5868" w:type="dxa"/>
              </w:tcPr>
              <w:p w14:paraId="040E78D1" w14:textId="42FAF5ED" w:rsidR="00476C90" w:rsidRPr="00905C77" w:rsidRDefault="00476C90" w:rsidP="00476C90">
                <w:pPr>
                  <w:pStyle w:val="BodyText"/>
                  <w:jc w:val="center"/>
                  <w:rPr>
                    <w:rFonts w:ascii="Palatino Linotype" w:hAnsi="Palatino Linotype"/>
                  </w:rPr>
                </w:pPr>
                <w:r w:rsidRPr="006916C1">
                  <w:rPr>
                    <w:rFonts w:ascii="Palatino Linotype" w:hAnsi="Palatino Linotype"/>
                  </w:rPr>
                  <w:t>Ethylenediaminetetraacetic Acid</w:t>
                </w:r>
              </w:p>
            </w:tc>
          </w:tr>
          <w:tr w:rsidR="00476C90" w:rsidRPr="001064D5" w14:paraId="1A8FC3AC" w14:textId="77777777" w:rsidTr="00002CFB">
            <w:trPr>
              <w:trHeight w:val="373"/>
              <w:jc w:val="center"/>
            </w:trPr>
            <w:tc>
              <w:tcPr>
                <w:tcW w:w="1331" w:type="dxa"/>
              </w:tcPr>
              <w:p w14:paraId="6EE7143A" w14:textId="74D95D6B" w:rsidR="00476C90" w:rsidRPr="006916C1" w:rsidRDefault="00476C90" w:rsidP="00476C90">
                <w:pPr>
                  <w:pStyle w:val="BodyText"/>
                  <w:jc w:val="center"/>
                  <w:rPr>
                    <w:rFonts w:ascii="Palatino Linotype" w:hAnsi="Palatino Linotype"/>
                  </w:rPr>
                </w:pPr>
                <w:r>
                  <w:rPr>
                    <w:rFonts w:ascii="Palatino Linotype" w:hAnsi="Palatino Linotype"/>
                  </w:rPr>
                  <w:t>8</w:t>
                </w:r>
              </w:p>
            </w:tc>
            <w:tc>
              <w:tcPr>
                <w:tcW w:w="1981" w:type="dxa"/>
              </w:tcPr>
              <w:p w14:paraId="31FFEF21" w14:textId="30B95473" w:rsidR="00476C90" w:rsidRDefault="00476C90" w:rsidP="00476C90">
                <w:pPr>
                  <w:pStyle w:val="BodyText"/>
                  <w:jc w:val="center"/>
                  <w:rPr>
                    <w:rFonts w:ascii="Palatino Linotype" w:hAnsi="Palatino Linotype"/>
                  </w:rPr>
                </w:pPr>
                <w:r w:rsidRPr="006916C1">
                  <w:rPr>
                    <w:rFonts w:ascii="Palatino Linotype" w:hAnsi="Palatino Linotype"/>
                  </w:rPr>
                  <w:t>EQAS</w:t>
                </w:r>
              </w:p>
            </w:tc>
            <w:tc>
              <w:tcPr>
                <w:tcW w:w="5868" w:type="dxa"/>
              </w:tcPr>
              <w:p w14:paraId="42859AC8" w14:textId="50E980F7" w:rsidR="00476C90" w:rsidRPr="00905C77" w:rsidRDefault="00476C90" w:rsidP="00476C90">
                <w:pPr>
                  <w:pStyle w:val="BodyText"/>
                  <w:jc w:val="center"/>
                  <w:rPr>
                    <w:rFonts w:ascii="Palatino Linotype" w:hAnsi="Palatino Linotype"/>
                  </w:rPr>
                </w:pPr>
                <w:r w:rsidRPr="006916C1">
                  <w:rPr>
                    <w:rFonts w:ascii="Palatino Linotype" w:hAnsi="Palatino Linotype"/>
                  </w:rPr>
                  <w:t>External Quality Assurance Scheme</w:t>
                </w:r>
              </w:p>
            </w:tc>
          </w:tr>
          <w:tr w:rsidR="00476C90" w:rsidRPr="001064D5" w14:paraId="0A9B8313" w14:textId="77777777" w:rsidTr="00002CFB">
            <w:trPr>
              <w:trHeight w:val="373"/>
              <w:jc w:val="center"/>
            </w:trPr>
            <w:tc>
              <w:tcPr>
                <w:tcW w:w="1331" w:type="dxa"/>
              </w:tcPr>
              <w:p w14:paraId="1CE2278C" w14:textId="51E1B9B9" w:rsidR="00476C90" w:rsidRPr="006916C1" w:rsidRDefault="00476C90" w:rsidP="00476C90">
                <w:pPr>
                  <w:pStyle w:val="BodyText"/>
                  <w:jc w:val="center"/>
                  <w:rPr>
                    <w:rFonts w:ascii="Palatino Linotype" w:hAnsi="Palatino Linotype"/>
                  </w:rPr>
                </w:pPr>
                <w:r>
                  <w:rPr>
                    <w:rFonts w:ascii="Palatino Linotype" w:hAnsi="Palatino Linotype"/>
                  </w:rPr>
                  <w:t>9</w:t>
                </w:r>
              </w:p>
            </w:tc>
            <w:tc>
              <w:tcPr>
                <w:tcW w:w="1981" w:type="dxa"/>
              </w:tcPr>
              <w:p w14:paraId="2B13FA74" w14:textId="29055E9F" w:rsidR="00476C90" w:rsidRDefault="00476C90" w:rsidP="00476C90">
                <w:pPr>
                  <w:pStyle w:val="BodyText"/>
                  <w:jc w:val="center"/>
                  <w:rPr>
                    <w:rFonts w:ascii="Palatino Linotype" w:hAnsi="Palatino Linotype"/>
                  </w:rPr>
                </w:pPr>
                <w:r>
                  <w:rPr>
                    <w:rFonts w:ascii="Palatino Linotype" w:hAnsi="Palatino Linotype"/>
                  </w:rPr>
                  <w:t>HOD</w:t>
                </w:r>
              </w:p>
            </w:tc>
            <w:tc>
              <w:tcPr>
                <w:tcW w:w="5868" w:type="dxa"/>
              </w:tcPr>
              <w:p w14:paraId="387C10C1" w14:textId="4E0BB9E6" w:rsidR="00476C90" w:rsidRPr="00905C77" w:rsidRDefault="00476C90" w:rsidP="00476C90">
                <w:pPr>
                  <w:pStyle w:val="BodyText"/>
                  <w:jc w:val="center"/>
                  <w:rPr>
                    <w:rFonts w:ascii="Palatino Linotype" w:hAnsi="Palatino Linotype"/>
                  </w:rPr>
                </w:pPr>
                <w:r>
                  <w:rPr>
                    <w:rFonts w:ascii="Palatino Linotype" w:hAnsi="Palatino Linotype"/>
                  </w:rPr>
                  <w:t>Head of Department</w:t>
                </w:r>
              </w:p>
            </w:tc>
          </w:tr>
          <w:tr w:rsidR="00476C90" w:rsidRPr="001064D5" w14:paraId="62A43CB1" w14:textId="77777777" w:rsidTr="00002CFB">
            <w:trPr>
              <w:trHeight w:val="373"/>
              <w:jc w:val="center"/>
            </w:trPr>
            <w:tc>
              <w:tcPr>
                <w:tcW w:w="1331" w:type="dxa"/>
              </w:tcPr>
              <w:p w14:paraId="71BF21F2" w14:textId="5B9EBEC1" w:rsidR="00476C90" w:rsidRPr="006916C1" w:rsidRDefault="00476C90" w:rsidP="00476C90">
                <w:pPr>
                  <w:pStyle w:val="BodyText"/>
                  <w:jc w:val="center"/>
                  <w:rPr>
                    <w:rFonts w:ascii="Palatino Linotype" w:hAnsi="Palatino Linotype"/>
                  </w:rPr>
                </w:pPr>
                <w:r>
                  <w:rPr>
                    <w:rFonts w:ascii="Palatino Linotype" w:hAnsi="Palatino Linotype"/>
                  </w:rPr>
                  <w:t>10</w:t>
                </w:r>
              </w:p>
            </w:tc>
            <w:tc>
              <w:tcPr>
                <w:tcW w:w="1981" w:type="dxa"/>
              </w:tcPr>
              <w:p w14:paraId="4C86277E" w14:textId="32E798FA" w:rsidR="00476C90" w:rsidRDefault="00476C90" w:rsidP="00476C90">
                <w:pPr>
                  <w:pStyle w:val="BodyText"/>
                  <w:jc w:val="center"/>
                  <w:rPr>
                    <w:rFonts w:ascii="Palatino Linotype" w:hAnsi="Palatino Linotype"/>
                  </w:rPr>
                </w:pPr>
                <w:r>
                  <w:rPr>
                    <w:rFonts w:ascii="Palatino Linotype" w:hAnsi="Palatino Linotype"/>
                  </w:rPr>
                  <w:t>IQC</w:t>
                </w:r>
              </w:p>
            </w:tc>
            <w:tc>
              <w:tcPr>
                <w:tcW w:w="5868" w:type="dxa"/>
              </w:tcPr>
              <w:p w14:paraId="51A5D9E0" w14:textId="79E4824A" w:rsidR="00476C90" w:rsidRPr="00353FFB" w:rsidRDefault="00476C90" w:rsidP="00476C90">
                <w:pPr>
                  <w:pStyle w:val="BodyText"/>
                  <w:jc w:val="center"/>
                  <w:rPr>
                    <w:rFonts w:ascii="Palatino Linotype" w:hAnsi="Palatino Linotype"/>
                  </w:rPr>
                </w:pPr>
                <w:r>
                  <w:rPr>
                    <w:rFonts w:ascii="Palatino Linotype" w:hAnsi="Palatino Linotype"/>
                  </w:rPr>
                  <w:t>Internal Quality Control</w:t>
                </w:r>
              </w:p>
            </w:tc>
          </w:tr>
          <w:tr w:rsidR="00476C90" w:rsidRPr="001064D5" w14:paraId="3E1B1A0E" w14:textId="77777777" w:rsidTr="00002CFB">
            <w:trPr>
              <w:trHeight w:val="373"/>
              <w:jc w:val="center"/>
            </w:trPr>
            <w:tc>
              <w:tcPr>
                <w:tcW w:w="1331" w:type="dxa"/>
              </w:tcPr>
              <w:p w14:paraId="60B83443" w14:textId="7408D611" w:rsidR="00476C90" w:rsidRPr="006916C1" w:rsidRDefault="00476C90" w:rsidP="00476C90">
                <w:pPr>
                  <w:pStyle w:val="BodyText"/>
                  <w:jc w:val="center"/>
                  <w:rPr>
                    <w:rFonts w:ascii="Palatino Linotype" w:hAnsi="Palatino Linotype"/>
                  </w:rPr>
                </w:pPr>
                <w:r>
                  <w:rPr>
                    <w:rFonts w:ascii="Palatino Linotype" w:hAnsi="Palatino Linotype"/>
                  </w:rPr>
                  <w:t>11</w:t>
                </w:r>
              </w:p>
            </w:tc>
            <w:tc>
              <w:tcPr>
                <w:tcW w:w="1981" w:type="dxa"/>
              </w:tcPr>
              <w:p w14:paraId="15B9C615" w14:textId="4E67380F" w:rsidR="00476C90" w:rsidRDefault="00476C90" w:rsidP="00476C90">
                <w:pPr>
                  <w:pStyle w:val="BodyText"/>
                  <w:jc w:val="center"/>
                  <w:rPr>
                    <w:rFonts w:ascii="Palatino Linotype" w:hAnsi="Palatino Linotype"/>
                  </w:rPr>
                </w:pPr>
                <w:r>
                  <w:rPr>
                    <w:rFonts w:ascii="Palatino Linotype" w:hAnsi="Palatino Linotype"/>
                  </w:rPr>
                  <w:t>LLOQ</w:t>
                </w:r>
              </w:p>
            </w:tc>
            <w:tc>
              <w:tcPr>
                <w:tcW w:w="5868" w:type="dxa"/>
              </w:tcPr>
              <w:p w14:paraId="12F0E202" w14:textId="68DE75EE" w:rsidR="00476C90" w:rsidRDefault="00476C90" w:rsidP="00476C90">
                <w:pPr>
                  <w:pStyle w:val="BodyText"/>
                  <w:jc w:val="center"/>
                  <w:rPr>
                    <w:rFonts w:ascii="Palatino Linotype" w:hAnsi="Palatino Linotype"/>
                  </w:rPr>
                </w:pPr>
                <w:r>
                  <w:rPr>
                    <w:rFonts w:ascii="Palatino Linotype" w:hAnsi="Palatino Linotype"/>
                  </w:rPr>
                  <w:t>Lower Limit of Quantitation</w:t>
                </w:r>
              </w:p>
            </w:tc>
          </w:tr>
          <w:tr w:rsidR="00476C90" w:rsidRPr="001064D5" w14:paraId="597EE4C3" w14:textId="77777777" w:rsidTr="00002CFB">
            <w:trPr>
              <w:trHeight w:val="374"/>
              <w:jc w:val="center"/>
            </w:trPr>
            <w:tc>
              <w:tcPr>
                <w:tcW w:w="1331" w:type="dxa"/>
              </w:tcPr>
              <w:p w14:paraId="343F74B0" w14:textId="12092FDB" w:rsidR="00476C90" w:rsidRPr="006916C1" w:rsidRDefault="00476C90" w:rsidP="00476C90">
                <w:pPr>
                  <w:pStyle w:val="BodyText"/>
                  <w:jc w:val="center"/>
                  <w:rPr>
                    <w:rFonts w:ascii="Palatino Linotype" w:hAnsi="Palatino Linotype"/>
                  </w:rPr>
                </w:pPr>
                <w:r>
                  <w:rPr>
                    <w:rFonts w:ascii="Palatino Linotype" w:hAnsi="Palatino Linotype"/>
                  </w:rPr>
                  <w:t>12</w:t>
                </w:r>
              </w:p>
            </w:tc>
            <w:tc>
              <w:tcPr>
                <w:tcW w:w="1981" w:type="dxa"/>
              </w:tcPr>
              <w:p w14:paraId="016C5CA8" w14:textId="4F80AE9E" w:rsidR="00476C90" w:rsidRPr="006916C1" w:rsidRDefault="00476C90" w:rsidP="00476C90">
                <w:pPr>
                  <w:pStyle w:val="BodyText"/>
                  <w:jc w:val="center"/>
                  <w:rPr>
                    <w:rFonts w:ascii="Palatino Linotype" w:hAnsi="Palatino Linotype"/>
                  </w:rPr>
                </w:pPr>
                <w:r>
                  <w:rPr>
                    <w:rFonts w:ascii="Palatino Linotype" w:hAnsi="Palatino Linotype"/>
                  </w:rPr>
                  <w:t>MSP</w:t>
                </w:r>
              </w:p>
            </w:tc>
            <w:tc>
              <w:tcPr>
                <w:tcW w:w="5868" w:type="dxa"/>
              </w:tcPr>
              <w:p w14:paraId="352B4EE8" w14:textId="68E3F27C" w:rsidR="00476C90" w:rsidRPr="006916C1" w:rsidRDefault="00476C90" w:rsidP="00476C90">
                <w:pPr>
                  <w:pStyle w:val="BodyText"/>
                  <w:jc w:val="center"/>
                  <w:rPr>
                    <w:rFonts w:ascii="Palatino Linotype" w:hAnsi="Palatino Linotype"/>
                  </w:rPr>
                </w:pPr>
                <w:r>
                  <w:rPr>
                    <w:rFonts w:ascii="Palatino Linotype" w:hAnsi="Palatino Linotype"/>
                  </w:rPr>
                  <w:t>Management System Procedure</w:t>
                </w:r>
              </w:p>
            </w:tc>
          </w:tr>
          <w:tr w:rsidR="00476C90" w:rsidRPr="001064D5" w14:paraId="1E204695" w14:textId="77777777" w:rsidTr="00002CFB">
            <w:trPr>
              <w:trHeight w:val="373"/>
              <w:jc w:val="center"/>
            </w:trPr>
            <w:tc>
              <w:tcPr>
                <w:tcW w:w="1331" w:type="dxa"/>
              </w:tcPr>
              <w:p w14:paraId="0C2574C3" w14:textId="794A38CE" w:rsidR="00476C90" w:rsidRPr="006916C1" w:rsidRDefault="00476C90" w:rsidP="00476C90">
                <w:pPr>
                  <w:pStyle w:val="BodyText"/>
                  <w:jc w:val="center"/>
                  <w:rPr>
                    <w:rFonts w:ascii="Palatino Linotype" w:hAnsi="Palatino Linotype"/>
                  </w:rPr>
                </w:pPr>
                <w:r>
                  <w:rPr>
                    <w:rFonts w:ascii="Palatino Linotype" w:hAnsi="Palatino Linotype"/>
                  </w:rPr>
                  <w:t>13</w:t>
                </w:r>
              </w:p>
            </w:tc>
            <w:tc>
              <w:tcPr>
                <w:tcW w:w="1981" w:type="dxa"/>
              </w:tcPr>
              <w:p w14:paraId="13FD0B73" w14:textId="1E39801C" w:rsidR="00476C90" w:rsidRPr="006916C1" w:rsidRDefault="00476C90" w:rsidP="00476C90">
                <w:pPr>
                  <w:pStyle w:val="BodyText"/>
                  <w:jc w:val="center"/>
                  <w:rPr>
                    <w:rFonts w:ascii="Palatino Linotype" w:hAnsi="Palatino Linotype"/>
                  </w:rPr>
                </w:pPr>
                <w:r>
                  <w:rPr>
                    <w:rFonts w:ascii="Palatino Linotype" w:hAnsi="Palatino Linotype"/>
                  </w:rPr>
                  <w:t>pH</w:t>
                </w:r>
              </w:p>
            </w:tc>
            <w:tc>
              <w:tcPr>
                <w:tcW w:w="5868" w:type="dxa"/>
              </w:tcPr>
              <w:p w14:paraId="6DACED80" w14:textId="1EF46414" w:rsidR="00476C90" w:rsidRPr="006916C1" w:rsidRDefault="00476C90" w:rsidP="00476C90">
                <w:pPr>
                  <w:pStyle w:val="BodyText"/>
                  <w:jc w:val="center"/>
                  <w:rPr>
                    <w:rFonts w:ascii="Palatino Linotype" w:hAnsi="Palatino Linotype"/>
                  </w:rPr>
                </w:pPr>
                <w:r>
                  <w:rPr>
                    <w:rFonts w:ascii="Palatino Linotype" w:hAnsi="Palatino Linotype"/>
                  </w:rPr>
                  <w:t>Potential of Hydrogen</w:t>
                </w:r>
              </w:p>
            </w:tc>
          </w:tr>
          <w:tr w:rsidR="00476C90" w:rsidRPr="001064D5" w14:paraId="723B79F5" w14:textId="77777777" w:rsidTr="00002CFB">
            <w:trPr>
              <w:trHeight w:val="373"/>
              <w:jc w:val="center"/>
            </w:trPr>
            <w:tc>
              <w:tcPr>
                <w:tcW w:w="1331" w:type="dxa"/>
              </w:tcPr>
              <w:p w14:paraId="5F6AB42C" w14:textId="2F721D7D" w:rsidR="00476C90" w:rsidRDefault="00476C90" w:rsidP="00476C90">
                <w:pPr>
                  <w:pStyle w:val="BodyText"/>
                  <w:jc w:val="center"/>
                  <w:rPr>
                    <w:rFonts w:ascii="Palatino Linotype" w:hAnsi="Palatino Linotype"/>
                  </w:rPr>
                </w:pPr>
                <w:r>
                  <w:rPr>
                    <w:rFonts w:ascii="Palatino Linotype" w:hAnsi="Palatino Linotype"/>
                  </w:rPr>
                  <w:t>14</w:t>
                </w:r>
              </w:p>
            </w:tc>
            <w:tc>
              <w:tcPr>
                <w:tcW w:w="1981" w:type="dxa"/>
              </w:tcPr>
              <w:p w14:paraId="1B8EEC28" w14:textId="20B005B2" w:rsidR="00476C90" w:rsidRDefault="00476C90" w:rsidP="00476C90">
                <w:pPr>
                  <w:pStyle w:val="BodyText"/>
                  <w:jc w:val="center"/>
                  <w:rPr>
                    <w:rFonts w:ascii="Palatino Linotype" w:hAnsi="Palatino Linotype"/>
                  </w:rPr>
                </w:pPr>
                <w:r>
                  <w:rPr>
                    <w:rFonts w:ascii="Palatino Linotype" w:hAnsi="Palatino Linotype"/>
                  </w:rPr>
                  <w:t>QC</w:t>
                </w:r>
              </w:p>
            </w:tc>
            <w:tc>
              <w:tcPr>
                <w:tcW w:w="5868" w:type="dxa"/>
              </w:tcPr>
              <w:p w14:paraId="55066AC9" w14:textId="1BD73A82" w:rsidR="00476C90" w:rsidRDefault="00476C90" w:rsidP="00476C90">
                <w:pPr>
                  <w:pStyle w:val="BodyText"/>
                  <w:jc w:val="center"/>
                  <w:rPr>
                    <w:rFonts w:ascii="Palatino Linotype" w:hAnsi="Palatino Linotype"/>
                  </w:rPr>
                </w:pPr>
                <w:r>
                  <w:rPr>
                    <w:rFonts w:ascii="Palatino Linotype" w:hAnsi="Palatino Linotype"/>
                  </w:rPr>
                  <w:t>Quality Control</w:t>
                </w:r>
              </w:p>
            </w:tc>
          </w:tr>
          <w:tr w:rsidR="00476C90" w:rsidRPr="001064D5" w14:paraId="34C9D386" w14:textId="77777777" w:rsidTr="00002CFB">
            <w:trPr>
              <w:trHeight w:val="373"/>
              <w:jc w:val="center"/>
            </w:trPr>
            <w:tc>
              <w:tcPr>
                <w:tcW w:w="1331" w:type="dxa"/>
              </w:tcPr>
              <w:p w14:paraId="048B9966" w14:textId="47E2188E" w:rsidR="00476C90" w:rsidRDefault="00476C90" w:rsidP="00476C90">
                <w:pPr>
                  <w:pStyle w:val="BodyText"/>
                  <w:jc w:val="center"/>
                  <w:rPr>
                    <w:rFonts w:ascii="Palatino Linotype" w:hAnsi="Palatino Linotype"/>
                  </w:rPr>
                </w:pPr>
                <w:r>
                  <w:rPr>
                    <w:rFonts w:ascii="Palatino Linotype" w:hAnsi="Palatino Linotype"/>
                  </w:rPr>
                  <w:t>15</w:t>
                </w:r>
              </w:p>
            </w:tc>
            <w:tc>
              <w:tcPr>
                <w:tcW w:w="1981" w:type="dxa"/>
              </w:tcPr>
              <w:p w14:paraId="7A8888C3" w14:textId="2AEC5396" w:rsidR="00476C90" w:rsidRPr="006916C1" w:rsidRDefault="00476C90" w:rsidP="00476C90">
                <w:pPr>
                  <w:pStyle w:val="BodyText"/>
                  <w:jc w:val="center"/>
                  <w:rPr>
                    <w:rFonts w:ascii="Palatino Linotype" w:hAnsi="Palatino Linotype"/>
                  </w:rPr>
                </w:pPr>
                <w:r>
                  <w:rPr>
                    <w:rFonts w:ascii="Palatino Linotype" w:hAnsi="Palatino Linotype"/>
                  </w:rPr>
                  <w:t>QM</w:t>
                </w:r>
              </w:p>
            </w:tc>
            <w:tc>
              <w:tcPr>
                <w:tcW w:w="5868" w:type="dxa"/>
              </w:tcPr>
              <w:p w14:paraId="62F38F35" w14:textId="474F6A79" w:rsidR="00476C90" w:rsidRPr="006916C1" w:rsidRDefault="00476C90" w:rsidP="00476C90">
                <w:pPr>
                  <w:pStyle w:val="BodyText"/>
                  <w:jc w:val="center"/>
                  <w:rPr>
                    <w:rFonts w:ascii="Palatino Linotype" w:hAnsi="Palatino Linotype"/>
                  </w:rPr>
                </w:pPr>
                <w:r>
                  <w:rPr>
                    <w:rFonts w:ascii="Palatino Linotype" w:hAnsi="Palatino Linotype"/>
                  </w:rPr>
                  <w:t>Quality Manager</w:t>
                </w:r>
              </w:p>
            </w:tc>
          </w:tr>
          <w:tr w:rsidR="00476C90" w:rsidRPr="001064D5" w14:paraId="1DEFC746" w14:textId="77777777" w:rsidTr="00002CFB">
            <w:trPr>
              <w:trHeight w:val="373"/>
              <w:jc w:val="center"/>
            </w:trPr>
            <w:tc>
              <w:tcPr>
                <w:tcW w:w="1331" w:type="dxa"/>
              </w:tcPr>
              <w:p w14:paraId="5B34C3D3" w14:textId="47D4D8C0" w:rsidR="00476C90" w:rsidRDefault="00476C90" w:rsidP="00476C90">
                <w:pPr>
                  <w:pStyle w:val="BodyText"/>
                  <w:jc w:val="center"/>
                  <w:rPr>
                    <w:rFonts w:ascii="Palatino Linotype" w:hAnsi="Palatino Linotype"/>
                  </w:rPr>
                </w:pPr>
                <w:r>
                  <w:rPr>
                    <w:rFonts w:ascii="Palatino Linotype" w:hAnsi="Palatino Linotype"/>
                  </w:rPr>
                  <w:t>16</w:t>
                </w:r>
              </w:p>
            </w:tc>
            <w:tc>
              <w:tcPr>
                <w:tcW w:w="1981" w:type="dxa"/>
              </w:tcPr>
              <w:p w14:paraId="1249508B" w14:textId="4CB47AA6" w:rsidR="00476C90" w:rsidRDefault="00476C90" w:rsidP="00476C90">
                <w:pPr>
                  <w:pStyle w:val="BodyText"/>
                  <w:jc w:val="center"/>
                  <w:rPr>
                    <w:rFonts w:ascii="Palatino Linotype" w:hAnsi="Palatino Linotype"/>
                  </w:rPr>
                </w:pPr>
                <w:r>
                  <w:rPr>
                    <w:rFonts w:ascii="Palatino Linotype" w:hAnsi="Palatino Linotype"/>
                  </w:rPr>
                  <w:t>QNS</w:t>
                </w:r>
              </w:p>
            </w:tc>
            <w:tc>
              <w:tcPr>
                <w:tcW w:w="5868" w:type="dxa"/>
              </w:tcPr>
              <w:p w14:paraId="21A3A4A3" w14:textId="42D21237" w:rsidR="00476C90" w:rsidRDefault="00476C90" w:rsidP="00476C90">
                <w:pPr>
                  <w:pStyle w:val="BodyText"/>
                  <w:jc w:val="center"/>
                  <w:rPr>
                    <w:rFonts w:ascii="Palatino Linotype" w:hAnsi="Palatino Linotype"/>
                  </w:rPr>
                </w:pPr>
                <w:r>
                  <w:rPr>
                    <w:rFonts w:ascii="Palatino Linotype" w:hAnsi="Palatino Linotype"/>
                  </w:rPr>
                  <w:t>Quantity Not Sufficient</w:t>
                </w:r>
              </w:p>
            </w:tc>
          </w:tr>
          <w:tr w:rsidR="00476C90" w:rsidRPr="001064D5" w14:paraId="3F7EEB95" w14:textId="77777777" w:rsidTr="00002CFB">
            <w:trPr>
              <w:trHeight w:val="373"/>
              <w:jc w:val="center"/>
            </w:trPr>
            <w:tc>
              <w:tcPr>
                <w:tcW w:w="1331" w:type="dxa"/>
              </w:tcPr>
              <w:p w14:paraId="1A9551CA" w14:textId="4B8C1D6F" w:rsidR="00476C90" w:rsidRDefault="00476C90" w:rsidP="00476C90">
                <w:pPr>
                  <w:pStyle w:val="BodyText"/>
                  <w:jc w:val="center"/>
                  <w:rPr>
                    <w:rFonts w:ascii="Palatino Linotype" w:hAnsi="Palatino Linotype"/>
                  </w:rPr>
                </w:pPr>
                <w:r>
                  <w:rPr>
                    <w:rFonts w:ascii="Palatino Linotype" w:hAnsi="Palatino Linotype"/>
                  </w:rPr>
                  <w:t>17</w:t>
                </w:r>
              </w:p>
            </w:tc>
            <w:tc>
              <w:tcPr>
                <w:tcW w:w="1981" w:type="dxa"/>
              </w:tcPr>
              <w:p w14:paraId="6D6F72E5" w14:textId="10118EA4" w:rsidR="00476C90" w:rsidRPr="006916C1" w:rsidRDefault="00476C90" w:rsidP="00476C90">
                <w:pPr>
                  <w:pStyle w:val="BodyText"/>
                  <w:jc w:val="center"/>
                  <w:rPr>
                    <w:rFonts w:ascii="Palatino Linotype" w:hAnsi="Palatino Linotype"/>
                  </w:rPr>
                </w:pPr>
                <w:r>
                  <w:rPr>
                    <w:rFonts w:ascii="Palatino Linotype" w:hAnsi="Palatino Linotype"/>
                  </w:rPr>
                  <w:t>SD</w:t>
                </w:r>
              </w:p>
            </w:tc>
            <w:tc>
              <w:tcPr>
                <w:tcW w:w="5868" w:type="dxa"/>
              </w:tcPr>
              <w:p w14:paraId="6797A417" w14:textId="0C99E812" w:rsidR="00476C90" w:rsidRPr="006916C1" w:rsidRDefault="00476C90" w:rsidP="00476C90">
                <w:pPr>
                  <w:pStyle w:val="BodyText"/>
                  <w:jc w:val="center"/>
                  <w:rPr>
                    <w:rFonts w:ascii="Palatino Linotype" w:hAnsi="Palatino Linotype"/>
                  </w:rPr>
                </w:pPr>
                <w:r>
                  <w:rPr>
                    <w:rFonts w:ascii="Palatino Linotype" w:hAnsi="Palatino Linotype"/>
                  </w:rPr>
                  <w:t>Standard Deviation</w:t>
                </w:r>
              </w:p>
            </w:tc>
          </w:tr>
          <w:tr w:rsidR="00476C90" w:rsidRPr="001064D5" w14:paraId="7883AFD1" w14:textId="77777777" w:rsidTr="00002CFB">
            <w:trPr>
              <w:trHeight w:val="373"/>
              <w:jc w:val="center"/>
            </w:trPr>
            <w:tc>
              <w:tcPr>
                <w:tcW w:w="1331" w:type="dxa"/>
              </w:tcPr>
              <w:p w14:paraId="07EA90AF" w14:textId="59520370" w:rsidR="00476C90" w:rsidRDefault="00476C90" w:rsidP="00476C90">
                <w:pPr>
                  <w:pStyle w:val="BodyText"/>
                  <w:jc w:val="center"/>
                  <w:rPr>
                    <w:rFonts w:ascii="Palatino Linotype" w:hAnsi="Palatino Linotype"/>
                  </w:rPr>
                </w:pPr>
                <w:r>
                  <w:rPr>
                    <w:rFonts w:ascii="Palatino Linotype" w:hAnsi="Palatino Linotype"/>
                  </w:rPr>
                  <w:t>18</w:t>
                </w:r>
              </w:p>
            </w:tc>
            <w:tc>
              <w:tcPr>
                <w:tcW w:w="1981" w:type="dxa"/>
              </w:tcPr>
              <w:p w14:paraId="4CBD44C4" w14:textId="0768C0C0" w:rsidR="00476C90" w:rsidRPr="006916C1" w:rsidRDefault="00476C90" w:rsidP="00476C90">
                <w:pPr>
                  <w:pStyle w:val="BodyText"/>
                  <w:jc w:val="center"/>
                  <w:rPr>
                    <w:rFonts w:ascii="Palatino Linotype" w:hAnsi="Palatino Linotype"/>
                  </w:rPr>
                </w:pPr>
                <w:r>
                  <w:rPr>
                    <w:rFonts w:ascii="Palatino Linotype" w:hAnsi="Palatino Linotype"/>
                  </w:rPr>
                  <w:t>SOP</w:t>
                </w:r>
              </w:p>
            </w:tc>
            <w:tc>
              <w:tcPr>
                <w:tcW w:w="5868" w:type="dxa"/>
              </w:tcPr>
              <w:p w14:paraId="14040014" w14:textId="58B740CB" w:rsidR="00476C90" w:rsidRPr="006916C1" w:rsidRDefault="00476C90" w:rsidP="00476C90">
                <w:pPr>
                  <w:pStyle w:val="BodyText"/>
                  <w:jc w:val="center"/>
                  <w:rPr>
                    <w:rFonts w:ascii="Palatino Linotype" w:hAnsi="Palatino Linotype"/>
                  </w:rPr>
                </w:pPr>
                <w:r>
                  <w:rPr>
                    <w:rFonts w:ascii="Palatino Linotype" w:hAnsi="Palatino Linotype"/>
                  </w:rPr>
                  <w:t>Standard Operating Procedure</w:t>
                </w:r>
              </w:p>
            </w:tc>
          </w:tr>
          <w:tr w:rsidR="00476C90" w:rsidRPr="001064D5" w14:paraId="6B9562DD" w14:textId="77777777" w:rsidTr="00002CFB">
            <w:trPr>
              <w:trHeight w:val="373"/>
              <w:jc w:val="center"/>
            </w:trPr>
            <w:tc>
              <w:tcPr>
                <w:tcW w:w="1331" w:type="dxa"/>
              </w:tcPr>
              <w:p w14:paraId="67B5B512" w14:textId="75719209" w:rsidR="00476C90" w:rsidRDefault="00476C90" w:rsidP="00476C90">
                <w:pPr>
                  <w:pStyle w:val="BodyText"/>
                  <w:jc w:val="center"/>
                  <w:rPr>
                    <w:rFonts w:ascii="Palatino Linotype" w:hAnsi="Palatino Linotype"/>
                  </w:rPr>
                </w:pPr>
                <w:r>
                  <w:rPr>
                    <w:rFonts w:ascii="Palatino Linotype" w:hAnsi="Palatino Linotype"/>
                  </w:rPr>
                  <w:t>19</w:t>
                </w:r>
              </w:p>
            </w:tc>
            <w:tc>
              <w:tcPr>
                <w:tcW w:w="1981" w:type="dxa"/>
              </w:tcPr>
              <w:p w14:paraId="40F05459" w14:textId="093D8AAF" w:rsidR="00476C90" w:rsidRDefault="00476C90" w:rsidP="00476C90">
                <w:pPr>
                  <w:pStyle w:val="BodyText"/>
                  <w:jc w:val="center"/>
                  <w:rPr>
                    <w:rFonts w:ascii="Palatino Linotype" w:hAnsi="Palatino Linotype"/>
                  </w:rPr>
                </w:pPr>
                <w:r>
                  <w:rPr>
                    <w:rFonts w:ascii="Palatino Linotype" w:hAnsi="Palatino Linotype"/>
                  </w:rPr>
                  <w:t>SST</w:t>
                </w:r>
              </w:p>
            </w:tc>
            <w:tc>
              <w:tcPr>
                <w:tcW w:w="5868" w:type="dxa"/>
              </w:tcPr>
              <w:p w14:paraId="5EE0A7E2" w14:textId="18FE145F" w:rsidR="00476C90" w:rsidRDefault="00476C90" w:rsidP="00476C90">
                <w:pPr>
                  <w:pStyle w:val="BodyText"/>
                  <w:jc w:val="center"/>
                  <w:rPr>
                    <w:rFonts w:ascii="Palatino Linotype" w:hAnsi="Palatino Linotype"/>
                  </w:rPr>
                </w:pPr>
                <w:r w:rsidRPr="002B2EAF">
                  <w:rPr>
                    <w:rFonts w:ascii="Palatino Linotype" w:hAnsi="Palatino Linotype"/>
                  </w:rPr>
                  <w:t>Serum Separator Tube</w:t>
                </w:r>
              </w:p>
            </w:tc>
          </w:tr>
          <w:tr w:rsidR="00476C90" w:rsidRPr="001064D5" w14:paraId="5BA76598" w14:textId="77777777" w:rsidTr="00002CFB">
            <w:trPr>
              <w:trHeight w:val="373"/>
              <w:jc w:val="center"/>
            </w:trPr>
            <w:tc>
              <w:tcPr>
                <w:tcW w:w="1331" w:type="dxa"/>
              </w:tcPr>
              <w:p w14:paraId="091ED18B" w14:textId="0DDA06C6" w:rsidR="00476C90" w:rsidRDefault="00476C90" w:rsidP="00476C90">
                <w:pPr>
                  <w:pStyle w:val="BodyText"/>
                  <w:jc w:val="center"/>
                  <w:rPr>
                    <w:rFonts w:ascii="Palatino Linotype" w:hAnsi="Palatino Linotype"/>
                  </w:rPr>
                </w:pPr>
                <w:r>
                  <w:rPr>
                    <w:rFonts w:ascii="Palatino Linotype" w:hAnsi="Palatino Linotype"/>
                  </w:rPr>
                  <w:t>20</w:t>
                </w:r>
              </w:p>
            </w:tc>
            <w:tc>
              <w:tcPr>
                <w:tcW w:w="1981" w:type="dxa"/>
              </w:tcPr>
              <w:p w14:paraId="7E5974D2" w14:textId="3CC6ED40" w:rsidR="00476C90" w:rsidRDefault="00476C90" w:rsidP="00476C90">
                <w:pPr>
                  <w:pStyle w:val="BodyText"/>
                  <w:jc w:val="center"/>
                  <w:rPr>
                    <w:rFonts w:ascii="Palatino Linotype" w:hAnsi="Palatino Linotype"/>
                  </w:rPr>
                </w:pPr>
                <w:r>
                  <w:rPr>
                    <w:rFonts w:ascii="Palatino Linotype" w:hAnsi="Palatino Linotype"/>
                  </w:rPr>
                  <w:t>TRF</w:t>
                </w:r>
              </w:p>
            </w:tc>
            <w:tc>
              <w:tcPr>
                <w:tcW w:w="5868" w:type="dxa"/>
              </w:tcPr>
              <w:p w14:paraId="48E38663" w14:textId="78DE2614" w:rsidR="00476C90" w:rsidRDefault="00476C90" w:rsidP="00476C90">
                <w:pPr>
                  <w:pStyle w:val="BodyText"/>
                  <w:jc w:val="center"/>
                  <w:rPr>
                    <w:rFonts w:ascii="Palatino Linotype" w:hAnsi="Palatino Linotype"/>
                  </w:rPr>
                </w:pPr>
                <w:r>
                  <w:rPr>
                    <w:rFonts w:ascii="Palatino Linotype" w:hAnsi="Palatino Linotype"/>
                  </w:rPr>
                  <w:t>Test Requisition Form</w:t>
                </w:r>
              </w:p>
            </w:tc>
          </w:tr>
          <w:tr w:rsidR="00476C90" w:rsidRPr="001064D5" w14:paraId="170F2970" w14:textId="77777777" w:rsidTr="00002CFB">
            <w:trPr>
              <w:trHeight w:val="373"/>
              <w:jc w:val="center"/>
            </w:trPr>
            <w:tc>
              <w:tcPr>
                <w:tcW w:w="1331" w:type="dxa"/>
              </w:tcPr>
              <w:p w14:paraId="14A9EB04" w14:textId="14573F09" w:rsidR="00476C90" w:rsidRDefault="00476C90" w:rsidP="00476C90">
                <w:pPr>
                  <w:pStyle w:val="BodyText"/>
                  <w:jc w:val="center"/>
                  <w:rPr>
                    <w:rFonts w:ascii="Palatino Linotype" w:hAnsi="Palatino Linotype"/>
                  </w:rPr>
                </w:pPr>
                <w:r>
                  <w:rPr>
                    <w:rFonts w:ascii="Palatino Linotype" w:hAnsi="Palatino Linotype"/>
                  </w:rPr>
                  <w:t>21</w:t>
                </w:r>
              </w:p>
            </w:tc>
            <w:tc>
              <w:tcPr>
                <w:tcW w:w="1981" w:type="dxa"/>
              </w:tcPr>
              <w:p w14:paraId="55A9B66B" w14:textId="15670300" w:rsidR="00476C90" w:rsidRDefault="00476C90" w:rsidP="00476C90">
                <w:pPr>
                  <w:pStyle w:val="BodyText"/>
                  <w:jc w:val="center"/>
                  <w:rPr>
                    <w:rFonts w:ascii="Palatino Linotype" w:hAnsi="Palatino Linotype"/>
                  </w:rPr>
                </w:pPr>
                <w:r w:rsidRPr="006916C1">
                  <w:rPr>
                    <w:rFonts w:ascii="Palatino Linotype" w:hAnsi="Palatino Linotype"/>
                  </w:rPr>
                  <w:t>TDPL</w:t>
                </w:r>
              </w:p>
            </w:tc>
            <w:tc>
              <w:tcPr>
                <w:tcW w:w="5868" w:type="dxa"/>
              </w:tcPr>
              <w:p w14:paraId="6AC80906" w14:textId="2BEACC6D" w:rsidR="00476C90" w:rsidRDefault="00476C90" w:rsidP="00476C90">
                <w:pPr>
                  <w:pStyle w:val="BodyText"/>
                  <w:jc w:val="center"/>
                  <w:rPr>
                    <w:rFonts w:ascii="Palatino Linotype" w:hAnsi="Palatino Linotype"/>
                  </w:rPr>
                </w:pPr>
                <w:r w:rsidRPr="006916C1">
                  <w:rPr>
                    <w:rFonts w:ascii="Palatino Linotype" w:hAnsi="Palatino Linotype"/>
                  </w:rPr>
                  <w:t>TRUSTlab Diagnostics Private Limited</w:t>
                </w:r>
              </w:p>
            </w:tc>
          </w:tr>
          <w:tr w:rsidR="00476C90" w:rsidRPr="001064D5" w14:paraId="15E8426D" w14:textId="77777777" w:rsidTr="00002CFB">
            <w:trPr>
              <w:trHeight w:val="373"/>
              <w:jc w:val="center"/>
            </w:trPr>
            <w:tc>
              <w:tcPr>
                <w:tcW w:w="1331" w:type="dxa"/>
              </w:tcPr>
              <w:p w14:paraId="0E86D81F" w14:textId="66F2BF3A" w:rsidR="00476C90" w:rsidRDefault="00476C90" w:rsidP="00476C90">
                <w:pPr>
                  <w:pStyle w:val="BodyText"/>
                  <w:jc w:val="center"/>
                  <w:rPr>
                    <w:rFonts w:ascii="Palatino Linotype" w:hAnsi="Palatino Linotype"/>
                  </w:rPr>
                </w:pPr>
                <w:r>
                  <w:rPr>
                    <w:rFonts w:ascii="Palatino Linotype" w:hAnsi="Palatino Linotype"/>
                  </w:rPr>
                  <w:t>22</w:t>
                </w:r>
              </w:p>
            </w:tc>
            <w:tc>
              <w:tcPr>
                <w:tcW w:w="1981" w:type="dxa"/>
              </w:tcPr>
              <w:p w14:paraId="661DCDE3" w14:textId="277274D6" w:rsidR="00476C90" w:rsidRPr="006916C1" w:rsidRDefault="00476C90" w:rsidP="00476C90">
                <w:pPr>
                  <w:pStyle w:val="BodyText"/>
                  <w:jc w:val="center"/>
                  <w:rPr>
                    <w:rFonts w:ascii="Palatino Linotype" w:hAnsi="Palatino Linotype"/>
                  </w:rPr>
                </w:pPr>
                <w:r>
                  <w:rPr>
                    <w:rFonts w:ascii="Palatino Linotype" w:hAnsi="Palatino Linotype"/>
                  </w:rPr>
                  <w:t>ULOQ</w:t>
                </w:r>
              </w:p>
            </w:tc>
            <w:tc>
              <w:tcPr>
                <w:tcW w:w="5868" w:type="dxa"/>
              </w:tcPr>
              <w:p w14:paraId="20707940" w14:textId="1AD19840" w:rsidR="00476C90" w:rsidRPr="006916C1" w:rsidRDefault="00476C90" w:rsidP="00476C90">
                <w:pPr>
                  <w:pStyle w:val="BodyText"/>
                  <w:jc w:val="center"/>
                  <w:rPr>
                    <w:rFonts w:ascii="Palatino Linotype" w:hAnsi="Palatino Linotype"/>
                  </w:rPr>
                </w:pPr>
                <w:r>
                  <w:rPr>
                    <w:rFonts w:ascii="Palatino Linotype" w:hAnsi="Palatino Linotype"/>
                  </w:rPr>
                  <w:t>Upper Limit of Quantitation</w:t>
                </w:r>
              </w:p>
            </w:tc>
          </w:tr>
        </w:tbl>
        <w:p w14:paraId="47E0C28B"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14943CDE" w14:textId="77777777" w:rsidR="006B48BF" w:rsidRDefault="006B48BF" w:rsidP="006B48BF">
      <w:pPr>
        <w:pStyle w:val="TDPL-H1"/>
        <w:numPr>
          <w:ilvl w:val="0"/>
          <w:numId w:val="88"/>
        </w:numPr>
        <w:tabs>
          <w:tab w:val="clear" w:pos="1440"/>
        </w:tabs>
        <w:spacing w:before="100" w:beforeAutospacing="1" w:afterLines="80" w:after="192"/>
        <w:jc w:val="both"/>
        <w:rPr>
          <w:szCs w:val="28"/>
        </w:rPr>
        <w:sectPr w:rsidR="006B48BF" w:rsidSect="00B70912">
          <w:headerReference w:type="default" r:id="rId1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4" w:author="Dr. Vinitha Purushothaman" w:date="2025-04-05T17:58:00Z" w16du:dateUtc="2025-04-05T12:28:00Z">
          <w:pPr>
            <w:pStyle w:val="L2-TDPLSubheading"/>
          </w:pPr>
        </w:pPrChange>
      </w:pPr>
      <w:bookmarkStart w:id="15" w:name="_Toc195903122"/>
      <w:r w:rsidRPr="00B23D57">
        <w:lastRenderedPageBreak/>
        <w:t>Objective</w:t>
      </w:r>
      <w:bookmarkEnd w:id="15"/>
    </w:p>
    <w:p w14:paraId="2D770C71" w14:textId="319BF724" w:rsidR="00592801" w:rsidRPr="009F5184" w:rsidRDefault="00476C90" w:rsidP="0004473A">
      <w:pPr>
        <w:pStyle w:val="TDPL-BodyTxt"/>
        <w:numPr>
          <w:ilvl w:val="0"/>
          <w:numId w:val="0"/>
        </w:numPr>
        <w:spacing w:before="200"/>
        <w:ind w:left="1134" w:right="-22"/>
        <w:jc w:val="both"/>
        <w:rPr>
          <w:rFonts w:eastAsiaTheme="majorEastAsia" w:cs="Quire Sans"/>
          <w:b/>
          <w:color w:val="231F20"/>
          <w:spacing w:val="-1"/>
          <w:sz w:val="28"/>
          <w:szCs w:val="28"/>
        </w:rPr>
      </w:pPr>
      <w:r w:rsidRPr="00476C90">
        <w:rPr>
          <w:rFonts w:cs="Times New Roman"/>
          <w:color w:val="000000"/>
        </w:rPr>
        <w:t xml:space="preserve">The purpose of this SOP is to describe the procedure for quantitative estimation of </w:t>
      </w:r>
      <w:r w:rsidR="00513486">
        <w:rPr>
          <w:rFonts w:cs="Times New Roman"/>
          <w:color w:val="000000"/>
        </w:rPr>
        <w:t>A</w:t>
      </w:r>
      <w:r w:rsidRPr="00476C90">
        <w:rPr>
          <w:rFonts w:cs="Times New Roman"/>
          <w:color w:val="000000"/>
        </w:rPr>
        <w:t xml:space="preserve">lbumin in serum and plasma samples using Beckman coulter automated biochemistry analyser. This SOP gives information about </w:t>
      </w:r>
      <w:r w:rsidR="00513486">
        <w:rPr>
          <w:rFonts w:cs="Times New Roman"/>
          <w:color w:val="000000"/>
        </w:rPr>
        <w:t>A</w:t>
      </w:r>
      <w:r w:rsidRPr="00476C90">
        <w:rPr>
          <w:rFonts w:cs="Times New Roman"/>
          <w:color w:val="000000"/>
        </w:rPr>
        <w:t>lbumin estimation, clinical significance etc</w:t>
      </w:r>
      <w:r w:rsidR="002A62D3">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6A7500AA" w14:textId="77777777" w:rsidR="000C1ACD" w:rsidRPr="00D8479E" w:rsidRDefault="000C1ACD" w:rsidP="000C1ACD">
      <w:pPr>
        <w:pStyle w:val="TDPL-BodyTxt"/>
        <w:jc w:val="both"/>
      </w:pPr>
      <w:r w:rsidRPr="00D8479E">
        <w:t xml:space="preserve">It is the responsibility of the technicians of the </w:t>
      </w:r>
      <w:r>
        <w:t>Biochemistry</w:t>
      </w:r>
      <w:r w:rsidRPr="00D8479E">
        <w:t xml:space="preserve"> Department to comply with this SOP.</w:t>
      </w:r>
    </w:p>
    <w:p w14:paraId="25A75E04" w14:textId="77777777" w:rsidR="000C1ACD" w:rsidRPr="00D8479E" w:rsidRDefault="000C1ACD" w:rsidP="000C1ACD">
      <w:pPr>
        <w:pStyle w:val="TDPL-BodyTxt"/>
        <w:jc w:val="both"/>
      </w:pPr>
      <w:r w:rsidRPr="00D8479E">
        <w:t>HOD shall ensure implementation.</w:t>
      </w:r>
    </w:p>
    <w:p w14:paraId="20CE7FBE" w14:textId="77777777" w:rsidR="000C1ACD" w:rsidRPr="00D8479E" w:rsidRDefault="000C1ACD" w:rsidP="000C1ACD">
      <w:pPr>
        <w:pStyle w:val="TDPL-BodyTxt"/>
        <w:jc w:val="both"/>
      </w:pPr>
      <w:r w:rsidRPr="00D8479E">
        <w:t>The Quality Manager is responsible for monitoring, reviewing and ensuring compliance with this procedure.</w:t>
      </w:r>
    </w:p>
    <w:p w14:paraId="0A511B78" w14:textId="2D077005" w:rsidR="00BB59CE" w:rsidRPr="009F5184" w:rsidRDefault="000C1ACD" w:rsidP="000C1ACD">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1CAB9A8" w:rsidR="00CE17EC" w:rsidRDefault="009B0980" w:rsidP="00FE3C10">
      <w:pPr>
        <w:pStyle w:val="TDPL-BodyTxt"/>
        <w:numPr>
          <w:ilvl w:val="0"/>
          <w:numId w:val="0"/>
        </w:numPr>
        <w:ind w:left="1134"/>
        <w:jc w:val="both"/>
      </w:pPr>
      <w:r w:rsidRPr="009B0980">
        <w:t>An albumin serum test measures the amount of albumin, a protein produced by the liver, in your blood. It's a blood test that can help assess liver and kidney function, as well as nutritional status</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42BBDB34" w14:textId="7C1F7183" w:rsidR="00513486" w:rsidRDefault="00513486" w:rsidP="00513486">
      <w:pPr>
        <w:pStyle w:val="TDPL-BodyTxt"/>
        <w:jc w:val="both"/>
      </w:pPr>
      <w:r>
        <w:t>Albumin binds with bromocresol green (BCG) to form a coloured complex, at pH 4.2 causing a shift in absorbance of the yellow BCG dye. The blue–green colour formed is proportional to the concentration of albumin present, which is measured bichromatically (600/800 nm) with a maximum absorbance at 625 nm.</w:t>
      </w:r>
    </w:p>
    <w:p w14:paraId="174DB472" w14:textId="5D52A400" w:rsidR="00116F9E" w:rsidRDefault="00116F9E" w:rsidP="00116F9E">
      <w:pPr>
        <w:pStyle w:val="TDPL-BodyTxt"/>
        <w:numPr>
          <w:ilvl w:val="0"/>
          <w:numId w:val="0"/>
        </w:numPr>
        <w:ind w:left="1134"/>
        <w:jc w:val="both"/>
      </w:pPr>
      <w:r>
        <w:rPr>
          <w:noProof/>
          <w14:ligatures w14:val="standardContextual"/>
        </w:rPr>
        <mc:AlternateContent>
          <mc:Choice Requires="wpg">
            <w:drawing>
              <wp:anchor distT="0" distB="0" distL="114300" distR="114300" simplePos="0" relativeHeight="251658240" behindDoc="1" locked="0" layoutInCell="1" allowOverlap="1" wp14:anchorId="713AAF03" wp14:editId="6A1CEFCE">
                <wp:simplePos x="0" y="0"/>
                <wp:positionH relativeFrom="column">
                  <wp:posOffset>3162300</wp:posOffset>
                </wp:positionH>
                <wp:positionV relativeFrom="paragraph">
                  <wp:posOffset>111125</wp:posOffset>
                </wp:positionV>
                <wp:extent cx="809625" cy="247650"/>
                <wp:effectExtent l="0" t="0" r="28575" b="95250"/>
                <wp:wrapTight wrapText="bothSides">
                  <wp:wrapPolygon edited="0">
                    <wp:start x="3049" y="0"/>
                    <wp:lineTo x="0" y="21600"/>
                    <wp:lineTo x="0" y="23262"/>
                    <wp:lineTo x="18296" y="28246"/>
                    <wp:lineTo x="20838" y="28246"/>
                    <wp:lineTo x="21854" y="24923"/>
                    <wp:lineTo x="20838" y="9969"/>
                    <wp:lineTo x="19821" y="0"/>
                    <wp:lineTo x="3049" y="0"/>
                  </wp:wrapPolygon>
                </wp:wrapTight>
                <wp:docPr id="1058271591" name="Group 5"/>
                <wp:cNvGraphicFramePr/>
                <a:graphic xmlns:a="http://schemas.openxmlformats.org/drawingml/2006/main">
                  <a:graphicData uri="http://schemas.microsoft.com/office/word/2010/wordprocessingGroup">
                    <wpg:wgp>
                      <wpg:cNvGrpSpPr/>
                      <wpg:grpSpPr>
                        <a:xfrm>
                          <a:off x="0" y="0"/>
                          <a:ext cx="809625" cy="247650"/>
                          <a:chOff x="0" y="0"/>
                          <a:chExt cx="809625" cy="247650"/>
                        </a:xfrm>
                      </wpg:grpSpPr>
                      <wps:wsp>
                        <wps:cNvPr id="431468347" name="Straight Connector 1"/>
                        <wps:cNvCnPr>
                          <a:cxnSpLocks noChangeShapeType="1"/>
                        </wps:cNvCnPr>
                        <wps:spPr bwMode="auto">
                          <a:xfrm>
                            <a:off x="0" y="238125"/>
                            <a:ext cx="8001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124374303" name="Text Box 4"/>
                        <wps:cNvSpPr txBox="1"/>
                        <wps:spPr>
                          <a:xfrm>
                            <a:off x="57150" y="0"/>
                            <a:ext cx="752475" cy="247650"/>
                          </a:xfrm>
                          <a:prstGeom prst="rect">
                            <a:avLst/>
                          </a:prstGeom>
                          <a:noFill/>
                          <a:ln w="6350">
                            <a:noFill/>
                          </a:ln>
                        </wps:spPr>
                        <wps:txbx>
                          <w:txbxContent>
                            <w:p w14:paraId="66D79DC6" w14:textId="36D61B23" w:rsidR="00CB3B84" w:rsidRPr="00CB3B84" w:rsidRDefault="00CB3B84">
                              <w:pPr>
                                <w:rPr>
                                  <w:color w:val="000000" w:themeColor="text1"/>
                                </w:rPr>
                              </w:pPr>
                              <w:r w:rsidRPr="00CB3B84">
                                <w:rPr>
                                  <w:color w:val="000000" w:themeColor="text1"/>
                                </w:rPr>
                                <w:t>pH</w:t>
                              </w:r>
                              <w:r>
                                <w:rPr>
                                  <w:color w:val="000000" w:themeColor="text1"/>
                                </w:rPr>
                                <w:t xml:space="preserve"> 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13AAF03" id="Group 5" o:spid="_x0000_s1026" style="position:absolute;left:0;text-align:left;margin-left:249pt;margin-top:8.75pt;width:63.75pt;height:19.5pt;z-index:-251658240" coordsize="8096,2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">
                <v:line id="Straight Connector 1" o:spid="_x0000_s1027" style="position:absolute;visibility:visible;mso-wrap-style:square" from="0,2381" to="8001,2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">
                  <v:stroke endarrow="block"/>
                </v:line>
                <v:shapetype id="_x0000_t202" coordsize="21600,21600" o:spt="202" path="m,l,21600r21600,l21600,xe">
                  <v:stroke joinstyle="miter"/>
                  <v:path gradientshapeok="t" o:connecttype="rect"/>
                </v:shapetype>
                <v:shape id="Text Box 4" o:spid="_x0000_s1028" type="#_x0000_t202" style="position:absolute;left:571;width:7525;height:2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" filled="f" stroked="f" strokeweight=".5pt">
                  <v:textbox>
                    <w:txbxContent>
                      <w:p w14:paraId="66D79DC6" w14:textId="36D61B23" w:rsidR="00CB3B84" w:rsidRPr="00CB3B84" w:rsidRDefault="00CB3B84">
                        <w:pPr>
                          <w:rPr>
                            <w:color w:val="000000" w:themeColor="text1"/>
                          </w:rPr>
                        </w:pPr>
                        <w:r w:rsidRPr="00CB3B84">
                          <w:rPr>
                            <w:color w:val="000000" w:themeColor="text1"/>
                          </w:rPr>
                          <w:t>pH</w:t>
                        </w:r>
                        <w:r>
                          <w:rPr>
                            <w:color w:val="000000" w:themeColor="text1"/>
                          </w:rPr>
                          <w:t xml:space="preserve"> 4.2</w:t>
                        </w:r>
                      </w:p>
                    </w:txbxContent>
                  </v:textbox>
                </v:shape>
                <w10:wrap type="tight"/>
              </v:group>
            </w:pict>
          </mc:Fallback>
        </mc:AlternateContent>
      </w:r>
    </w:p>
    <w:p w14:paraId="0AB0A5A5" w14:textId="71C82AFB" w:rsidR="00116F9E" w:rsidRDefault="00513486" w:rsidP="00116F9E">
      <w:pPr>
        <w:pStyle w:val="TDPL-BodyTxt"/>
        <w:jc w:val="both"/>
      </w:pPr>
      <w:r>
        <w:t xml:space="preserve">Albumin + Bromocresol green (BCG) </w:t>
      </w:r>
      <w:r>
        <w:tab/>
        <w:t>Green complex</w:t>
      </w:r>
      <w:bookmarkStart w:id="20" w:name="_Toc195903127"/>
    </w:p>
    <w:p w14:paraId="72F8191B" w14:textId="143D31EA" w:rsidR="00CE17EC" w:rsidRDefault="00CE17EC" w:rsidP="00116F9E">
      <w:pPr>
        <w:pStyle w:val="TDPL-H1"/>
        <w:numPr>
          <w:ilvl w:val="0"/>
          <w:numId w:val="88"/>
        </w:numPr>
        <w:tabs>
          <w:tab w:val="clear" w:pos="1440"/>
        </w:tabs>
        <w:spacing w:before="200" w:after="80"/>
        <w:ind w:right="-692"/>
        <w:rPr>
          <w:szCs w:val="28"/>
        </w:rPr>
      </w:pPr>
      <w:r w:rsidRPr="00CE17EC">
        <w:rPr>
          <w:szCs w:val="28"/>
        </w:rPr>
        <w:t>Specific Performance</w:t>
      </w:r>
      <w:r w:rsidR="00116F9E">
        <w:rPr>
          <w:szCs w:val="28"/>
        </w:rPr>
        <w:t xml:space="preserve"> </w:t>
      </w:r>
      <w:r w:rsidRPr="00CE17EC">
        <w:rPr>
          <w:szCs w:val="28"/>
        </w:rPr>
        <w:t>Characteristics</w:t>
      </w:r>
      <w:bookmarkEnd w:id="20"/>
    </w:p>
    <w:p w14:paraId="4D75DBE8" w14:textId="61192674" w:rsidR="006E2482" w:rsidRDefault="006E2482" w:rsidP="006E2482">
      <w:pPr>
        <w:pStyle w:val="TDPL-BodyTxt"/>
      </w:pPr>
      <w:r>
        <w:t>Limit of Quantitation:</w:t>
      </w:r>
    </w:p>
    <w:p w14:paraId="0C1DA7C5" w14:textId="15D4A433" w:rsidR="00116F9E" w:rsidRDefault="00116F9E" w:rsidP="00116F9E">
      <w:pPr>
        <w:pStyle w:val="TDPL-BodyTxt"/>
        <w:numPr>
          <w:ilvl w:val="3"/>
          <w:numId w:val="182"/>
        </w:numPr>
      </w:pPr>
      <w:r>
        <w:lastRenderedPageBreak/>
        <w:t>LLOQ: 1.5 g/dL</w:t>
      </w:r>
    </w:p>
    <w:p w14:paraId="480F38A8" w14:textId="54F72933" w:rsidR="006E2482" w:rsidRDefault="00116F9E" w:rsidP="00116F9E">
      <w:pPr>
        <w:pStyle w:val="TDPL-BodyTxt"/>
        <w:numPr>
          <w:ilvl w:val="3"/>
          <w:numId w:val="182"/>
        </w:numPr>
      </w:pPr>
      <w:r>
        <w:t>ULOQ: 6.0 g/dl</w:t>
      </w:r>
    </w:p>
    <w:p w14:paraId="34001DAF" w14:textId="6885D90D" w:rsidR="00116F9E" w:rsidRDefault="006E2482" w:rsidP="00547AFC">
      <w:pPr>
        <w:pStyle w:val="TDPL-BodyTxt"/>
        <w:jc w:val="both"/>
      </w:pPr>
      <w:r>
        <w:t xml:space="preserve">Analytical measurement range (AMR): </w:t>
      </w:r>
      <w:r w:rsidR="00116F9E" w:rsidRPr="00116F9E">
        <w:t>1.5 – 6.0 g/d</w:t>
      </w:r>
      <w:r w:rsidR="00E51C71">
        <w:t>l</w:t>
      </w:r>
    </w:p>
    <w:p w14:paraId="0AFD5189" w14:textId="160A8BEF" w:rsidR="006E2482" w:rsidRDefault="00116F9E" w:rsidP="00547AFC">
      <w:pPr>
        <w:pStyle w:val="TDPL-BodyTxt"/>
        <w:jc w:val="both"/>
      </w:pPr>
      <w:r w:rsidRPr="00116F9E">
        <w:t>Clinical Reportable Range (CRR):  3.5 – 5.2 g/d</w:t>
      </w:r>
      <w:r w:rsidR="00E51C71">
        <w:t>l</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131EA2C7" w:rsidR="00E8486F" w:rsidRDefault="00B61D66" w:rsidP="00B61D66">
      <w:pPr>
        <w:pStyle w:val="TDPL-BodyTxt"/>
        <w:jc w:val="both"/>
      </w:pPr>
      <w:r>
        <w:t xml:space="preserve">A minimum of 2ml of </w:t>
      </w:r>
      <w:r w:rsidR="00547AFC" w:rsidRPr="00547AFC">
        <w:t>Serum</w:t>
      </w:r>
      <w:r w:rsidR="00116F9E">
        <w:t>/Plasma</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343B4D2E" w:rsidR="00B61D66" w:rsidRDefault="00B61D66" w:rsidP="00B61D66">
      <w:pPr>
        <w:pStyle w:val="TDPL-BodyTxt"/>
        <w:numPr>
          <w:ilvl w:val="3"/>
          <w:numId w:val="182"/>
        </w:numPr>
      </w:pPr>
      <w:r>
        <w:t xml:space="preserve">Collection in wrong vacutainer </w:t>
      </w:r>
    </w:p>
    <w:p w14:paraId="41E72D89" w14:textId="19021AE7" w:rsidR="00B61D66" w:rsidRDefault="00B61D66" w:rsidP="00B61D66">
      <w:pPr>
        <w:pStyle w:val="TDPL-BodyTxt"/>
        <w:numPr>
          <w:ilvl w:val="3"/>
          <w:numId w:val="182"/>
        </w:numPr>
      </w:pPr>
      <w:r>
        <w:t>No TRF/Grossly incomplete TRF/Errors in labeling</w:t>
      </w:r>
    </w:p>
    <w:p w14:paraId="5CCAAE65" w14:textId="194CF2CB" w:rsidR="00B61D66" w:rsidRDefault="00B61D66" w:rsidP="00B61D66">
      <w:pPr>
        <w:pStyle w:val="TDPL-BodyTxt"/>
        <w:numPr>
          <w:ilvl w:val="3"/>
          <w:numId w:val="182"/>
        </w:numPr>
      </w:pPr>
      <w:r>
        <w:t>Grossly haemolysed specimens.</w:t>
      </w:r>
    </w:p>
    <w:p w14:paraId="6691396C" w14:textId="1DC0869A" w:rsidR="00B61D66" w:rsidRDefault="00B61D66" w:rsidP="00B61D66">
      <w:pPr>
        <w:pStyle w:val="TDPL-BodyTxt"/>
        <w:numPr>
          <w:ilvl w:val="3"/>
          <w:numId w:val="182"/>
        </w:numPr>
      </w:pPr>
      <w:r>
        <w:t>Highly lipemic specimens.</w:t>
      </w:r>
    </w:p>
    <w:p w14:paraId="6C54D12D" w14:textId="4307BC04" w:rsidR="00B61D66" w:rsidRDefault="00B61D66" w:rsidP="00B61D66">
      <w:pPr>
        <w:pStyle w:val="TDPL-BodyTxt"/>
        <w:numPr>
          <w:ilvl w:val="3"/>
          <w:numId w:val="182"/>
        </w:numPr>
      </w:pPr>
      <w:r>
        <w:t>Highly icteric specimens.</w:t>
      </w:r>
    </w:p>
    <w:p w14:paraId="0CE9AF99" w14:textId="062291FF" w:rsidR="00B61D66" w:rsidRDefault="00B61D66" w:rsidP="00B61D66">
      <w:pPr>
        <w:pStyle w:val="TDPL-BodyTxt"/>
        <w:numPr>
          <w:ilvl w:val="3"/>
          <w:numId w:val="182"/>
        </w:numPr>
      </w:pPr>
      <w:r>
        <w:t>Sample beyond stability period</w:t>
      </w:r>
    </w:p>
    <w:p w14:paraId="3D821E42" w14:textId="0E5ADDC8" w:rsidR="00B61D66" w:rsidRDefault="00B61D66" w:rsidP="00B61D66">
      <w:pPr>
        <w:pStyle w:val="TDPL-BodyTxt"/>
        <w:numPr>
          <w:ilvl w:val="3"/>
          <w:numId w:val="182"/>
        </w:numPr>
      </w:pPr>
      <w:r>
        <w:t>Incomplete TRF details or labelling errors are clarified with PSC/ Doctor/ Patient before sample acceptance / processing. If critical information is still not obtained, the sample is rejected</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6746C97D" w:rsidR="00B61D66" w:rsidRDefault="00B61D66" w:rsidP="00B61D66">
      <w:pPr>
        <w:pStyle w:val="TDPL-BodyTxt"/>
      </w:pPr>
      <w:r>
        <w:t xml:space="preserve">SST - Yellow top Vacutainer </w:t>
      </w:r>
    </w:p>
    <w:p w14:paraId="61D338FE" w14:textId="7874FA96" w:rsidR="00B61D66" w:rsidRDefault="00B61D66" w:rsidP="00B61D66">
      <w:pPr>
        <w:pStyle w:val="TDPL-BodyTxt"/>
      </w:pPr>
      <w:r>
        <w:t>Clot activator - Red top Vacutainer</w:t>
      </w:r>
    </w:p>
    <w:p w14:paraId="7F3E5C42" w14:textId="3254919E" w:rsidR="00B61D66" w:rsidRDefault="00B61D66" w:rsidP="00B61D66">
      <w:pPr>
        <w:pStyle w:val="TDPL-BodyTxt"/>
      </w:pPr>
      <w:r>
        <w:t>EDTA- Purple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1351B978" w:rsidR="00CD3ECB" w:rsidRDefault="00CD3ECB" w:rsidP="00CD3ECB">
      <w:pPr>
        <w:pStyle w:val="TDPL-BodyTxt"/>
        <w:jc w:val="both"/>
      </w:pPr>
      <w:r>
        <w:lastRenderedPageBreak/>
        <w:t>No other specific preparation required.</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2A32E16F" w:rsidR="002A62D3" w:rsidRDefault="002A62D3" w:rsidP="008A3298">
      <w:pPr>
        <w:pStyle w:val="TDPL-BodyTxt"/>
        <w:numPr>
          <w:ilvl w:val="0"/>
          <w:numId w:val="0"/>
        </w:numPr>
        <w:ind w:left="1134"/>
      </w:pPr>
      <w:r w:rsidRPr="002A62D3">
        <w:t xml:space="preserve">Beckman </w:t>
      </w:r>
      <w:r w:rsidR="00DF76AE" w:rsidRPr="002A62D3">
        <w:t>D</w:t>
      </w:r>
      <w:r w:rsidR="00DF76AE">
        <w:t>x</w:t>
      </w:r>
      <w:r w:rsidR="00B61D66">
        <w:t>C</w:t>
      </w:r>
      <w:r w:rsidR="00DF76AE" w:rsidRPr="002A62D3">
        <w:t xml:space="preserve"> </w:t>
      </w:r>
      <w:r w:rsidR="00B61D66">
        <w:t>7</w:t>
      </w:r>
      <w:r w:rsidR="00DF76AE" w:rsidRPr="002A62D3">
        <w:t>00</w:t>
      </w:r>
      <w:r w:rsidR="008A3298" w:rsidRPr="002A62D3">
        <w:t xml:space="preserve"> </w:t>
      </w:r>
      <w:r w:rsidR="00B61D66">
        <w:t>AU Chemistry A</w:t>
      </w:r>
      <w:r w:rsidR="008A3298" w:rsidRPr="002A62D3">
        <w:t>nalyzer</w:t>
      </w:r>
    </w:p>
    <w:p w14:paraId="54ECB902" w14:textId="150AB782" w:rsidR="008A3298" w:rsidRDefault="008A3298" w:rsidP="008A3298">
      <w:pPr>
        <w:pStyle w:val="TDPL-BodyTxt"/>
        <w:rPr>
          <w:b/>
          <w:bCs/>
          <w:sz w:val="24"/>
          <w:szCs w:val="24"/>
        </w:rPr>
      </w:pPr>
      <w:r>
        <w:rPr>
          <w:b/>
          <w:bCs/>
          <w:sz w:val="24"/>
          <w:szCs w:val="24"/>
        </w:rPr>
        <w:t>Reagents</w:t>
      </w:r>
    </w:p>
    <w:p w14:paraId="641C60EF" w14:textId="011153B9" w:rsidR="00B61D66" w:rsidRDefault="00B61D66" w:rsidP="00B61D66">
      <w:pPr>
        <w:pStyle w:val="TDPL-BodyTxt"/>
        <w:numPr>
          <w:ilvl w:val="3"/>
          <w:numId w:val="182"/>
        </w:numPr>
      </w:pPr>
      <w:r>
        <w:t>Final concentration of reactive ingredients:</w:t>
      </w:r>
    </w:p>
    <w:p w14:paraId="2FBFA9AF" w14:textId="4ADD5A58" w:rsidR="00B61D66" w:rsidRDefault="00B61D66" w:rsidP="00B61D66">
      <w:pPr>
        <w:pStyle w:val="TDPL-BodyTxt"/>
        <w:numPr>
          <w:ilvl w:val="0"/>
          <w:numId w:val="252"/>
        </w:numPr>
        <w:jc w:val="both"/>
      </w:pPr>
      <w:r>
        <w:t>Succinate buffer (pH 4.2)                             100 mmol/</w:t>
      </w:r>
      <w:r w:rsidR="00E51C71">
        <w:t>l</w:t>
      </w:r>
    </w:p>
    <w:p w14:paraId="66DD77E3" w14:textId="00D69B3F" w:rsidR="00B61D66" w:rsidRDefault="00B61D66" w:rsidP="00B61D66">
      <w:pPr>
        <w:pStyle w:val="TDPL-BodyTxt"/>
        <w:numPr>
          <w:ilvl w:val="0"/>
          <w:numId w:val="252"/>
        </w:numPr>
        <w:jc w:val="both"/>
      </w:pPr>
      <w:r>
        <w:t>Bromocresol green                                       0.2 mmol/</w:t>
      </w:r>
      <w:r w:rsidR="00E51C71">
        <w:t>l</w:t>
      </w:r>
    </w:p>
    <w:p w14:paraId="594D2D15" w14:textId="21622AD9" w:rsidR="00B61D66" w:rsidRDefault="00B61D66" w:rsidP="00B61D66">
      <w:pPr>
        <w:pStyle w:val="TDPL-BodyTxt"/>
        <w:numPr>
          <w:ilvl w:val="0"/>
          <w:numId w:val="252"/>
        </w:numPr>
        <w:jc w:val="both"/>
      </w:pPr>
      <w:r>
        <w:t xml:space="preserve">Preservative </w:t>
      </w:r>
    </w:p>
    <w:p w14:paraId="00C774DF" w14:textId="4E128F10" w:rsidR="00B61D66" w:rsidRDefault="00B61D66" w:rsidP="007C04D6">
      <w:pPr>
        <w:pStyle w:val="TDPL-BodyTxt"/>
        <w:numPr>
          <w:ilvl w:val="3"/>
          <w:numId w:val="182"/>
        </w:numPr>
      </w:pPr>
      <w:r>
        <w:t>The concentrations of the reactive components of the reagents shown on the kit label are the actual concentrations in the individual R1/R2 vials. The reagent composition which is shown in the Instructions for Use is the final concentration of these components in the reaction cuvette after addition of R1, Sample, and R2.</w:t>
      </w:r>
    </w:p>
    <w:p w14:paraId="6D00A65F" w14:textId="44275D87" w:rsidR="008A3298" w:rsidRDefault="00B61D66" w:rsidP="007C04D6">
      <w:pPr>
        <w:pStyle w:val="TDPL-BodyTxt"/>
        <w:numPr>
          <w:ilvl w:val="3"/>
          <w:numId w:val="182"/>
        </w:numPr>
        <w:rPr>
          <w:sz w:val="24"/>
          <w:szCs w:val="24"/>
        </w:rPr>
      </w:pPr>
      <w:r>
        <w:t xml:space="preserve">All reagents </w:t>
      </w:r>
      <w:r w:rsidR="00E51C71">
        <w:t>are ready</w:t>
      </w:r>
      <w:r>
        <w:t xml:space="preserve"> to use</w:t>
      </w:r>
      <w:r w:rsidR="008A3298">
        <w:rPr>
          <w:sz w:val="24"/>
          <w:szCs w:val="24"/>
        </w:rPr>
        <w:t>.</w:t>
      </w:r>
    </w:p>
    <w:p w14:paraId="038F76FD" w14:textId="09DEFBAB" w:rsidR="007C04D6" w:rsidRDefault="007C04D6" w:rsidP="007C04D6">
      <w:pPr>
        <w:pStyle w:val="TDPL-BodyTxt"/>
        <w:numPr>
          <w:ilvl w:val="3"/>
          <w:numId w:val="182"/>
        </w:numPr>
        <w:rPr>
          <w:sz w:val="24"/>
          <w:szCs w:val="24"/>
        </w:rPr>
      </w:pPr>
      <w:r>
        <w:rPr>
          <w:sz w:val="24"/>
          <w:szCs w:val="24"/>
        </w:rPr>
        <w:t>Storage &amp; Stability:</w:t>
      </w:r>
    </w:p>
    <w:p w14:paraId="4DA14F4C" w14:textId="3BB681B1" w:rsidR="007C04D6" w:rsidRDefault="007C04D6" w:rsidP="007C04D6">
      <w:pPr>
        <w:pStyle w:val="TDPL-BodyTxt"/>
        <w:numPr>
          <w:ilvl w:val="0"/>
          <w:numId w:val="252"/>
        </w:numPr>
        <w:jc w:val="both"/>
        <w:rPr>
          <w:sz w:val="24"/>
          <w:szCs w:val="24"/>
        </w:rPr>
      </w:pPr>
      <w:r w:rsidRPr="007C04D6">
        <w:rPr>
          <w:sz w:val="24"/>
          <w:szCs w:val="24"/>
        </w:rPr>
        <w:t>The reagent is stable, unopened, up to the stated expiry date when stored at 2 to 25°C. Once open, reagent stored on board the instrument is stable for 90 day</w:t>
      </w:r>
      <w:r>
        <w:rPr>
          <w:sz w:val="24"/>
          <w:szCs w:val="24"/>
        </w:rPr>
        <w:t>s.</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DE455E4" w14:textId="5510DB01" w:rsidR="007C04D6" w:rsidRDefault="007C04D6" w:rsidP="007C04D6">
      <w:pPr>
        <w:pStyle w:val="TDPL-BodyTxt"/>
      </w:pPr>
      <w:r>
        <w:t>For in vitro diagnostic use only. Do not pipette by mouth. Exercise the normal precautions required for handling laboratory reagents.</w:t>
      </w:r>
    </w:p>
    <w:p w14:paraId="5BBFDD93" w14:textId="02AE9533" w:rsidR="007C04D6" w:rsidRDefault="007C04D6" w:rsidP="007C04D6">
      <w:pPr>
        <w:pStyle w:val="TDPL-BodyTxt"/>
      </w:pPr>
      <w:r>
        <w:t>Exposed metal surfaces should be cleaned with 10% Sodium hydroxide.</w:t>
      </w:r>
    </w:p>
    <w:p w14:paraId="207F7F53" w14:textId="7E9E8537" w:rsidR="003E668D" w:rsidRDefault="007C04D6" w:rsidP="007C04D6">
      <w:pPr>
        <w:pStyle w:val="TDPL-BodyTxt"/>
      </w:pPr>
      <w:r>
        <w:t>The reagents must be used only for the purpose intended by suitably qualified laboratory personnel, under appropriate laboratory conditions</w:t>
      </w:r>
      <w:r w:rsidR="003E668D">
        <w:t>.</w:t>
      </w:r>
    </w:p>
    <w:p w14:paraId="6035E8E4" w14:textId="58BC4904" w:rsidR="00052BBD" w:rsidRDefault="00052BBD" w:rsidP="006916C1">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489BE822" w14:textId="31C291D4" w:rsidR="007C04D6" w:rsidRDefault="007C04D6" w:rsidP="007C04D6">
      <w:pPr>
        <w:pStyle w:val="TDPL-BodyTxt"/>
        <w:jc w:val="both"/>
      </w:pPr>
      <w:r w:rsidRPr="007C04D6">
        <w:rPr>
          <w:b/>
          <w:bCs/>
        </w:rPr>
        <w:t>Calibrator Required</w:t>
      </w:r>
      <w:r>
        <w:t>: System Calibrator</w:t>
      </w:r>
    </w:p>
    <w:p w14:paraId="604B450B" w14:textId="77777777" w:rsidR="007C04D6" w:rsidRDefault="007C04D6" w:rsidP="007C04D6">
      <w:pPr>
        <w:pStyle w:val="TDPL-BodyTxt"/>
        <w:numPr>
          <w:ilvl w:val="0"/>
          <w:numId w:val="0"/>
        </w:numPr>
        <w:ind w:left="1134"/>
        <w:jc w:val="both"/>
      </w:pPr>
      <w:r>
        <w:t>The calibrator albumin value is traceable to IFCC (International Federation of Clinical Chemistry) standard CRM 470.</w:t>
      </w:r>
    </w:p>
    <w:p w14:paraId="2B76B00B" w14:textId="77777777" w:rsidR="007C04D6" w:rsidRPr="007C04D6" w:rsidRDefault="007C04D6" w:rsidP="007C04D6">
      <w:pPr>
        <w:pStyle w:val="TDPL-BodyTxt"/>
        <w:jc w:val="both"/>
        <w:rPr>
          <w:b/>
          <w:bCs/>
        </w:rPr>
      </w:pPr>
      <w:r w:rsidRPr="007C04D6">
        <w:rPr>
          <w:b/>
          <w:bCs/>
        </w:rPr>
        <w:t>When to Calibrate</w:t>
      </w:r>
    </w:p>
    <w:p w14:paraId="12E56D8D" w14:textId="7E04B242" w:rsidR="007C04D6" w:rsidRDefault="007C04D6" w:rsidP="007C04D6">
      <w:pPr>
        <w:pStyle w:val="TDPL-BodyTxt"/>
        <w:numPr>
          <w:ilvl w:val="0"/>
          <w:numId w:val="0"/>
        </w:numPr>
        <w:ind w:left="1134"/>
        <w:jc w:val="both"/>
      </w:pPr>
      <w:r>
        <w:lastRenderedPageBreak/>
        <w:t xml:space="preserve">Recalibrate the assay when </w:t>
      </w:r>
      <w:r w:rsidR="00E51C71">
        <w:t xml:space="preserve">any of </w:t>
      </w:r>
      <w:r>
        <w:t>the following occur:</w:t>
      </w:r>
    </w:p>
    <w:p w14:paraId="097C1B90" w14:textId="3ACC5781" w:rsidR="007C04D6" w:rsidRDefault="007C04D6" w:rsidP="007C04D6">
      <w:pPr>
        <w:pStyle w:val="TDPL-BodyTxt"/>
        <w:numPr>
          <w:ilvl w:val="3"/>
          <w:numId w:val="182"/>
        </w:numPr>
        <w:jc w:val="both"/>
      </w:pPr>
      <w:r>
        <w:t>Change in reagent lot number or significant shift in control values.</w:t>
      </w:r>
    </w:p>
    <w:p w14:paraId="793A088C" w14:textId="4C45D4CB" w:rsidR="007C04D6" w:rsidRDefault="007C04D6" w:rsidP="007C04D6">
      <w:pPr>
        <w:pStyle w:val="TDPL-BodyTxt"/>
        <w:numPr>
          <w:ilvl w:val="3"/>
          <w:numId w:val="182"/>
        </w:numPr>
        <w:jc w:val="both"/>
      </w:pPr>
      <w:r>
        <w:t>Major preventative maintenance was performed on the analyser or a critical part was replaced.</w:t>
      </w:r>
    </w:p>
    <w:p w14:paraId="793CE61E" w14:textId="076FEE50" w:rsidR="001E6033" w:rsidRDefault="007C04D6" w:rsidP="007C04D6">
      <w:pPr>
        <w:pStyle w:val="TDPL-BodyTxt"/>
        <w:numPr>
          <w:ilvl w:val="3"/>
          <w:numId w:val="182"/>
        </w:numPr>
        <w:jc w:val="both"/>
      </w:pPr>
      <w:r>
        <w:t>Once every 30 days using the same reagent lot or after 7 days if the reagents are onboard</w:t>
      </w:r>
      <w:r w:rsidR="008A3298" w:rsidRPr="008A3298">
        <w:t>.</w:t>
      </w:r>
    </w:p>
    <w:p w14:paraId="55030BFF" w14:textId="14A2017F" w:rsidR="009F5184" w:rsidRDefault="00052BBD" w:rsidP="006916C1">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53B2C42E" w14:textId="38A63D63" w:rsidR="007C04D6" w:rsidRDefault="007C04D6" w:rsidP="007C04D6">
      <w:pPr>
        <w:pStyle w:val="TDPL-BodyTxt"/>
        <w:jc w:val="both"/>
      </w:pPr>
      <w:r>
        <w:t>Refer to the appropriate Beckman Coulter AU analyzer User Guide.</w:t>
      </w:r>
    </w:p>
    <w:p w14:paraId="0C1CEFB5" w14:textId="77777777" w:rsidR="007C04D6" w:rsidRDefault="007C04D6" w:rsidP="007C04D6">
      <w:pPr>
        <w:pStyle w:val="TDPL-BodyTxt"/>
        <w:jc w:val="both"/>
      </w:pPr>
      <w:r>
        <w:t>Sample Processing Using Racks:</w:t>
      </w:r>
    </w:p>
    <w:p w14:paraId="4D24A1CF" w14:textId="4EF8FA44" w:rsidR="007C04D6" w:rsidRDefault="007C04D6" w:rsidP="007C04D6">
      <w:pPr>
        <w:pStyle w:val="TDPL-BodyTxt"/>
        <w:numPr>
          <w:ilvl w:val="3"/>
          <w:numId w:val="182"/>
        </w:numPr>
        <w:jc w:val="both"/>
      </w:pPr>
      <w:r>
        <w:t>Place Each sample in a rack (if volume is not sufficient transfer sample into a validated low volume container).</w:t>
      </w:r>
    </w:p>
    <w:p w14:paraId="11605EBD" w14:textId="40A5E695" w:rsidR="007C04D6" w:rsidRDefault="007C04D6" w:rsidP="007C04D6">
      <w:pPr>
        <w:pStyle w:val="TDPL-BodyTxt"/>
        <w:numPr>
          <w:ilvl w:val="3"/>
          <w:numId w:val="182"/>
        </w:numPr>
        <w:jc w:val="both"/>
      </w:pPr>
      <w:r>
        <w:t>Open the top and/or the front cover of the Rack Input area.</w:t>
      </w:r>
    </w:p>
    <w:p w14:paraId="4092CBD1" w14:textId="77777777" w:rsidR="007C04D6" w:rsidRDefault="007C04D6" w:rsidP="007C04D6">
      <w:pPr>
        <w:pStyle w:val="TDPL-BodyTxt"/>
        <w:numPr>
          <w:ilvl w:val="3"/>
          <w:numId w:val="182"/>
        </w:numPr>
        <w:jc w:val="both"/>
      </w:pPr>
      <w:r>
        <w:t>Place the Rack in the input area with the Rack ID barcode facing the back of the analyzer.</w:t>
      </w:r>
    </w:p>
    <w:p w14:paraId="391F38A6" w14:textId="6969FFA9" w:rsidR="007C04D6" w:rsidRDefault="007C04D6" w:rsidP="007C04D6">
      <w:pPr>
        <w:pStyle w:val="TDPL-BodyTxt"/>
        <w:numPr>
          <w:ilvl w:val="3"/>
          <w:numId w:val="182"/>
        </w:numPr>
        <w:jc w:val="both"/>
      </w:pPr>
      <w:r>
        <w:t>Do not leave any empty space between the racks.</w:t>
      </w:r>
    </w:p>
    <w:p w14:paraId="7DCD16C9" w14:textId="4479183C" w:rsidR="007C04D6" w:rsidRDefault="007C04D6" w:rsidP="007C04D6">
      <w:pPr>
        <w:pStyle w:val="TDPL-BodyTxt"/>
        <w:numPr>
          <w:ilvl w:val="3"/>
          <w:numId w:val="182"/>
        </w:numPr>
        <w:jc w:val="both"/>
      </w:pPr>
      <w:r>
        <w:t>Close the rack Input area cover.</w:t>
      </w:r>
    </w:p>
    <w:p w14:paraId="3FF01F18" w14:textId="65834467" w:rsidR="007C04D6" w:rsidRDefault="007C04D6" w:rsidP="007C04D6">
      <w:pPr>
        <w:pStyle w:val="TDPL-BodyTxt"/>
        <w:numPr>
          <w:ilvl w:val="3"/>
          <w:numId w:val="182"/>
        </w:numPr>
        <w:jc w:val="both"/>
      </w:pPr>
      <w:r>
        <w:t>Select the Start button.</w:t>
      </w:r>
    </w:p>
    <w:p w14:paraId="2DA4B557" w14:textId="295EE5E5" w:rsidR="002D4998" w:rsidRDefault="007C04D6" w:rsidP="007C04D6">
      <w:pPr>
        <w:pStyle w:val="TDPL-BodyTxt"/>
        <w:numPr>
          <w:ilvl w:val="3"/>
          <w:numId w:val="182"/>
        </w:numPr>
        <w:jc w:val="both"/>
      </w:pPr>
      <w:r>
        <w:t>To monitor sample status on the Analyzer, select results</w:t>
      </w:r>
      <w:r w:rsidR="00A37B12" w:rsidRPr="00D079A8">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29144282" w14:textId="77777777" w:rsidR="00A37B12" w:rsidRDefault="00A37B12" w:rsidP="006916C1">
      <w:pPr>
        <w:pStyle w:val="TDPL-BodyTxt"/>
        <w:jc w:val="both"/>
        <w:rPr>
          <w:b/>
          <w:bCs/>
          <w:sz w:val="24"/>
          <w:szCs w:val="24"/>
        </w:rPr>
      </w:pPr>
      <w:r w:rsidRPr="00A37B12">
        <w:rPr>
          <w:b/>
          <w:bCs/>
          <w:sz w:val="24"/>
          <w:szCs w:val="24"/>
        </w:rPr>
        <w:t>Internal Quality Control</w:t>
      </w:r>
    </w:p>
    <w:p w14:paraId="3F86FE2F" w14:textId="4B638F32" w:rsidR="005C09B5" w:rsidRDefault="005C09B5" w:rsidP="005C09B5">
      <w:pPr>
        <w:pStyle w:val="TDPL-BodyTxt"/>
        <w:numPr>
          <w:ilvl w:val="2"/>
          <w:numId w:val="182"/>
        </w:numPr>
        <w:jc w:val="both"/>
        <w:rPr>
          <w:sz w:val="24"/>
          <w:szCs w:val="24"/>
        </w:rPr>
      </w:pPr>
      <w:r w:rsidRPr="005C09B5">
        <w:rPr>
          <w:sz w:val="24"/>
          <w:szCs w:val="24"/>
        </w:rPr>
        <w:t>Biorad</w:t>
      </w:r>
      <w:r w:rsidR="003F0E09">
        <w:rPr>
          <w:sz w:val="24"/>
          <w:szCs w:val="24"/>
        </w:rPr>
        <w:t>.</w:t>
      </w:r>
      <w:r w:rsidRPr="005C09B5">
        <w:rPr>
          <w:sz w:val="24"/>
          <w:szCs w:val="24"/>
        </w:rPr>
        <w:t xml:space="preserve"> </w:t>
      </w:r>
      <w:r w:rsidRPr="003F0E09">
        <w:rPr>
          <w:sz w:val="24"/>
          <w:szCs w:val="24"/>
        </w:rPr>
        <w:t>Two levels of Quality Control</w:t>
      </w:r>
      <w:r w:rsidR="003F0E09" w:rsidRPr="003F0E09">
        <w:rPr>
          <w:sz w:val="24"/>
          <w:szCs w:val="24"/>
        </w:rPr>
        <w:t xml:space="preserve"> (L1 &amp; L2)</w:t>
      </w:r>
      <w:r w:rsidRPr="005C09B5">
        <w:rPr>
          <w:sz w:val="24"/>
          <w:szCs w:val="24"/>
        </w:rPr>
        <w:t xml:space="preserve"> sera i.e. normal and </w:t>
      </w:r>
      <w:r w:rsidR="00E51C71">
        <w:rPr>
          <w:sz w:val="24"/>
          <w:szCs w:val="24"/>
        </w:rPr>
        <w:t>high are run once daily</w:t>
      </w:r>
      <w:r w:rsidRPr="005C09B5">
        <w:rPr>
          <w:sz w:val="24"/>
          <w:szCs w:val="24"/>
        </w:rPr>
        <w:t xml:space="preserve"> </w:t>
      </w:r>
      <w:r w:rsidR="003F0E09">
        <w:rPr>
          <w:sz w:val="24"/>
          <w:szCs w:val="24"/>
        </w:rPr>
        <w:t>(as per NABL 112).</w:t>
      </w:r>
    </w:p>
    <w:p w14:paraId="6D9FFDB6" w14:textId="6FA37321" w:rsidR="003E668D" w:rsidRPr="003E668D" w:rsidRDefault="003E668D" w:rsidP="005C09B5">
      <w:pPr>
        <w:pStyle w:val="TDPL-BodyTxt"/>
        <w:numPr>
          <w:ilvl w:val="2"/>
          <w:numId w:val="182"/>
        </w:numPr>
        <w:jc w:val="both"/>
        <w:rPr>
          <w:b/>
          <w:bCs/>
        </w:rPr>
      </w:pPr>
      <w:r w:rsidRPr="003E668D">
        <w:rPr>
          <w:b/>
          <w:bCs/>
        </w:rPr>
        <w:t>Preparation of Controls</w:t>
      </w:r>
      <w:r w:rsidR="002F1437">
        <w:rPr>
          <w:b/>
          <w:bCs/>
        </w:rPr>
        <w:t>:</w:t>
      </w:r>
    </w:p>
    <w:p w14:paraId="42446C18" w14:textId="77777777" w:rsidR="002F1437" w:rsidRDefault="002F1437" w:rsidP="002F1437">
      <w:pPr>
        <w:pStyle w:val="TDPL-BodyTxt"/>
        <w:numPr>
          <w:ilvl w:val="3"/>
          <w:numId w:val="182"/>
        </w:numPr>
        <w:jc w:val="both"/>
      </w:pPr>
      <w:r>
        <w:t xml:space="preserve">Control material should be at room temperature before reconstitution. Keep vials for 20 - 30 minutes to reach the room temperature. </w:t>
      </w:r>
    </w:p>
    <w:p w14:paraId="55F3B05B" w14:textId="77777777" w:rsidR="002F1437" w:rsidRDefault="002F1437" w:rsidP="002F1437">
      <w:pPr>
        <w:pStyle w:val="TDPL-BodyTxt"/>
        <w:numPr>
          <w:ilvl w:val="3"/>
          <w:numId w:val="182"/>
        </w:numPr>
        <w:jc w:val="both"/>
      </w:pPr>
      <w:r>
        <w:t>Gently tap the lyophilized vial on the counter several times to dislodge any material adhering to the stopper.</w:t>
      </w:r>
    </w:p>
    <w:p w14:paraId="00C17285" w14:textId="432EE21A" w:rsidR="002F1437" w:rsidRDefault="002F1437" w:rsidP="002F1437">
      <w:pPr>
        <w:pStyle w:val="TDPL-BodyTxt"/>
        <w:numPr>
          <w:ilvl w:val="3"/>
          <w:numId w:val="182"/>
        </w:numPr>
        <w:jc w:val="both"/>
      </w:pPr>
      <w:r>
        <w:t>Using an auto pipette, reconstitute each vial with 5mL volume of sterile water for injection.</w:t>
      </w:r>
    </w:p>
    <w:p w14:paraId="18531B88" w14:textId="77777777" w:rsidR="002F1437" w:rsidRDefault="002F1437" w:rsidP="002F1437">
      <w:pPr>
        <w:pStyle w:val="TDPL-BodyTxt"/>
        <w:numPr>
          <w:ilvl w:val="3"/>
          <w:numId w:val="182"/>
        </w:numPr>
        <w:jc w:val="both"/>
      </w:pPr>
      <w:r>
        <w:t xml:space="preserve">Replace the stopper and allow the control to stand for 30 minutes at room </w:t>
      </w:r>
      <w:r>
        <w:lastRenderedPageBreak/>
        <w:t>temperature by swirling occasionally.</w:t>
      </w:r>
    </w:p>
    <w:p w14:paraId="4753E143" w14:textId="0B44A0EB" w:rsidR="002F1437" w:rsidRDefault="002F1437" w:rsidP="002F1437">
      <w:pPr>
        <w:pStyle w:val="TDPL-BodyTxt"/>
        <w:numPr>
          <w:ilvl w:val="3"/>
          <w:numId w:val="182"/>
        </w:numPr>
        <w:jc w:val="both"/>
      </w:pPr>
      <w:r>
        <w:t xml:space="preserve">Before sampling gently swirl the vial several times to ensure homogeneity </w:t>
      </w:r>
      <w:r w:rsidR="00DF76AE">
        <w:t xml:space="preserve">  (</w:t>
      </w:r>
      <w:r>
        <w:t>frothing to be avoided).</w:t>
      </w:r>
    </w:p>
    <w:p w14:paraId="39EBC70D" w14:textId="442F4A8A" w:rsidR="005C09B5" w:rsidRDefault="002F1437" w:rsidP="002F1437">
      <w:pPr>
        <w:pStyle w:val="TDPL-BodyTxt"/>
        <w:numPr>
          <w:ilvl w:val="3"/>
          <w:numId w:val="182"/>
        </w:numPr>
        <w:jc w:val="both"/>
      </w:pPr>
      <w:r>
        <w:t>Prepare aliquots of 500 µL each or as required, label with “Control name, Date of preparation, initial of the technician”. Store the aliquots at -20</w:t>
      </w:r>
      <w:r w:rsidR="00DF76AE">
        <w:rPr>
          <w:rFonts w:ascii="Arial" w:hAnsi="Arial" w:cs="Arial"/>
        </w:rPr>
        <w:t>°</w:t>
      </w:r>
      <w:r>
        <w:t>C.</w:t>
      </w:r>
    </w:p>
    <w:p w14:paraId="2224C4C8" w14:textId="0689CDA9" w:rsidR="002F1437" w:rsidRDefault="002F1437" w:rsidP="002F1437">
      <w:pPr>
        <w:pStyle w:val="TDPL-BodyTxt"/>
        <w:numPr>
          <w:ilvl w:val="2"/>
          <w:numId w:val="182"/>
        </w:numPr>
        <w:jc w:val="both"/>
        <w:rPr>
          <w:b/>
          <w:bCs/>
        </w:rPr>
      </w:pPr>
      <w:r w:rsidRPr="002F1437">
        <w:rPr>
          <w:b/>
          <w:bCs/>
        </w:rPr>
        <w:t>Storage and Stability of Controls:</w:t>
      </w:r>
    </w:p>
    <w:p w14:paraId="2D6FB5F7" w14:textId="6BF83A58" w:rsidR="002F1437" w:rsidRPr="002F1437" w:rsidRDefault="002F1437" w:rsidP="002F1437">
      <w:pPr>
        <w:pStyle w:val="TDPL-BodyTxt"/>
        <w:numPr>
          <w:ilvl w:val="3"/>
          <w:numId w:val="182"/>
        </w:numPr>
        <w:jc w:val="both"/>
      </w:pPr>
      <w:r w:rsidRPr="002F1437">
        <w:t>Unopened: Stable until the expiry date when stored at 2 to 8°C.</w:t>
      </w:r>
    </w:p>
    <w:p w14:paraId="3A3A448D" w14:textId="7C9DD975" w:rsidR="002F1437" w:rsidRDefault="002F1437" w:rsidP="002F1437">
      <w:pPr>
        <w:pStyle w:val="TDPL-BodyTxt"/>
        <w:numPr>
          <w:ilvl w:val="3"/>
          <w:numId w:val="182"/>
        </w:numPr>
        <w:jc w:val="both"/>
      </w:pPr>
      <w:r w:rsidRPr="002F1437">
        <w:t>Reconstituted: Stable for 7 days when stored at 2 to 8</w:t>
      </w:r>
      <w:r w:rsidR="00DF76AE">
        <w:rPr>
          <w:rFonts w:ascii="Arial" w:hAnsi="Arial" w:cs="Arial"/>
        </w:rPr>
        <w:t>°</w:t>
      </w:r>
      <w:r w:rsidRPr="002F1437">
        <w:t>C; stable up to 30 days when stored at -20</w:t>
      </w:r>
      <w:r w:rsidR="00DF76AE">
        <w:rPr>
          <w:rFonts w:ascii="Arial" w:hAnsi="Arial" w:cs="Arial"/>
        </w:rPr>
        <w:t>°</w:t>
      </w:r>
      <w:r w:rsidRPr="002F1437">
        <w:t>C. Note: Aliquots are stored at the above temperatures as required</w:t>
      </w:r>
      <w:r>
        <w:t>.</w:t>
      </w:r>
    </w:p>
    <w:p w14:paraId="189A101B" w14:textId="5AFD3423" w:rsidR="002F1437" w:rsidRPr="002F1437" w:rsidRDefault="002F1437" w:rsidP="002F1437">
      <w:pPr>
        <w:pStyle w:val="TDPL-BodyTxt"/>
        <w:numPr>
          <w:ilvl w:val="2"/>
          <w:numId w:val="182"/>
        </w:numPr>
        <w:jc w:val="both"/>
        <w:rPr>
          <w:b/>
          <w:bCs/>
        </w:rPr>
      </w:pPr>
      <w:r w:rsidRPr="002F1437">
        <w:rPr>
          <w:b/>
          <w:bCs/>
        </w:rPr>
        <w:t>Procedure</w:t>
      </w:r>
    </w:p>
    <w:p w14:paraId="4BD09E8F" w14:textId="06CE9095" w:rsidR="002F1437" w:rsidRDefault="002F1437" w:rsidP="002F1437">
      <w:pPr>
        <w:pStyle w:val="TDPL-BodyTxt"/>
        <w:numPr>
          <w:ilvl w:val="3"/>
          <w:numId w:val="182"/>
        </w:numPr>
        <w:jc w:val="both"/>
      </w:pPr>
      <w:r>
        <w:t xml:space="preserve">Run Quality Control according to TRUS lab-defined Quality Control protocol </w:t>
      </w:r>
      <w:r w:rsidR="00114727">
        <w:t xml:space="preserve">described in </w:t>
      </w:r>
      <w:r w:rsidR="00114727" w:rsidRPr="002D4550">
        <w:rPr>
          <w:b/>
          <w:bCs/>
          <w:i/>
          <w:iCs/>
        </w:rPr>
        <w:t>Procedure for Managing Internal QC Program</w:t>
      </w:r>
      <w:r w:rsidR="00114727">
        <w:rPr>
          <w:b/>
          <w:bCs/>
          <w:i/>
          <w:iCs/>
        </w:rPr>
        <w:t xml:space="preserve"> (</w:t>
      </w:r>
      <w:r w:rsidR="00114727" w:rsidRPr="002D4550">
        <w:rPr>
          <w:b/>
          <w:bCs/>
        </w:rPr>
        <w:t>TDPL/</w:t>
      </w:r>
      <w:r w:rsidR="00E51C71">
        <w:rPr>
          <w:b/>
          <w:bCs/>
        </w:rPr>
        <w:t>QA</w:t>
      </w:r>
      <w:r w:rsidR="00114727" w:rsidRPr="002D4550">
        <w:rPr>
          <w:b/>
          <w:bCs/>
        </w:rPr>
        <w:t>/MAN-001: MSP-013</w:t>
      </w:r>
      <w:r w:rsidR="00114727">
        <w:t>).</w:t>
      </w:r>
    </w:p>
    <w:p w14:paraId="1D5FC0AC" w14:textId="4955E9D8" w:rsidR="002F1437" w:rsidRDefault="002F1437" w:rsidP="002F1437">
      <w:pPr>
        <w:pStyle w:val="TDPL-BodyTxt"/>
        <w:numPr>
          <w:ilvl w:val="3"/>
          <w:numId w:val="182"/>
        </w:numPr>
        <w:jc w:val="both"/>
      </w:pPr>
      <w:r>
        <w:t>Remove the QC material stored at -20</w:t>
      </w:r>
      <w:r>
        <w:rPr>
          <w:rFonts w:ascii="Arial" w:hAnsi="Arial" w:cs="Arial"/>
        </w:rPr>
        <w:t>°</w:t>
      </w:r>
      <w:r>
        <w:t>C, keep it for 30-45 minutes at room temperature. If the material is taken from the 2-8</w:t>
      </w:r>
      <w:r>
        <w:rPr>
          <w:rFonts w:ascii="Arial" w:hAnsi="Arial" w:cs="Arial"/>
        </w:rPr>
        <w:t>°</w:t>
      </w:r>
      <w:r>
        <w:t>C, keep it for 20-30 minutes at room temperature.</w:t>
      </w:r>
    </w:p>
    <w:p w14:paraId="7D6F4F76" w14:textId="77777777" w:rsidR="002F1437" w:rsidRDefault="002F1437" w:rsidP="002F1437">
      <w:pPr>
        <w:pStyle w:val="TDPL-BodyTxt"/>
        <w:numPr>
          <w:ilvl w:val="3"/>
          <w:numId w:val="182"/>
        </w:numPr>
        <w:jc w:val="both"/>
      </w:pPr>
      <w:r>
        <w:t>Mix the material thoroughly by gentle inversion</w:t>
      </w:r>
    </w:p>
    <w:p w14:paraId="32485EEC" w14:textId="2EB52B8B" w:rsidR="002F1437" w:rsidRDefault="002F1437" w:rsidP="002F1437">
      <w:pPr>
        <w:pStyle w:val="TDPL-BodyTxt"/>
        <w:numPr>
          <w:ilvl w:val="3"/>
          <w:numId w:val="182"/>
        </w:numPr>
        <w:jc w:val="both"/>
      </w:pPr>
      <w:r>
        <w:t>Place a portion of the material in a sample cup (approximately 350 µL).</w:t>
      </w:r>
    </w:p>
    <w:p w14:paraId="1D6E63B8" w14:textId="77777777" w:rsidR="002F1437" w:rsidRDefault="002F1437" w:rsidP="002F1437">
      <w:pPr>
        <w:pStyle w:val="TDPL-BodyTxt"/>
        <w:numPr>
          <w:ilvl w:val="3"/>
          <w:numId w:val="182"/>
        </w:numPr>
        <w:jc w:val="both"/>
      </w:pPr>
      <w:r>
        <w:t>Place the cup in the tray positions indicated by the screen Perform Internal Quality Control once at the beginning of the day.</w:t>
      </w:r>
    </w:p>
    <w:p w14:paraId="2EF45779" w14:textId="77777777" w:rsidR="002F1437" w:rsidRDefault="002F1437" w:rsidP="002F1437">
      <w:pPr>
        <w:pStyle w:val="TDPL-BodyTxt"/>
        <w:numPr>
          <w:ilvl w:val="3"/>
          <w:numId w:val="182"/>
        </w:numPr>
        <w:jc w:val="both"/>
      </w:pPr>
      <w:r>
        <w:t>Check quality control values. It should be within the acceptable range i.e. + 2SD.</w:t>
      </w:r>
    </w:p>
    <w:p w14:paraId="6ECC7753" w14:textId="1CE87217" w:rsidR="002F1437" w:rsidRDefault="002F1437" w:rsidP="002F1437">
      <w:pPr>
        <w:pStyle w:val="TDPL-BodyTxt"/>
        <w:numPr>
          <w:ilvl w:val="3"/>
          <w:numId w:val="182"/>
        </w:numPr>
        <w:jc w:val="both"/>
      </w:pPr>
      <w:r>
        <w:t>If it is within acceptable range, only then proceed further for patient’s samples.</w:t>
      </w:r>
    </w:p>
    <w:p w14:paraId="350A9819" w14:textId="77777777" w:rsidR="002F1437" w:rsidRDefault="002F1437" w:rsidP="002F1437">
      <w:pPr>
        <w:pStyle w:val="TDPL-BodyTxt"/>
        <w:numPr>
          <w:ilvl w:val="3"/>
          <w:numId w:val="182"/>
        </w:numPr>
        <w:jc w:val="both"/>
      </w:pPr>
      <w:r>
        <w:t>In case of QC failure, remedial action is taken as per QC run programme and the details are entered in the QC failure log.</w:t>
      </w:r>
    </w:p>
    <w:p w14:paraId="4CD2A11E" w14:textId="46F1B82A" w:rsidR="002F1437" w:rsidRDefault="002F1437" w:rsidP="002F1437">
      <w:pPr>
        <w:pStyle w:val="TDPL-BodyTxt"/>
        <w:numPr>
          <w:ilvl w:val="3"/>
          <w:numId w:val="182"/>
        </w:numPr>
        <w:jc w:val="both"/>
      </w:pPr>
      <w:r>
        <w:t>At the end of every month, print the Levy Jennings chart and calculate the cumulative precision i.e. %CV.</w:t>
      </w:r>
    </w:p>
    <w:p w14:paraId="0028A509" w14:textId="43FB447E" w:rsidR="003F0E09" w:rsidRPr="002F1437" w:rsidRDefault="003F0E09" w:rsidP="002F1437">
      <w:pPr>
        <w:pStyle w:val="TDPL-BodyTxt"/>
        <w:numPr>
          <w:ilvl w:val="3"/>
          <w:numId w:val="182"/>
        </w:numPr>
        <w:jc w:val="both"/>
      </w:pPr>
      <w:r w:rsidRPr="003F0E09">
        <w:t>Review analyte performance via monthly LJs in terms of precision and accuracy as far as possible</w:t>
      </w:r>
      <w:r>
        <w:t>.</w:t>
      </w:r>
    </w:p>
    <w:p w14:paraId="0A590632" w14:textId="5A4BE8B4" w:rsidR="008069D3" w:rsidRDefault="008069D3" w:rsidP="008069D3">
      <w:pPr>
        <w:pStyle w:val="TDPL-BodyTxt"/>
        <w:numPr>
          <w:ilvl w:val="2"/>
          <w:numId w:val="182"/>
        </w:numPr>
        <w:jc w:val="both"/>
      </w:pPr>
      <w:r w:rsidRPr="007A3955">
        <w:rPr>
          <w:b/>
          <w:bCs/>
        </w:rPr>
        <w:t>Handling of QC failure</w:t>
      </w:r>
      <w:r>
        <w:t>:</w:t>
      </w:r>
    </w:p>
    <w:p w14:paraId="6BCE8070" w14:textId="7134EFFF" w:rsidR="008069D3" w:rsidRDefault="008069D3" w:rsidP="008069D3">
      <w:pPr>
        <w:pStyle w:val="TDPL-BodyTxt"/>
        <w:numPr>
          <w:ilvl w:val="3"/>
          <w:numId w:val="182"/>
        </w:numPr>
        <w:jc w:val="both"/>
      </w:pPr>
      <w:r w:rsidRPr="008069D3">
        <w:t xml:space="preserve">Verify the following points and if required, consult with </w:t>
      </w:r>
      <w:r w:rsidR="005C09B5">
        <w:t>HOD/</w:t>
      </w:r>
      <w:r w:rsidRPr="008069D3">
        <w:t>Q</w:t>
      </w:r>
      <w:r>
        <w:t>M:</w:t>
      </w:r>
    </w:p>
    <w:p w14:paraId="527FC8F4" w14:textId="77777777" w:rsidR="008069D3" w:rsidRDefault="008069D3" w:rsidP="008069D3">
      <w:pPr>
        <w:pStyle w:val="TDPL-BodyTxt"/>
        <w:numPr>
          <w:ilvl w:val="5"/>
          <w:numId w:val="182"/>
        </w:numPr>
        <w:ind w:left="1843"/>
        <w:jc w:val="both"/>
      </w:pPr>
      <w:r>
        <w:t xml:space="preserve">Review the environmental conditions and recent events and look for any </w:t>
      </w:r>
      <w:r>
        <w:lastRenderedPageBreak/>
        <w:t>deviation.</w:t>
      </w:r>
    </w:p>
    <w:p w14:paraId="0B4D1F25" w14:textId="5C5BAB0B" w:rsidR="008069D3" w:rsidRDefault="008069D3" w:rsidP="008069D3">
      <w:pPr>
        <w:pStyle w:val="TDPL-BodyTxt"/>
        <w:numPr>
          <w:ilvl w:val="5"/>
          <w:numId w:val="182"/>
        </w:numPr>
        <w:ind w:left="1843"/>
        <w:jc w:val="both"/>
      </w:pPr>
      <w:r>
        <w:t xml:space="preserve">Check </w:t>
      </w:r>
      <w:r w:rsidR="005C09B5">
        <w:t>o</w:t>
      </w:r>
      <w:r>
        <w:t>n-board reagents (for stability, deposits, fungal growth) reference fluid and controls.</w:t>
      </w:r>
    </w:p>
    <w:p w14:paraId="28B09480" w14:textId="10C39353" w:rsidR="008069D3" w:rsidRDefault="008069D3" w:rsidP="008069D3">
      <w:pPr>
        <w:pStyle w:val="TDPL-BodyTxt"/>
        <w:numPr>
          <w:ilvl w:val="5"/>
          <w:numId w:val="182"/>
        </w:numPr>
        <w:ind w:left="1843"/>
        <w:jc w:val="both"/>
      </w:pPr>
      <w:r>
        <w:t>Check the quality of the sterile water for injections used for the preparation of controls and calibrators, contaminants, i.e. bacterial growth may contribute to inaccurate results.</w:t>
      </w:r>
    </w:p>
    <w:p w14:paraId="193DC5F9" w14:textId="69C48631" w:rsidR="008069D3" w:rsidRDefault="008069D3" w:rsidP="008069D3">
      <w:pPr>
        <w:pStyle w:val="TDPL-BodyTxt"/>
        <w:numPr>
          <w:ilvl w:val="5"/>
          <w:numId w:val="182"/>
        </w:numPr>
        <w:ind w:left="1843"/>
        <w:jc w:val="both"/>
      </w:pPr>
      <w:r>
        <w:t>Check reaction temperature.</w:t>
      </w:r>
    </w:p>
    <w:p w14:paraId="71E0A244" w14:textId="340872A7" w:rsidR="008069D3" w:rsidRDefault="008069D3" w:rsidP="008069D3">
      <w:pPr>
        <w:pStyle w:val="TDPL-BodyTxt"/>
        <w:numPr>
          <w:ilvl w:val="5"/>
          <w:numId w:val="182"/>
        </w:numPr>
        <w:ind w:left="1843"/>
        <w:jc w:val="both"/>
      </w:pPr>
      <w:r>
        <w:t>Check the expiry date of kit and contents.</w:t>
      </w:r>
    </w:p>
    <w:p w14:paraId="51BE0F7A" w14:textId="0F4FD6BE" w:rsidR="008069D3" w:rsidRDefault="008069D3" w:rsidP="008069D3">
      <w:pPr>
        <w:pStyle w:val="TDPL-BodyTxt"/>
        <w:numPr>
          <w:ilvl w:val="5"/>
          <w:numId w:val="182"/>
        </w:numPr>
        <w:ind w:left="1843"/>
        <w:jc w:val="both"/>
      </w:pPr>
      <w:r>
        <w:t>Check instrument settings and light source.</w:t>
      </w:r>
    </w:p>
    <w:p w14:paraId="03649011" w14:textId="766EE8A6" w:rsidR="008069D3" w:rsidRDefault="008069D3" w:rsidP="008069D3">
      <w:pPr>
        <w:pStyle w:val="TDPL-BodyTxt"/>
        <w:numPr>
          <w:ilvl w:val="5"/>
          <w:numId w:val="182"/>
        </w:numPr>
        <w:ind w:left="1843"/>
        <w:jc w:val="both"/>
      </w:pPr>
      <w:r>
        <w:t xml:space="preserve">If there are any control failures, take appropriate corrective and preventive actions as per TRUSTlab’s Quality </w:t>
      </w:r>
      <w:r w:rsidR="003F0E09">
        <w:t xml:space="preserve">Control </w:t>
      </w:r>
      <w:r w:rsidR="00114727">
        <w:t>MSP</w:t>
      </w:r>
      <w:r>
        <w:t>.</w:t>
      </w:r>
    </w:p>
    <w:p w14:paraId="43F7A05C" w14:textId="30737B5B" w:rsidR="008069D3" w:rsidRDefault="008069D3" w:rsidP="008069D3">
      <w:pPr>
        <w:pStyle w:val="TDPL-BodyTxt"/>
        <w:numPr>
          <w:ilvl w:val="5"/>
          <w:numId w:val="182"/>
        </w:numPr>
        <w:ind w:left="1843"/>
        <w:jc w:val="both"/>
      </w:pPr>
      <w:r>
        <w:t xml:space="preserve">Record in </w:t>
      </w:r>
      <w:r w:rsidR="00114727" w:rsidRPr="002D4550">
        <w:rPr>
          <w:b/>
          <w:bCs/>
          <w:i/>
          <w:iCs/>
        </w:rPr>
        <w:t>Daily IQC Outlier Non-Conformity &amp; Preventive Action Form</w:t>
      </w:r>
      <w:r w:rsidR="00114727" w:rsidRPr="002D4550">
        <w:rPr>
          <w:b/>
          <w:bCs/>
        </w:rPr>
        <w:t xml:space="preserve"> (TDPL/GE/FOM-032).</w:t>
      </w:r>
    </w:p>
    <w:p w14:paraId="0DCFCE81" w14:textId="4972B1A4" w:rsidR="008069D3" w:rsidRDefault="008069D3" w:rsidP="008069D3">
      <w:pPr>
        <w:pStyle w:val="TDPL-BodyTxt"/>
        <w:numPr>
          <w:ilvl w:val="5"/>
          <w:numId w:val="182"/>
        </w:numPr>
        <w:ind w:left="1843"/>
        <w:jc w:val="both"/>
      </w:pPr>
      <w:r>
        <w:t>Take appropriate corrective actions and re-run the QC.</w:t>
      </w:r>
    </w:p>
    <w:p w14:paraId="5B762819" w14:textId="78282485" w:rsidR="008069D3" w:rsidRDefault="008069D3" w:rsidP="008069D3">
      <w:pPr>
        <w:pStyle w:val="TDPL-BodyTxt"/>
        <w:numPr>
          <w:ilvl w:val="5"/>
          <w:numId w:val="182"/>
        </w:numPr>
        <w:ind w:left="1843"/>
        <w:jc w:val="both"/>
      </w:pPr>
      <w:r>
        <w:t>Contact application support/service support from vendor if required corrective action fails to yield acceptable results.</w:t>
      </w:r>
    </w:p>
    <w:p w14:paraId="0126B1FE" w14:textId="67C9CD39" w:rsidR="002F1437" w:rsidRPr="002F1437" w:rsidRDefault="002F1437" w:rsidP="002F1437">
      <w:pPr>
        <w:pStyle w:val="TDPL-BodyTxt"/>
        <w:numPr>
          <w:ilvl w:val="2"/>
          <w:numId w:val="182"/>
        </w:numPr>
        <w:jc w:val="both"/>
        <w:rPr>
          <w:b/>
          <w:bCs/>
        </w:rPr>
      </w:pPr>
      <w:r w:rsidRPr="002F1437">
        <w:rPr>
          <w:b/>
          <w:bCs/>
        </w:rPr>
        <w:t>Repeat and Recheck criteria:</w:t>
      </w:r>
    </w:p>
    <w:p w14:paraId="408F7BD9" w14:textId="77777777" w:rsidR="002F1437" w:rsidRDefault="002F1437" w:rsidP="002F1437">
      <w:pPr>
        <w:pStyle w:val="TDPL-BodyTxt"/>
        <w:numPr>
          <w:ilvl w:val="3"/>
          <w:numId w:val="182"/>
        </w:numPr>
        <w:jc w:val="both"/>
      </w:pPr>
      <w:r>
        <w:t>If QC results in the analytical run are out of control limits and review requires a repeat</w:t>
      </w:r>
    </w:p>
    <w:p w14:paraId="5B8F09EC" w14:textId="77777777" w:rsidR="002F1437" w:rsidRDefault="002F1437" w:rsidP="002F1437">
      <w:pPr>
        <w:pStyle w:val="TDPL-BodyTxt"/>
        <w:numPr>
          <w:ilvl w:val="3"/>
          <w:numId w:val="182"/>
        </w:numPr>
        <w:jc w:val="both"/>
      </w:pPr>
      <w:r>
        <w:t>If indicated by clinical validation.</w:t>
      </w:r>
    </w:p>
    <w:p w14:paraId="197C97A0" w14:textId="77777777" w:rsidR="002F1437" w:rsidRDefault="002F1437" w:rsidP="002F1437">
      <w:pPr>
        <w:pStyle w:val="TDPL-BodyTxt"/>
        <w:numPr>
          <w:ilvl w:val="3"/>
          <w:numId w:val="182"/>
        </w:numPr>
        <w:jc w:val="both"/>
      </w:pPr>
      <w:r>
        <w:t>In case of inadvertent equipment breakdown or power failure</w:t>
      </w:r>
    </w:p>
    <w:p w14:paraId="0DD75B06" w14:textId="5BD19663" w:rsidR="002F1437" w:rsidRDefault="002F1437" w:rsidP="002F1437">
      <w:pPr>
        <w:pStyle w:val="TDPL-BodyTxt"/>
        <w:numPr>
          <w:ilvl w:val="3"/>
          <w:numId w:val="182"/>
        </w:numPr>
        <w:jc w:val="both"/>
      </w:pPr>
      <w:r>
        <w:t>To handle Customer request/complaints upon approval by HOD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2106BA09" w:rsidR="00C963BC" w:rsidRDefault="00C963BC" w:rsidP="001D47CA">
      <w:pPr>
        <w:pStyle w:val="TDPL-BodyTxt"/>
        <w:numPr>
          <w:ilvl w:val="0"/>
          <w:numId w:val="0"/>
        </w:numPr>
        <w:ind w:left="1134"/>
        <w:jc w:val="both"/>
      </w:pPr>
      <w:r w:rsidRPr="00111F30">
        <w:t xml:space="preserve">EQAS participation – </w:t>
      </w:r>
      <w:r w:rsidR="003F0E09" w:rsidRPr="00111F30">
        <w:t>CMC</w:t>
      </w:r>
      <w:r w:rsidR="001D47CA" w:rsidRPr="00111F30">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10E1DF80" w14:textId="5A082D98" w:rsidR="003F0E09" w:rsidRDefault="003F0E09" w:rsidP="003F0E09">
      <w:pPr>
        <w:pStyle w:val="TDPL-BodyTxt"/>
        <w:jc w:val="both"/>
      </w:pPr>
      <w:r>
        <w:t>Lysed serum specimens may give falsely elevated values.</w:t>
      </w:r>
    </w:p>
    <w:p w14:paraId="4447F144" w14:textId="0CDB8B03" w:rsidR="003F0E09" w:rsidRDefault="003F0E09" w:rsidP="003F0E09">
      <w:pPr>
        <w:pStyle w:val="TDPL-BodyTxt"/>
        <w:jc w:val="both"/>
      </w:pPr>
      <w:r>
        <w:t>Do not use if the re-agents is turbid as it indicates contamination of the reagent.</w:t>
      </w:r>
    </w:p>
    <w:p w14:paraId="16FF8749" w14:textId="48A8B986" w:rsidR="003F0E09" w:rsidRDefault="003F0E09" w:rsidP="003F0E09">
      <w:pPr>
        <w:pStyle w:val="TDPL-BodyTxt"/>
        <w:jc w:val="both"/>
      </w:pPr>
      <w:r>
        <w:t>Haemoglobin in the tested level of 150 mg/dL has no significant interference on the assay.</w:t>
      </w:r>
    </w:p>
    <w:p w14:paraId="63F5BD3B" w14:textId="73E215E8" w:rsidR="003F0E09" w:rsidRDefault="003F0E09" w:rsidP="003F0E09">
      <w:pPr>
        <w:pStyle w:val="TDPL-BodyTxt"/>
        <w:jc w:val="both"/>
      </w:pPr>
      <w:r>
        <w:t>Lipemia in the tested level of 2000 mg/d</w:t>
      </w:r>
      <w:r w:rsidR="00E51C71">
        <w:t>l</w:t>
      </w:r>
      <w:r>
        <w:t xml:space="preserve"> has no significant interference on the assay.</w:t>
      </w:r>
    </w:p>
    <w:p w14:paraId="656965BC" w14:textId="227B6478" w:rsidR="003F0E09" w:rsidRDefault="003F0E09" w:rsidP="003F0E09">
      <w:pPr>
        <w:pStyle w:val="TDPL-BodyTxt"/>
        <w:jc w:val="both"/>
      </w:pPr>
      <w:r>
        <w:t>Bilirubin in the tested level of 40 mg/d</w:t>
      </w:r>
      <w:r w:rsidR="00E51C71">
        <w:t>l</w:t>
      </w:r>
      <w:r>
        <w:t xml:space="preserve"> has no significant interference on the assay.</w:t>
      </w:r>
    </w:p>
    <w:p w14:paraId="0FD120D6" w14:textId="00BE7CE0" w:rsidR="00923D02" w:rsidRDefault="003F0E09" w:rsidP="003F0E09">
      <w:pPr>
        <w:pStyle w:val="TDPL-BodyTxt"/>
        <w:jc w:val="both"/>
      </w:pPr>
      <w:r>
        <w:lastRenderedPageBreak/>
        <w:t>Ascorbic Acid in the tested level of 30 mg/dL has no significant interference on the assay</w:t>
      </w:r>
      <w:r w:rsidR="00923D02">
        <w:t>.</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2BDB79E6" w14:textId="73286C83" w:rsidR="007A3955" w:rsidRDefault="007A3955" w:rsidP="007F6E71">
      <w:pPr>
        <w:pStyle w:val="TDPL-BodyTxt"/>
      </w:pPr>
      <w:r w:rsidRPr="007F6E71">
        <w:t>TRUSTlab NRL follows estimation of CV%.</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6B8906A1" w14:textId="341D6A61" w:rsidR="009A08D5" w:rsidRDefault="009A08D5" w:rsidP="001D1ADE">
      <w:pPr>
        <w:pStyle w:val="TDPL-BodyTxt"/>
        <w:numPr>
          <w:ilvl w:val="0"/>
          <w:numId w:val="0"/>
        </w:numPr>
        <w:ind w:left="1134"/>
        <w:jc w:val="both"/>
      </w:pPr>
    </w:p>
    <w:tbl>
      <w:tblPr>
        <w:tblStyle w:val="TableGrid"/>
        <w:tblW w:w="7475" w:type="dxa"/>
        <w:tblInd w:w="1271" w:type="dxa"/>
        <w:tblLook w:val="04A0" w:firstRow="1" w:lastRow="0" w:firstColumn="1" w:lastColumn="0" w:noHBand="0" w:noVBand="1"/>
      </w:tblPr>
      <w:tblGrid>
        <w:gridCol w:w="2884"/>
        <w:gridCol w:w="2298"/>
        <w:gridCol w:w="2293"/>
      </w:tblGrid>
      <w:tr w:rsidR="001D1ADE" w:rsidRPr="001D1ADE" w14:paraId="15827BE5" w14:textId="77777777" w:rsidTr="00111F30">
        <w:trPr>
          <w:trHeight w:val="113"/>
        </w:trPr>
        <w:tc>
          <w:tcPr>
            <w:tcW w:w="2884" w:type="dxa"/>
            <w:tcBorders>
              <w:top w:val="single" w:sz="4" w:space="0" w:color="auto"/>
              <w:left w:val="single" w:sz="4" w:space="0" w:color="auto"/>
              <w:bottom w:val="single" w:sz="4" w:space="0" w:color="auto"/>
              <w:right w:val="single" w:sz="4" w:space="0" w:color="auto"/>
            </w:tcBorders>
            <w:vAlign w:val="center"/>
          </w:tcPr>
          <w:p w14:paraId="1865A3CD" w14:textId="12266BB0" w:rsidR="001D1ADE" w:rsidRPr="00111F30" w:rsidRDefault="00111F30" w:rsidP="00DE6C3F">
            <w:pPr>
              <w:pStyle w:val="TableParagraph"/>
              <w:jc w:val="center"/>
              <w:rPr>
                <w:rFonts w:ascii="Palatino Linotype" w:hAnsi="Palatino Linotype"/>
                <w:b/>
                <w:bCs/>
              </w:rPr>
            </w:pPr>
            <w:r w:rsidRPr="00111F30">
              <w:rPr>
                <w:rFonts w:ascii="Palatino Linotype" w:hAnsi="Palatino Linotype"/>
                <w:b/>
                <w:bCs/>
              </w:rPr>
              <w:t>Age</w:t>
            </w:r>
          </w:p>
        </w:tc>
        <w:tc>
          <w:tcPr>
            <w:tcW w:w="2298" w:type="dxa"/>
            <w:tcBorders>
              <w:top w:val="single" w:sz="4" w:space="0" w:color="auto"/>
              <w:left w:val="single" w:sz="4" w:space="0" w:color="auto"/>
              <w:bottom w:val="single" w:sz="4" w:space="0" w:color="auto"/>
              <w:right w:val="single" w:sz="4" w:space="0" w:color="auto"/>
            </w:tcBorders>
            <w:vAlign w:val="center"/>
          </w:tcPr>
          <w:p w14:paraId="0E49B130" w14:textId="65BDB1BD" w:rsidR="001D1ADE" w:rsidRPr="00111F30" w:rsidRDefault="00111F30" w:rsidP="00DE6C3F">
            <w:pPr>
              <w:pStyle w:val="TableParagraph"/>
              <w:jc w:val="center"/>
              <w:rPr>
                <w:rFonts w:ascii="Palatino Linotype" w:hAnsi="Palatino Linotype"/>
                <w:b/>
                <w:bCs/>
              </w:rPr>
            </w:pPr>
            <w:r w:rsidRPr="00111F30">
              <w:rPr>
                <w:rFonts w:ascii="Palatino Linotype" w:hAnsi="Palatino Linotype"/>
                <w:b/>
                <w:bCs/>
              </w:rPr>
              <w:t>Male (g/dl)</w:t>
            </w:r>
          </w:p>
        </w:tc>
        <w:tc>
          <w:tcPr>
            <w:tcW w:w="2293" w:type="dxa"/>
            <w:tcBorders>
              <w:top w:val="single" w:sz="4" w:space="0" w:color="auto"/>
              <w:left w:val="single" w:sz="4" w:space="0" w:color="auto"/>
              <w:bottom w:val="single" w:sz="4" w:space="0" w:color="auto"/>
              <w:right w:val="single" w:sz="4" w:space="0" w:color="auto"/>
            </w:tcBorders>
            <w:vAlign w:val="center"/>
          </w:tcPr>
          <w:p w14:paraId="3C1F3D61" w14:textId="0906DE82" w:rsidR="001D1ADE" w:rsidRPr="00111F30" w:rsidRDefault="00111F30" w:rsidP="00DE6C3F">
            <w:pPr>
              <w:pStyle w:val="TableParagraph"/>
              <w:jc w:val="center"/>
              <w:rPr>
                <w:rFonts w:ascii="Palatino Linotype" w:hAnsi="Palatino Linotype"/>
                <w:b/>
                <w:bCs/>
              </w:rPr>
            </w:pPr>
            <w:r w:rsidRPr="00111F30">
              <w:rPr>
                <w:rFonts w:ascii="Palatino Linotype" w:hAnsi="Palatino Linotype"/>
                <w:b/>
                <w:bCs/>
              </w:rPr>
              <w:t>Female (g/dl)</w:t>
            </w:r>
          </w:p>
        </w:tc>
      </w:tr>
      <w:tr w:rsidR="00111F30" w:rsidRPr="001D1ADE" w14:paraId="576D8503" w14:textId="77777777" w:rsidTr="00DE6C3F">
        <w:trPr>
          <w:trHeight w:val="113"/>
        </w:trPr>
        <w:tc>
          <w:tcPr>
            <w:tcW w:w="2884" w:type="dxa"/>
            <w:tcBorders>
              <w:top w:val="single" w:sz="4" w:space="0" w:color="auto"/>
              <w:left w:val="single" w:sz="4" w:space="0" w:color="auto"/>
              <w:bottom w:val="single" w:sz="4" w:space="0" w:color="auto"/>
              <w:right w:val="single" w:sz="4" w:space="0" w:color="auto"/>
            </w:tcBorders>
            <w:vAlign w:val="center"/>
          </w:tcPr>
          <w:p w14:paraId="52A3F9EF" w14:textId="30FE0854" w:rsidR="00111F30" w:rsidRPr="00111F30" w:rsidRDefault="00111F30" w:rsidP="00111F30">
            <w:pPr>
              <w:pStyle w:val="TableParagraph"/>
              <w:jc w:val="center"/>
              <w:rPr>
                <w:rFonts w:ascii="Palatino Linotype" w:hAnsi="Palatino Linotype"/>
              </w:rPr>
            </w:pPr>
            <w:r>
              <w:rPr>
                <w:rFonts w:ascii="Palatino Linotype" w:hAnsi="Palatino Linotype"/>
              </w:rPr>
              <w:t xml:space="preserve">1 </w:t>
            </w:r>
            <w:r w:rsidRPr="00111F30">
              <w:rPr>
                <w:rFonts w:ascii="Palatino Linotype" w:hAnsi="Palatino Linotype"/>
              </w:rPr>
              <w:t>day</w:t>
            </w:r>
          </w:p>
        </w:tc>
        <w:tc>
          <w:tcPr>
            <w:tcW w:w="2298" w:type="dxa"/>
            <w:tcBorders>
              <w:top w:val="single" w:sz="4" w:space="0" w:color="auto"/>
              <w:left w:val="single" w:sz="4" w:space="0" w:color="auto"/>
              <w:bottom w:val="single" w:sz="4" w:space="0" w:color="auto"/>
              <w:right w:val="single" w:sz="4" w:space="0" w:color="auto"/>
            </w:tcBorders>
            <w:vAlign w:val="center"/>
          </w:tcPr>
          <w:p w14:paraId="77B83A09" w14:textId="5731116C" w:rsidR="00111F30" w:rsidRPr="00111F30" w:rsidRDefault="00111F30" w:rsidP="00111F30">
            <w:pPr>
              <w:pStyle w:val="TableParagraph"/>
              <w:jc w:val="center"/>
              <w:rPr>
                <w:rFonts w:ascii="Palatino Linotype" w:hAnsi="Palatino Linotype"/>
              </w:rPr>
            </w:pPr>
            <w:r w:rsidRPr="00111F30">
              <w:rPr>
                <w:rFonts w:ascii="Palatino Linotype" w:hAnsi="Palatino Linotype"/>
              </w:rPr>
              <w:t>2.8-4.4</w:t>
            </w:r>
          </w:p>
        </w:tc>
        <w:tc>
          <w:tcPr>
            <w:tcW w:w="2293" w:type="dxa"/>
            <w:tcBorders>
              <w:top w:val="single" w:sz="4" w:space="0" w:color="auto"/>
              <w:left w:val="single" w:sz="4" w:space="0" w:color="auto"/>
              <w:bottom w:val="single" w:sz="4" w:space="0" w:color="auto"/>
              <w:right w:val="single" w:sz="4" w:space="0" w:color="auto"/>
            </w:tcBorders>
            <w:vAlign w:val="center"/>
          </w:tcPr>
          <w:p w14:paraId="719760E7" w14:textId="107633C1" w:rsidR="00111F30" w:rsidRPr="00111F30" w:rsidRDefault="00111F30" w:rsidP="00111F30">
            <w:pPr>
              <w:pStyle w:val="TableParagraph"/>
              <w:jc w:val="center"/>
              <w:rPr>
                <w:rFonts w:ascii="Palatino Linotype" w:hAnsi="Palatino Linotype"/>
              </w:rPr>
            </w:pPr>
            <w:r w:rsidRPr="00111F30">
              <w:rPr>
                <w:rFonts w:ascii="Palatino Linotype" w:hAnsi="Palatino Linotype"/>
              </w:rPr>
              <w:t>2.8-4.4</w:t>
            </w:r>
          </w:p>
        </w:tc>
      </w:tr>
      <w:tr w:rsidR="00111F30" w:rsidRPr="001D1ADE" w14:paraId="0B0EFF54" w14:textId="77777777" w:rsidTr="00DE6C3F">
        <w:trPr>
          <w:trHeight w:val="113"/>
        </w:trPr>
        <w:tc>
          <w:tcPr>
            <w:tcW w:w="2884" w:type="dxa"/>
            <w:tcBorders>
              <w:top w:val="single" w:sz="4" w:space="0" w:color="auto"/>
              <w:left w:val="single" w:sz="4" w:space="0" w:color="auto"/>
              <w:bottom w:val="single" w:sz="4" w:space="0" w:color="auto"/>
              <w:right w:val="single" w:sz="4" w:space="0" w:color="auto"/>
            </w:tcBorders>
            <w:vAlign w:val="center"/>
            <w:hideMark/>
          </w:tcPr>
          <w:p w14:paraId="49D7C8DF" w14:textId="6967AE9C" w:rsidR="00111F30" w:rsidRPr="00111F30" w:rsidRDefault="00111F30" w:rsidP="00111F30">
            <w:pPr>
              <w:pStyle w:val="TableParagraph"/>
              <w:jc w:val="center"/>
              <w:rPr>
                <w:rFonts w:ascii="Palatino Linotype" w:hAnsi="Palatino Linotype"/>
              </w:rPr>
            </w:pPr>
            <w:r>
              <w:rPr>
                <w:rFonts w:ascii="Palatino Linotype" w:hAnsi="Palatino Linotype"/>
              </w:rPr>
              <w:t>1</w:t>
            </w:r>
            <w:r w:rsidRPr="00111F30">
              <w:rPr>
                <w:rFonts w:ascii="Palatino Linotype" w:hAnsi="Palatino Linotype"/>
              </w:rPr>
              <w:t>day</w:t>
            </w:r>
            <w:r>
              <w:rPr>
                <w:rFonts w:ascii="Palatino Linotype" w:hAnsi="Palatino Linotype"/>
              </w:rPr>
              <w:t xml:space="preserve"> </w:t>
            </w:r>
            <w:r w:rsidRPr="00111F30">
              <w:rPr>
                <w:rFonts w:ascii="Palatino Linotype" w:hAnsi="Palatino Linotype"/>
              </w:rPr>
              <w:t>-</w:t>
            </w:r>
            <w:r>
              <w:rPr>
                <w:rFonts w:ascii="Palatino Linotype" w:hAnsi="Palatino Linotype"/>
              </w:rPr>
              <w:t xml:space="preserve"> </w:t>
            </w:r>
            <w:r w:rsidRPr="00111F30">
              <w:rPr>
                <w:rFonts w:ascii="Palatino Linotype" w:hAnsi="Palatino Linotype"/>
              </w:rPr>
              <w:t>14 years</w:t>
            </w:r>
          </w:p>
        </w:tc>
        <w:tc>
          <w:tcPr>
            <w:tcW w:w="2298" w:type="dxa"/>
            <w:tcBorders>
              <w:top w:val="single" w:sz="4" w:space="0" w:color="auto"/>
              <w:left w:val="single" w:sz="4" w:space="0" w:color="auto"/>
              <w:bottom w:val="single" w:sz="4" w:space="0" w:color="auto"/>
              <w:right w:val="single" w:sz="4" w:space="0" w:color="auto"/>
            </w:tcBorders>
            <w:vAlign w:val="center"/>
            <w:hideMark/>
          </w:tcPr>
          <w:p w14:paraId="7641F431" w14:textId="77777777" w:rsidR="00111F30" w:rsidRPr="00111F30" w:rsidRDefault="00111F30" w:rsidP="00111F30">
            <w:pPr>
              <w:pStyle w:val="TableParagraph"/>
              <w:jc w:val="center"/>
              <w:rPr>
                <w:rFonts w:ascii="Palatino Linotype" w:hAnsi="Palatino Linotype"/>
              </w:rPr>
            </w:pPr>
            <w:r w:rsidRPr="00111F30">
              <w:rPr>
                <w:rFonts w:ascii="Palatino Linotype" w:hAnsi="Palatino Linotype"/>
              </w:rPr>
              <w:t>3.8-5.4</w:t>
            </w:r>
          </w:p>
        </w:tc>
        <w:tc>
          <w:tcPr>
            <w:tcW w:w="2293" w:type="dxa"/>
            <w:tcBorders>
              <w:top w:val="single" w:sz="4" w:space="0" w:color="auto"/>
              <w:left w:val="single" w:sz="4" w:space="0" w:color="auto"/>
              <w:bottom w:val="single" w:sz="4" w:space="0" w:color="auto"/>
              <w:right w:val="single" w:sz="4" w:space="0" w:color="auto"/>
            </w:tcBorders>
            <w:vAlign w:val="center"/>
            <w:hideMark/>
          </w:tcPr>
          <w:p w14:paraId="5B41EC31" w14:textId="77777777" w:rsidR="00111F30" w:rsidRPr="00111F30" w:rsidRDefault="00111F30" w:rsidP="00111F30">
            <w:pPr>
              <w:pStyle w:val="TableParagraph"/>
              <w:jc w:val="center"/>
              <w:rPr>
                <w:rFonts w:ascii="Palatino Linotype" w:hAnsi="Palatino Linotype"/>
              </w:rPr>
            </w:pPr>
            <w:r w:rsidRPr="00111F30">
              <w:rPr>
                <w:rFonts w:ascii="Palatino Linotype" w:hAnsi="Palatino Linotype"/>
              </w:rPr>
              <w:t>3.8-5.4</w:t>
            </w:r>
          </w:p>
        </w:tc>
      </w:tr>
      <w:tr w:rsidR="00111F30" w:rsidRPr="001D1ADE" w14:paraId="2BE7D8AC" w14:textId="77777777" w:rsidTr="00DE6C3F">
        <w:trPr>
          <w:trHeight w:val="113"/>
        </w:trPr>
        <w:tc>
          <w:tcPr>
            <w:tcW w:w="2884" w:type="dxa"/>
            <w:tcBorders>
              <w:top w:val="single" w:sz="4" w:space="0" w:color="auto"/>
              <w:left w:val="single" w:sz="4" w:space="0" w:color="auto"/>
              <w:bottom w:val="single" w:sz="4" w:space="0" w:color="auto"/>
              <w:right w:val="single" w:sz="4" w:space="0" w:color="auto"/>
            </w:tcBorders>
            <w:vAlign w:val="center"/>
            <w:hideMark/>
          </w:tcPr>
          <w:p w14:paraId="5965DFBA" w14:textId="5E3BA6C3" w:rsidR="00111F30" w:rsidRPr="00111F30" w:rsidRDefault="00111F30" w:rsidP="00111F30">
            <w:pPr>
              <w:pStyle w:val="TableParagraph"/>
              <w:jc w:val="center"/>
              <w:rPr>
                <w:rFonts w:ascii="Palatino Linotype" w:hAnsi="Palatino Linotype"/>
              </w:rPr>
            </w:pPr>
            <w:r w:rsidRPr="00111F30">
              <w:rPr>
                <w:rFonts w:ascii="Palatino Linotype" w:hAnsi="Palatino Linotype"/>
              </w:rPr>
              <w:t xml:space="preserve">14 </w:t>
            </w:r>
            <w:r>
              <w:rPr>
                <w:rFonts w:ascii="Palatino Linotype" w:hAnsi="Palatino Linotype"/>
              </w:rPr>
              <w:t xml:space="preserve">– </w:t>
            </w:r>
            <w:r w:rsidRPr="00111F30">
              <w:rPr>
                <w:rFonts w:ascii="Palatino Linotype" w:hAnsi="Palatino Linotype"/>
              </w:rPr>
              <w:t>60</w:t>
            </w:r>
            <w:r>
              <w:rPr>
                <w:rFonts w:ascii="Palatino Linotype" w:hAnsi="Palatino Linotype"/>
              </w:rPr>
              <w:t xml:space="preserve"> </w:t>
            </w:r>
            <w:r w:rsidRPr="00111F30">
              <w:rPr>
                <w:rFonts w:ascii="Palatino Linotype" w:hAnsi="Palatino Linotype"/>
              </w:rPr>
              <w:t>years</w:t>
            </w:r>
          </w:p>
        </w:tc>
        <w:tc>
          <w:tcPr>
            <w:tcW w:w="2298" w:type="dxa"/>
            <w:tcBorders>
              <w:top w:val="single" w:sz="4" w:space="0" w:color="auto"/>
              <w:left w:val="single" w:sz="4" w:space="0" w:color="auto"/>
              <w:bottom w:val="single" w:sz="4" w:space="0" w:color="auto"/>
              <w:right w:val="single" w:sz="4" w:space="0" w:color="auto"/>
            </w:tcBorders>
            <w:vAlign w:val="center"/>
            <w:hideMark/>
          </w:tcPr>
          <w:p w14:paraId="3444D4D6" w14:textId="77777777" w:rsidR="00111F30" w:rsidRPr="00111F30" w:rsidRDefault="00111F30" w:rsidP="00111F30">
            <w:pPr>
              <w:pStyle w:val="TableParagraph"/>
              <w:jc w:val="center"/>
              <w:rPr>
                <w:rFonts w:ascii="Palatino Linotype" w:hAnsi="Palatino Linotype"/>
              </w:rPr>
            </w:pPr>
            <w:r w:rsidRPr="00111F30">
              <w:rPr>
                <w:rFonts w:ascii="Palatino Linotype" w:hAnsi="Palatino Linotype"/>
              </w:rPr>
              <w:t>3.5-5.2</w:t>
            </w:r>
          </w:p>
        </w:tc>
        <w:tc>
          <w:tcPr>
            <w:tcW w:w="2293" w:type="dxa"/>
            <w:tcBorders>
              <w:top w:val="single" w:sz="4" w:space="0" w:color="auto"/>
              <w:left w:val="single" w:sz="4" w:space="0" w:color="auto"/>
              <w:bottom w:val="single" w:sz="4" w:space="0" w:color="auto"/>
              <w:right w:val="single" w:sz="4" w:space="0" w:color="auto"/>
            </w:tcBorders>
            <w:vAlign w:val="center"/>
            <w:hideMark/>
          </w:tcPr>
          <w:p w14:paraId="4FA5EFA8" w14:textId="77777777" w:rsidR="00111F30" w:rsidRPr="00111F30" w:rsidRDefault="00111F30" w:rsidP="00111F30">
            <w:pPr>
              <w:pStyle w:val="TableParagraph"/>
              <w:jc w:val="center"/>
              <w:rPr>
                <w:rFonts w:ascii="Palatino Linotype" w:hAnsi="Palatino Linotype"/>
              </w:rPr>
            </w:pPr>
            <w:r w:rsidRPr="00111F30">
              <w:rPr>
                <w:rFonts w:ascii="Palatino Linotype" w:hAnsi="Palatino Linotype"/>
              </w:rPr>
              <w:t>3.5-5.2</w:t>
            </w:r>
          </w:p>
        </w:tc>
      </w:tr>
      <w:tr w:rsidR="00111F30" w:rsidRPr="001D1ADE" w14:paraId="6A9B50CC" w14:textId="77777777" w:rsidTr="00DE6C3F">
        <w:trPr>
          <w:trHeight w:val="113"/>
        </w:trPr>
        <w:tc>
          <w:tcPr>
            <w:tcW w:w="2884" w:type="dxa"/>
            <w:tcBorders>
              <w:top w:val="single" w:sz="4" w:space="0" w:color="auto"/>
              <w:left w:val="single" w:sz="4" w:space="0" w:color="auto"/>
              <w:bottom w:val="single" w:sz="4" w:space="0" w:color="auto"/>
              <w:right w:val="single" w:sz="4" w:space="0" w:color="auto"/>
            </w:tcBorders>
            <w:vAlign w:val="center"/>
            <w:hideMark/>
          </w:tcPr>
          <w:p w14:paraId="787013C0" w14:textId="1CFC9128" w:rsidR="00111F30" w:rsidRPr="00111F30" w:rsidRDefault="00111F30" w:rsidP="00111F30">
            <w:pPr>
              <w:pStyle w:val="TableParagraph"/>
              <w:jc w:val="center"/>
              <w:rPr>
                <w:rFonts w:ascii="Palatino Linotype" w:hAnsi="Palatino Linotype"/>
              </w:rPr>
            </w:pPr>
            <w:r w:rsidRPr="00111F30">
              <w:rPr>
                <w:rFonts w:ascii="Palatino Linotype" w:hAnsi="Palatino Linotype"/>
              </w:rPr>
              <w:t>60 -</w:t>
            </w:r>
            <w:r>
              <w:rPr>
                <w:rFonts w:ascii="Palatino Linotype" w:hAnsi="Palatino Linotype"/>
              </w:rPr>
              <w:t xml:space="preserve"> </w:t>
            </w:r>
            <w:r w:rsidRPr="00111F30">
              <w:rPr>
                <w:rFonts w:ascii="Palatino Linotype" w:hAnsi="Palatino Linotype"/>
              </w:rPr>
              <w:t>90 years</w:t>
            </w:r>
          </w:p>
        </w:tc>
        <w:tc>
          <w:tcPr>
            <w:tcW w:w="2298" w:type="dxa"/>
            <w:tcBorders>
              <w:top w:val="single" w:sz="4" w:space="0" w:color="auto"/>
              <w:left w:val="single" w:sz="4" w:space="0" w:color="auto"/>
              <w:bottom w:val="single" w:sz="4" w:space="0" w:color="auto"/>
              <w:right w:val="single" w:sz="4" w:space="0" w:color="auto"/>
            </w:tcBorders>
            <w:vAlign w:val="center"/>
            <w:hideMark/>
          </w:tcPr>
          <w:p w14:paraId="7EB2A1B6" w14:textId="77777777" w:rsidR="00111F30" w:rsidRPr="00111F30" w:rsidRDefault="00111F30" w:rsidP="00111F30">
            <w:pPr>
              <w:pStyle w:val="TableParagraph"/>
              <w:jc w:val="center"/>
              <w:rPr>
                <w:rFonts w:ascii="Palatino Linotype" w:hAnsi="Palatino Linotype"/>
              </w:rPr>
            </w:pPr>
            <w:r w:rsidRPr="00111F30">
              <w:rPr>
                <w:rFonts w:ascii="Palatino Linotype" w:hAnsi="Palatino Linotype"/>
              </w:rPr>
              <w:t>3.2-4.6</w:t>
            </w:r>
          </w:p>
        </w:tc>
        <w:tc>
          <w:tcPr>
            <w:tcW w:w="2293" w:type="dxa"/>
            <w:tcBorders>
              <w:top w:val="single" w:sz="4" w:space="0" w:color="auto"/>
              <w:left w:val="single" w:sz="4" w:space="0" w:color="auto"/>
              <w:bottom w:val="single" w:sz="4" w:space="0" w:color="auto"/>
              <w:right w:val="single" w:sz="4" w:space="0" w:color="auto"/>
            </w:tcBorders>
            <w:vAlign w:val="center"/>
            <w:hideMark/>
          </w:tcPr>
          <w:p w14:paraId="25F2B1CA" w14:textId="77777777" w:rsidR="00111F30" w:rsidRPr="00111F30" w:rsidRDefault="00111F30" w:rsidP="00111F30">
            <w:pPr>
              <w:pStyle w:val="TableParagraph"/>
              <w:jc w:val="center"/>
              <w:rPr>
                <w:rFonts w:ascii="Palatino Linotype" w:hAnsi="Palatino Linotype"/>
              </w:rPr>
            </w:pPr>
            <w:r w:rsidRPr="00111F30">
              <w:rPr>
                <w:rFonts w:ascii="Palatino Linotype" w:hAnsi="Palatino Linotype"/>
              </w:rPr>
              <w:t>3.2-4.6</w:t>
            </w:r>
          </w:p>
        </w:tc>
      </w:tr>
      <w:tr w:rsidR="00111F30" w:rsidRPr="001D1ADE" w14:paraId="336EAF55" w14:textId="77777777" w:rsidTr="00DE6C3F">
        <w:trPr>
          <w:trHeight w:val="113"/>
        </w:trPr>
        <w:tc>
          <w:tcPr>
            <w:tcW w:w="2884" w:type="dxa"/>
            <w:tcBorders>
              <w:top w:val="single" w:sz="4" w:space="0" w:color="auto"/>
              <w:left w:val="single" w:sz="4" w:space="0" w:color="auto"/>
              <w:bottom w:val="single" w:sz="4" w:space="0" w:color="auto"/>
              <w:right w:val="single" w:sz="4" w:space="0" w:color="auto"/>
            </w:tcBorders>
            <w:vAlign w:val="center"/>
            <w:hideMark/>
          </w:tcPr>
          <w:p w14:paraId="637787B6" w14:textId="20595FC2" w:rsidR="00111F30" w:rsidRPr="00111F30" w:rsidRDefault="00111F30" w:rsidP="00111F30">
            <w:pPr>
              <w:pStyle w:val="TableParagraph"/>
              <w:jc w:val="center"/>
              <w:rPr>
                <w:rFonts w:ascii="Palatino Linotype" w:hAnsi="Palatino Linotype"/>
              </w:rPr>
            </w:pPr>
            <w:r w:rsidRPr="00111F30">
              <w:rPr>
                <w:rFonts w:ascii="Palatino Linotype" w:hAnsi="Palatino Linotype"/>
              </w:rPr>
              <w:t>&gt;</w:t>
            </w:r>
            <w:r>
              <w:rPr>
                <w:rFonts w:ascii="Palatino Linotype" w:hAnsi="Palatino Linotype"/>
              </w:rPr>
              <w:t xml:space="preserve"> </w:t>
            </w:r>
            <w:r w:rsidRPr="00111F30">
              <w:rPr>
                <w:rFonts w:ascii="Palatino Linotype" w:hAnsi="Palatino Linotype"/>
              </w:rPr>
              <w:t>90 years</w:t>
            </w:r>
          </w:p>
        </w:tc>
        <w:tc>
          <w:tcPr>
            <w:tcW w:w="2298" w:type="dxa"/>
            <w:tcBorders>
              <w:top w:val="single" w:sz="4" w:space="0" w:color="auto"/>
              <w:left w:val="single" w:sz="4" w:space="0" w:color="auto"/>
              <w:bottom w:val="single" w:sz="4" w:space="0" w:color="auto"/>
              <w:right w:val="single" w:sz="4" w:space="0" w:color="auto"/>
            </w:tcBorders>
            <w:vAlign w:val="center"/>
            <w:hideMark/>
          </w:tcPr>
          <w:p w14:paraId="7B9E36A4" w14:textId="77777777" w:rsidR="00111F30" w:rsidRPr="00111F30" w:rsidRDefault="00111F30" w:rsidP="00111F30">
            <w:pPr>
              <w:pStyle w:val="TableParagraph"/>
              <w:jc w:val="center"/>
              <w:rPr>
                <w:rFonts w:ascii="Palatino Linotype" w:hAnsi="Palatino Linotype"/>
              </w:rPr>
            </w:pPr>
            <w:r w:rsidRPr="00111F30">
              <w:rPr>
                <w:rFonts w:ascii="Palatino Linotype" w:hAnsi="Palatino Linotype"/>
              </w:rPr>
              <w:t>2.9-4.5</w:t>
            </w:r>
          </w:p>
        </w:tc>
        <w:tc>
          <w:tcPr>
            <w:tcW w:w="2293" w:type="dxa"/>
            <w:tcBorders>
              <w:top w:val="single" w:sz="4" w:space="0" w:color="auto"/>
              <w:left w:val="single" w:sz="4" w:space="0" w:color="auto"/>
              <w:bottom w:val="single" w:sz="4" w:space="0" w:color="auto"/>
              <w:right w:val="single" w:sz="4" w:space="0" w:color="auto"/>
            </w:tcBorders>
            <w:vAlign w:val="center"/>
            <w:hideMark/>
          </w:tcPr>
          <w:p w14:paraId="7FA3367F" w14:textId="77777777" w:rsidR="00111F30" w:rsidRPr="00111F30" w:rsidRDefault="00111F30" w:rsidP="00111F30">
            <w:pPr>
              <w:pStyle w:val="TableParagraph"/>
              <w:jc w:val="center"/>
              <w:rPr>
                <w:rFonts w:ascii="Palatino Linotype" w:hAnsi="Palatino Linotype"/>
              </w:rPr>
            </w:pPr>
            <w:r w:rsidRPr="00111F30">
              <w:rPr>
                <w:rFonts w:ascii="Palatino Linotype" w:hAnsi="Palatino Linotype"/>
              </w:rPr>
              <w:t>2.9-4.5</w:t>
            </w:r>
          </w:p>
        </w:tc>
      </w:tr>
    </w:tbl>
    <w:p w14:paraId="7A793EA8" w14:textId="77777777" w:rsidR="001D1ADE" w:rsidRDefault="001D1ADE" w:rsidP="009917D5">
      <w:pPr>
        <w:pStyle w:val="TDPL-BodyTxt"/>
        <w:numPr>
          <w:ilvl w:val="0"/>
          <w:numId w:val="0"/>
        </w:numPr>
        <w:ind w:left="1134"/>
        <w:jc w:val="both"/>
      </w:pP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190D7258" w:rsidR="001D1ADE" w:rsidRDefault="001D1ADE" w:rsidP="001D1ADE">
      <w:pPr>
        <w:pStyle w:val="TDPL-BodyTxt"/>
        <w:jc w:val="both"/>
      </w:pPr>
      <w:r>
        <w:t>Analytical Measurement Range (AMR):  1.5 – 6.0 g/dl</w:t>
      </w:r>
    </w:p>
    <w:p w14:paraId="6FC9E2F5" w14:textId="746283E4" w:rsidR="001D1ADE" w:rsidRPr="00C56240" w:rsidRDefault="001D1ADE" w:rsidP="001D1ADE">
      <w:pPr>
        <w:pStyle w:val="TDPL-BodyTxt"/>
        <w:jc w:val="both"/>
      </w:pPr>
      <w:r>
        <w:t>Clinical Reportable Range (CRR):  3.5 – 5.2 g/dl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126F87A3" w14:textId="109D27A8" w:rsidR="00715C73" w:rsidRDefault="00715C73" w:rsidP="00715C73">
      <w:pPr>
        <w:pStyle w:val="TDPL-BodyTxt"/>
        <w:jc w:val="both"/>
      </w:pPr>
      <w:r>
        <w:t>Check the reagent lot and expiry.</w:t>
      </w:r>
    </w:p>
    <w:p w14:paraId="5BB33116" w14:textId="78070463" w:rsidR="00715C73" w:rsidRDefault="00715C73" w:rsidP="00715C73">
      <w:pPr>
        <w:pStyle w:val="TDPL-BodyTxt"/>
        <w:jc w:val="both"/>
      </w:pPr>
      <w:r>
        <w:t>Check the IQC status.</w:t>
      </w:r>
    </w:p>
    <w:p w14:paraId="046EEDAA" w14:textId="66E1246A" w:rsidR="00715C73" w:rsidRDefault="00715C73" w:rsidP="00715C73">
      <w:pPr>
        <w:pStyle w:val="TDPL-BodyTxt"/>
        <w:jc w:val="both"/>
      </w:pPr>
      <w:r>
        <w:t>Find root cause for error.</w:t>
      </w:r>
    </w:p>
    <w:p w14:paraId="2EA04FFA" w14:textId="77777777" w:rsidR="00715C73" w:rsidRDefault="00715C73" w:rsidP="00715C73">
      <w:pPr>
        <w:pStyle w:val="TDPL-BodyTxt"/>
        <w:jc w:val="both"/>
      </w:pPr>
      <w:r>
        <w:t>Complete corrective action.</w:t>
      </w:r>
    </w:p>
    <w:p w14:paraId="5728ECA8" w14:textId="667A5650" w:rsidR="00715C73" w:rsidRDefault="00715C73" w:rsidP="00715C73">
      <w:pPr>
        <w:pStyle w:val="TDPL-BodyTxt"/>
        <w:jc w:val="both"/>
      </w:pPr>
      <w:r>
        <w:t xml:space="preserve">If methodology, IQC and Instrumental status are fine, then consult with Clinician for clinical significance. </w:t>
      </w:r>
    </w:p>
    <w:p w14:paraId="75F12DD6" w14:textId="0450E92F" w:rsidR="001D47CA" w:rsidRDefault="00715C73" w:rsidP="00715C73">
      <w:pPr>
        <w:pStyle w:val="TDPL-BodyTxt"/>
        <w:jc w:val="both"/>
      </w:pPr>
      <w:r>
        <w:t xml:space="preserve">If the doctor requests a rerun, </w:t>
      </w:r>
      <w:r w:rsidR="006776D3">
        <w:t xml:space="preserve">the </w:t>
      </w:r>
      <w:r>
        <w:t>sample will be rerun using appropriate dilution methods</w:t>
      </w:r>
      <w:r w:rsidR="001D47CA">
        <w:t>.</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520D172B" w:rsidR="00156FF2" w:rsidRDefault="001D1ADE" w:rsidP="00BF18E4">
      <w:pPr>
        <w:pStyle w:val="TDPL-BodyTxt"/>
        <w:numPr>
          <w:ilvl w:val="3"/>
          <w:numId w:val="182"/>
        </w:numPr>
      </w:pPr>
      <w:r w:rsidRPr="001D1ADE">
        <w:t>In children: &lt;</w:t>
      </w:r>
      <w:r w:rsidR="00111F30">
        <w:t xml:space="preserve"> </w:t>
      </w:r>
      <w:r w:rsidRPr="001D1ADE">
        <w:t xml:space="preserve">1.7 g/dl </w:t>
      </w:r>
      <w:r w:rsidR="00111F30" w:rsidRPr="001D1ADE">
        <w:t>and &gt;</w:t>
      </w:r>
      <w:r w:rsidR="00111F30">
        <w:t xml:space="preserve"> </w:t>
      </w:r>
      <w:r w:rsidRPr="001D1ADE">
        <w:t>6.8 g/dl</w:t>
      </w:r>
      <w:r w:rsidR="00715C73">
        <w:t>.</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lastRenderedPageBreak/>
        <w:t>Laboratory Clinical Interpretation</w:t>
      </w:r>
      <w:bookmarkEnd w:id="35"/>
    </w:p>
    <w:p w14:paraId="2FBF97D3" w14:textId="0881ECE7" w:rsidR="001D1ADE" w:rsidRDefault="001D1ADE" w:rsidP="001D1ADE">
      <w:pPr>
        <w:pStyle w:val="TDPL-BodyTxt"/>
        <w:jc w:val="both"/>
      </w:pPr>
      <w:r>
        <w:t>Albumin is the most abundant serum protein in blood plasma, representing 55-65% of the total protein. It is synthesised in the liver and has a half-life of 2 to 3 weeks.</w:t>
      </w:r>
    </w:p>
    <w:p w14:paraId="64304135" w14:textId="050ED62F" w:rsidR="001D1ADE" w:rsidRDefault="001D1ADE" w:rsidP="001D1ADE">
      <w:pPr>
        <w:pStyle w:val="TDPL-BodyTxt"/>
        <w:jc w:val="both"/>
      </w:pPr>
      <w:r>
        <w:t>The main biological functions of albumin are to maintain the water balance in serum and plasma and to transport and store a wide variety of ligands e.g. fatty acids, calcium, bilirubin and hormones such as thyroxine.  Albumin also provides an endogenous source of amino acids.</w:t>
      </w:r>
    </w:p>
    <w:p w14:paraId="2A427A01" w14:textId="2B99C7CD" w:rsidR="001D1ADE" w:rsidRDefault="001D1ADE" w:rsidP="001D1ADE">
      <w:pPr>
        <w:pStyle w:val="TDPL-BodyTxt"/>
        <w:jc w:val="both"/>
      </w:pPr>
      <w:r>
        <w:t xml:space="preserve">Increased absolute serum albumin content is not seen as a natural condition. Relative increase may occur in hemoconcentration. Absolute increase may occur artificially by infusion of hyperoncotic albumin suspensions. </w:t>
      </w:r>
    </w:p>
    <w:p w14:paraId="5C0513B9" w14:textId="2A44A5A6" w:rsidR="00DB7047" w:rsidRDefault="001D1ADE" w:rsidP="001D1ADE">
      <w:pPr>
        <w:pStyle w:val="TDPL-BodyTxt"/>
        <w:jc w:val="both"/>
      </w:pPr>
      <w:r>
        <w:t>Decreased serum albumin is seen in states of decreased synthesis (malnutrition, malabsorption, liver disease, and other chronic diseases), increased loss (nephrotic syndrome, many GI conditions, thermal burns, etc.), and increased catabolism (thyrotoxicosis, cancer chemotherapy, Cushing's disease, familial hypoproteinemia</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3CF1C05D" w:rsidR="00C56240" w:rsidRDefault="00856CED" w:rsidP="00F31F8F">
      <w:pPr>
        <w:pStyle w:val="TDPL-BodyTxt"/>
        <w:numPr>
          <w:ilvl w:val="3"/>
          <w:numId w:val="182"/>
        </w:numPr>
        <w:jc w:val="both"/>
      </w:pPr>
      <w:r>
        <w:t xml:space="preserve">If </w:t>
      </w:r>
      <w:r w:rsidR="00C56240">
        <w:t xml:space="preserve">the reagents are turbid </w:t>
      </w:r>
      <w:r>
        <w:t xml:space="preserve">DO NOT USE </w:t>
      </w:r>
      <w:r w:rsidR="00C56240">
        <w:t>as it indicates contamination of the reagent.</w:t>
      </w:r>
    </w:p>
    <w:p w14:paraId="1345F899" w14:textId="6A9B3201" w:rsidR="00C56240" w:rsidRDefault="00C56240" w:rsidP="00F31F8F">
      <w:pPr>
        <w:pStyle w:val="TDPL-BodyTxt"/>
        <w:numPr>
          <w:ilvl w:val="3"/>
          <w:numId w:val="182"/>
        </w:numPr>
        <w:jc w:val="both"/>
      </w:pPr>
      <w:r>
        <w:t xml:space="preserve">Contaminated glassware is the greatest source of error. Disposable plastic tubes and clean glassware are </w:t>
      </w:r>
      <w:r w:rsidR="007F6E71">
        <w:t xml:space="preserve">strongly </w:t>
      </w:r>
      <w:r>
        <w:t>recommended for the test.</w:t>
      </w:r>
    </w:p>
    <w:p w14:paraId="6B2A4BBD" w14:textId="7E5EBFA6" w:rsidR="00156FF2" w:rsidRDefault="00C56240" w:rsidP="00F31F8F">
      <w:pPr>
        <w:pStyle w:val="TDPL-BodyTxt"/>
        <w:numPr>
          <w:ilvl w:val="3"/>
          <w:numId w:val="182"/>
        </w:numPr>
        <w:jc w:val="both"/>
      </w:pPr>
      <w:r>
        <w:t>Strong lipemic and haemolytic sera should not be used</w:t>
      </w:r>
      <w:r w:rsidR="00156FF2">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AEE40D9" w:rsidR="007F6E71" w:rsidRDefault="007F6E71" w:rsidP="007F6E71">
      <w:pPr>
        <w:pStyle w:val="TDPL-BodyTxt"/>
        <w:numPr>
          <w:ilvl w:val="3"/>
          <w:numId w:val="182"/>
        </w:numPr>
        <w:jc w:val="both"/>
      </w:pPr>
      <w:r>
        <w:t>Interpretations on Diagnostics Tests, 7th Edition, Jacques Wallach</w:t>
      </w:r>
    </w:p>
    <w:p w14:paraId="1984DD63" w14:textId="213ABE85" w:rsidR="007F6E71" w:rsidRDefault="007F6E71" w:rsidP="007F6E71">
      <w:pPr>
        <w:pStyle w:val="TDPL-BodyTxt"/>
        <w:numPr>
          <w:ilvl w:val="3"/>
          <w:numId w:val="182"/>
        </w:numPr>
        <w:jc w:val="both"/>
      </w:pPr>
      <w:r>
        <w:t>Tietz. Textbook of Clinical Biochemistry and Molecular Diagnostics, 4th edition</w:t>
      </w:r>
    </w:p>
    <w:p w14:paraId="48551C9F" w14:textId="60E2E168" w:rsidR="006776D3" w:rsidRDefault="007F6E71" w:rsidP="007F6E71">
      <w:pPr>
        <w:pStyle w:val="TDPL-BodyTxt"/>
        <w:numPr>
          <w:ilvl w:val="3"/>
          <w:numId w:val="182"/>
        </w:numPr>
        <w:jc w:val="both"/>
      </w:pPr>
      <w:r>
        <w:t>Product insert of Beckman Coulter AU680 / AU 480 / DXC 700</w:t>
      </w:r>
    </w:p>
    <w:p w14:paraId="3D24E0C3" w14:textId="4ACF7719" w:rsidR="00114727" w:rsidRDefault="00114727" w:rsidP="007F6E71">
      <w:pPr>
        <w:pStyle w:val="TDPL-BodyTxt"/>
        <w:numPr>
          <w:ilvl w:val="3"/>
          <w:numId w:val="182"/>
        </w:numPr>
        <w:jc w:val="both"/>
      </w:pPr>
      <w:r w:rsidRPr="002D4550">
        <w:t>Procedure for Managing Internal QC Program (TDPL/AQ/MAN-001: MSP-013)</w:t>
      </w:r>
    </w:p>
    <w:sectPr w:rsidR="00114727"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B22F7" w14:textId="77777777" w:rsidR="003A71D6" w:rsidRDefault="003A71D6" w:rsidP="008072D6">
      <w:pPr>
        <w:spacing w:after="0"/>
      </w:pPr>
      <w:r>
        <w:separator/>
      </w:r>
    </w:p>
  </w:endnote>
  <w:endnote w:type="continuationSeparator" w:id="0">
    <w:p w14:paraId="4918471D" w14:textId="77777777" w:rsidR="003A71D6" w:rsidRDefault="003A71D6" w:rsidP="008072D6">
      <w:pPr>
        <w:spacing w:after="0"/>
      </w:pPr>
      <w:r>
        <w:continuationSeparator/>
      </w:r>
    </w:p>
  </w:endnote>
  <w:endnote w:type="continuationNotice" w:id="1">
    <w:p w14:paraId="4A323BAA" w14:textId="77777777" w:rsidR="003A71D6" w:rsidRDefault="003A71D6">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7DBC897B" w:rsidR="00455F81" w:rsidRPr="00A047D5" w:rsidRDefault="00E51C7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D087606" wp14:editId="4941D606">
          <wp:simplePos x="0" y="0"/>
          <wp:positionH relativeFrom="column">
            <wp:posOffset>-285750</wp:posOffset>
          </wp:positionH>
          <wp:positionV relativeFrom="page">
            <wp:posOffset>9953625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425EB6C7">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_x0000_s1029"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30"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31"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9EBEE" w14:textId="77777777" w:rsidR="003A71D6" w:rsidRDefault="003A71D6" w:rsidP="008072D6">
      <w:pPr>
        <w:spacing w:after="0"/>
      </w:pPr>
      <w:r>
        <w:separator/>
      </w:r>
    </w:p>
  </w:footnote>
  <w:footnote w:type="continuationSeparator" w:id="0">
    <w:p w14:paraId="420BAC70" w14:textId="77777777" w:rsidR="003A71D6" w:rsidRDefault="003A71D6" w:rsidP="008072D6">
      <w:pPr>
        <w:spacing w:after="0"/>
      </w:pPr>
      <w:r>
        <w:continuationSeparator/>
      </w:r>
    </w:p>
  </w:footnote>
  <w:footnote w:type="continuationNotice" w:id="1">
    <w:p w14:paraId="2A3BFA04" w14:textId="77777777" w:rsidR="003A71D6" w:rsidRDefault="003A71D6">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4654F8C6"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SOP-00</w:t>
          </w:r>
          <w:r w:rsidR="00F36A10">
            <w:rPr>
              <w:rFonts w:ascii="Palatino Linotype" w:hAnsi="Palatino Linotype"/>
              <w:b/>
              <w:bCs/>
              <w:sz w:val="16"/>
              <w:szCs w:val="16"/>
            </w:rPr>
            <w:t>4</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CE2845" w14:textId="73E2DA57" w:rsidR="00C2562C" w:rsidRPr="004B4A99"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PROCEDURE FOR </w:t>
          </w:r>
          <w:r w:rsidR="0004473A">
            <w:rPr>
              <w:rFonts w:ascii="Palatino Linotype" w:hAnsi="Palatino Linotype"/>
              <w:b/>
              <w:bCs/>
              <w:sz w:val="16"/>
              <w:szCs w:val="16"/>
            </w:rPr>
            <w:t>ALBUMIN</w:t>
          </w:r>
          <w:r>
            <w:rPr>
              <w:rFonts w:ascii="Palatino Linotype" w:hAnsi="Palatino Linotype"/>
              <w:b/>
              <w:bCs/>
              <w:sz w:val="16"/>
              <w:szCs w:val="16"/>
            </w:rPr>
            <w:t xml:space="preserv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6A10" w:rsidRPr="004B4A99" w14:paraId="3A078B58" w14:textId="77777777" w:rsidTr="00FF227F">
      <w:trPr>
        <w:cantSplit/>
        <w:trHeight w:val="340"/>
        <w:jc w:val="center"/>
      </w:trPr>
      <w:tc>
        <w:tcPr>
          <w:tcW w:w="1300" w:type="pct"/>
          <w:vMerge w:val="restart"/>
          <w:vAlign w:val="center"/>
        </w:tcPr>
        <w:p w14:paraId="7E505763" w14:textId="77777777" w:rsidR="00F36A10"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4FEC19C3"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SOP-004</w:t>
          </w:r>
        </w:p>
      </w:tc>
    </w:tr>
    <w:tr w:rsidR="00F36A10" w:rsidRPr="004B4A99" w14:paraId="5292651C" w14:textId="77777777" w:rsidTr="00FF227F">
      <w:trPr>
        <w:cantSplit/>
        <w:trHeight w:val="340"/>
        <w:jc w:val="center"/>
      </w:trPr>
      <w:tc>
        <w:tcPr>
          <w:tcW w:w="1300" w:type="pct"/>
          <w:vMerge/>
          <w:vAlign w:val="center"/>
        </w:tcPr>
        <w:p w14:paraId="4E798848"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276E1FC7"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6A10" w:rsidRPr="004B4A99" w14:paraId="0AD975B3" w14:textId="77777777" w:rsidTr="00FF227F">
      <w:trPr>
        <w:cantSplit/>
        <w:trHeight w:val="340"/>
        <w:jc w:val="center"/>
      </w:trPr>
      <w:tc>
        <w:tcPr>
          <w:tcW w:w="1300" w:type="pct"/>
          <w:vMerge w:val="restart"/>
          <w:vAlign w:val="center"/>
        </w:tcPr>
        <w:p w14:paraId="5385F8FD"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6A10" w:rsidRPr="004B4A99" w14:paraId="09129753" w14:textId="77777777" w:rsidTr="00FF227F">
      <w:trPr>
        <w:cantSplit/>
        <w:trHeight w:val="340"/>
        <w:jc w:val="center"/>
      </w:trPr>
      <w:tc>
        <w:tcPr>
          <w:tcW w:w="1300" w:type="pct"/>
          <w:vMerge/>
          <w:vAlign w:val="center"/>
        </w:tcPr>
        <w:p w14:paraId="53850D0C"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325267F7"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6A10" w:rsidRPr="004B4A99" w14:paraId="7C5BB1D7" w14:textId="77777777" w:rsidTr="00FF227F">
      <w:trPr>
        <w:cantSplit/>
        <w:trHeight w:val="340"/>
        <w:jc w:val="center"/>
      </w:trPr>
      <w:tc>
        <w:tcPr>
          <w:tcW w:w="1300" w:type="pct"/>
          <w:vAlign w:val="center"/>
        </w:tcPr>
        <w:p w14:paraId="2943FA82"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FEE1F46" w14:textId="52DD2B7B"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PROCEDURE FOR ALBUMIN TEST</w:t>
          </w:r>
        </w:p>
      </w:tc>
      <w:tc>
        <w:tcPr>
          <w:tcW w:w="737" w:type="pct"/>
          <w:vAlign w:val="center"/>
        </w:tcPr>
        <w:p w14:paraId="5D32964C"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6A10" w:rsidRPr="004B4A99" w14:paraId="313C78B7" w14:textId="77777777" w:rsidTr="00FF227F">
      <w:trPr>
        <w:cantSplit/>
        <w:trHeight w:val="369"/>
        <w:jc w:val="center"/>
      </w:trPr>
      <w:tc>
        <w:tcPr>
          <w:tcW w:w="1300" w:type="pct"/>
          <w:vAlign w:val="center"/>
        </w:tcPr>
        <w:p w14:paraId="64C28C33"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6A10" w:rsidRPr="004B4A99" w14:paraId="2F2DBE48" w14:textId="77777777" w:rsidTr="00FF227F">
      <w:trPr>
        <w:cantSplit/>
        <w:trHeight w:val="340"/>
        <w:jc w:val="center"/>
      </w:trPr>
      <w:tc>
        <w:tcPr>
          <w:tcW w:w="1300" w:type="pct"/>
          <w:vMerge w:val="restart"/>
          <w:vAlign w:val="center"/>
        </w:tcPr>
        <w:p w14:paraId="133837E6" w14:textId="77777777" w:rsidR="00F36A10"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067C868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SOP-004</w:t>
          </w:r>
        </w:p>
      </w:tc>
    </w:tr>
    <w:tr w:rsidR="00F36A10" w:rsidRPr="004B4A99" w14:paraId="7E480127" w14:textId="77777777" w:rsidTr="00FF227F">
      <w:trPr>
        <w:cantSplit/>
        <w:trHeight w:val="340"/>
        <w:jc w:val="center"/>
      </w:trPr>
      <w:tc>
        <w:tcPr>
          <w:tcW w:w="1300" w:type="pct"/>
          <w:vMerge/>
          <w:vAlign w:val="center"/>
        </w:tcPr>
        <w:p w14:paraId="08E996F8"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04514E29"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6A10" w:rsidRPr="004B4A99" w14:paraId="244CC1DE" w14:textId="77777777" w:rsidTr="00FF227F">
      <w:trPr>
        <w:cantSplit/>
        <w:trHeight w:val="340"/>
        <w:jc w:val="center"/>
      </w:trPr>
      <w:tc>
        <w:tcPr>
          <w:tcW w:w="1300" w:type="pct"/>
          <w:vMerge w:val="restart"/>
          <w:vAlign w:val="center"/>
        </w:tcPr>
        <w:p w14:paraId="19088C28"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6A10" w:rsidRPr="004B4A99" w14:paraId="1431D515" w14:textId="77777777" w:rsidTr="00FF227F">
      <w:trPr>
        <w:cantSplit/>
        <w:trHeight w:val="340"/>
        <w:jc w:val="center"/>
      </w:trPr>
      <w:tc>
        <w:tcPr>
          <w:tcW w:w="1300" w:type="pct"/>
          <w:vMerge/>
          <w:vAlign w:val="center"/>
        </w:tcPr>
        <w:p w14:paraId="2FB6339F"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7BE729A8"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6A10" w:rsidRPr="004B4A99" w14:paraId="41C9FDC6" w14:textId="77777777" w:rsidTr="00FF227F">
      <w:trPr>
        <w:cantSplit/>
        <w:trHeight w:val="340"/>
        <w:jc w:val="center"/>
      </w:trPr>
      <w:tc>
        <w:tcPr>
          <w:tcW w:w="1300" w:type="pct"/>
          <w:vAlign w:val="center"/>
        </w:tcPr>
        <w:p w14:paraId="56C8426C"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A90120" w14:textId="53E837EB"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PROCEDURE FOR ALBUMIN TEST</w:t>
          </w:r>
        </w:p>
      </w:tc>
      <w:tc>
        <w:tcPr>
          <w:tcW w:w="737" w:type="pct"/>
          <w:vAlign w:val="center"/>
        </w:tcPr>
        <w:p w14:paraId="7D9D04EF"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6A10" w:rsidRPr="004B4A99" w14:paraId="31E3915D" w14:textId="77777777" w:rsidTr="00FF227F">
      <w:trPr>
        <w:cantSplit/>
        <w:trHeight w:val="369"/>
        <w:jc w:val="center"/>
      </w:trPr>
      <w:tc>
        <w:tcPr>
          <w:tcW w:w="1300" w:type="pct"/>
          <w:vAlign w:val="center"/>
        </w:tcPr>
        <w:p w14:paraId="7D19767C"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6A10" w:rsidRPr="004B4A99" w14:paraId="3916B46D" w14:textId="77777777" w:rsidTr="00FF227F">
      <w:trPr>
        <w:cantSplit/>
        <w:trHeight w:val="340"/>
        <w:jc w:val="center"/>
      </w:trPr>
      <w:tc>
        <w:tcPr>
          <w:tcW w:w="1300" w:type="pct"/>
          <w:vMerge w:val="restart"/>
          <w:vAlign w:val="center"/>
        </w:tcPr>
        <w:p w14:paraId="23A549E1" w14:textId="77777777" w:rsidR="00F36A10"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2F89B5F1"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SOP-004</w:t>
          </w:r>
        </w:p>
      </w:tc>
    </w:tr>
    <w:tr w:rsidR="00F36A10" w:rsidRPr="004B4A99" w14:paraId="13720DA9" w14:textId="77777777" w:rsidTr="00FF227F">
      <w:trPr>
        <w:cantSplit/>
        <w:trHeight w:val="340"/>
        <w:jc w:val="center"/>
      </w:trPr>
      <w:tc>
        <w:tcPr>
          <w:tcW w:w="1300" w:type="pct"/>
          <w:vMerge/>
          <w:vAlign w:val="center"/>
        </w:tcPr>
        <w:p w14:paraId="37148520"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2943FA10"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6A10" w:rsidRPr="004B4A99" w14:paraId="5737AB9A" w14:textId="77777777" w:rsidTr="00FF227F">
      <w:trPr>
        <w:cantSplit/>
        <w:trHeight w:val="340"/>
        <w:jc w:val="center"/>
      </w:trPr>
      <w:tc>
        <w:tcPr>
          <w:tcW w:w="1300" w:type="pct"/>
          <w:vMerge w:val="restart"/>
          <w:vAlign w:val="center"/>
        </w:tcPr>
        <w:p w14:paraId="4E72BDB6"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6A10" w:rsidRPr="004B4A99" w14:paraId="0813DEE3" w14:textId="77777777" w:rsidTr="00FF227F">
      <w:trPr>
        <w:cantSplit/>
        <w:trHeight w:val="340"/>
        <w:jc w:val="center"/>
      </w:trPr>
      <w:tc>
        <w:tcPr>
          <w:tcW w:w="1300" w:type="pct"/>
          <w:vMerge/>
          <w:vAlign w:val="center"/>
        </w:tcPr>
        <w:p w14:paraId="0DBF06F1"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747A16C7"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6A10" w:rsidRPr="004B4A99" w14:paraId="467E5DE5" w14:textId="77777777" w:rsidTr="00FF227F">
      <w:trPr>
        <w:cantSplit/>
        <w:trHeight w:val="340"/>
        <w:jc w:val="center"/>
      </w:trPr>
      <w:tc>
        <w:tcPr>
          <w:tcW w:w="1300" w:type="pct"/>
          <w:vAlign w:val="center"/>
        </w:tcPr>
        <w:p w14:paraId="7D5A6E46"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1455C08" w14:textId="61D785D9"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PROCEDURE FOR ALBUMIN TEST</w:t>
          </w:r>
        </w:p>
      </w:tc>
      <w:tc>
        <w:tcPr>
          <w:tcW w:w="737" w:type="pct"/>
          <w:vAlign w:val="center"/>
        </w:tcPr>
        <w:p w14:paraId="2CE86843"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6A10" w:rsidRPr="004B4A99" w14:paraId="7076EC4D" w14:textId="77777777" w:rsidTr="00FF227F">
      <w:trPr>
        <w:cantSplit/>
        <w:trHeight w:val="369"/>
        <w:jc w:val="center"/>
      </w:trPr>
      <w:tc>
        <w:tcPr>
          <w:tcW w:w="1300" w:type="pct"/>
          <w:vAlign w:val="center"/>
        </w:tcPr>
        <w:p w14:paraId="78E4E2CB"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6A10" w:rsidRPr="004B4A99" w14:paraId="70F16FC8" w14:textId="77777777" w:rsidTr="00FF227F">
      <w:trPr>
        <w:cantSplit/>
        <w:trHeight w:val="340"/>
        <w:jc w:val="center"/>
      </w:trPr>
      <w:tc>
        <w:tcPr>
          <w:tcW w:w="1300" w:type="pct"/>
          <w:vMerge w:val="restart"/>
          <w:vAlign w:val="center"/>
        </w:tcPr>
        <w:p w14:paraId="581A7966" w14:textId="77777777" w:rsidR="00F36A10"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8FC140C"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SOP-004</w:t>
          </w:r>
        </w:p>
      </w:tc>
    </w:tr>
    <w:tr w:rsidR="00F36A10" w:rsidRPr="004B4A99" w14:paraId="615C5189" w14:textId="77777777" w:rsidTr="00FF227F">
      <w:trPr>
        <w:cantSplit/>
        <w:trHeight w:val="340"/>
        <w:jc w:val="center"/>
      </w:trPr>
      <w:tc>
        <w:tcPr>
          <w:tcW w:w="1300" w:type="pct"/>
          <w:vMerge/>
          <w:vAlign w:val="center"/>
        </w:tcPr>
        <w:p w14:paraId="795A3454"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14967148"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6A10" w:rsidRPr="004B4A99" w14:paraId="053B4F16" w14:textId="77777777" w:rsidTr="00FF227F">
      <w:trPr>
        <w:cantSplit/>
        <w:trHeight w:val="340"/>
        <w:jc w:val="center"/>
      </w:trPr>
      <w:tc>
        <w:tcPr>
          <w:tcW w:w="1300" w:type="pct"/>
          <w:vMerge w:val="restart"/>
          <w:vAlign w:val="center"/>
        </w:tcPr>
        <w:p w14:paraId="525835BE"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6A10" w:rsidRPr="004B4A99" w14:paraId="6EB4168F" w14:textId="77777777" w:rsidTr="00FF227F">
      <w:trPr>
        <w:cantSplit/>
        <w:trHeight w:val="340"/>
        <w:jc w:val="center"/>
      </w:trPr>
      <w:tc>
        <w:tcPr>
          <w:tcW w:w="1300" w:type="pct"/>
          <w:vMerge/>
          <w:vAlign w:val="center"/>
        </w:tcPr>
        <w:p w14:paraId="4F55C041"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27BD5F79"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6A10" w:rsidRPr="004B4A99" w14:paraId="59FDD851" w14:textId="77777777" w:rsidTr="00FF227F">
      <w:trPr>
        <w:cantSplit/>
        <w:trHeight w:val="340"/>
        <w:jc w:val="center"/>
      </w:trPr>
      <w:tc>
        <w:tcPr>
          <w:tcW w:w="1300" w:type="pct"/>
          <w:vAlign w:val="center"/>
        </w:tcPr>
        <w:p w14:paraId="0DD264F6"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B77F254" w14:textId="43AD29B5"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PROCEDURE FOR ALBUMIN TEST</w:t>
          </w:r>
        </w:p>
      </w:tc>
      <w:tc>
        <w:tcPr>
          <w:tcW w:w="737" w:type="pct"/>
          <w:vAlign w:val="center"/>
        </w:tcPr>
        <w:p w14:paraId="23986CDD"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6A10" w:rsidRPr="004B4A99" w14:paraId="1346FD4B" w14:textId="77777777" w:rsidTr="00FF227F">
      <w:trPr>
        <w:cantSplit/>
        <w:trHeight w:val="369"/>
        <w:jc w:val="center"/>
      </w:trPr>
      <w:tc>
        <w:tcPr>
          <w:tcW w:w="1300" w:type="pct"/>
          <w:vAlign w:val="center"/>
        </w:tcPr>
        <w:p w14:paraId="7A607975"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6A10" w:rsidRPr="004B4A99" w14:paraId="1DD833AB" w14:textId="77777777" w:rsidTr="00FF227F">
      <w:trPr>
        <w:cantSplit/>
        <w:trHeight w:val="340"/>
        <w:jc w:val="center"/>
      </w:trPr>
      <w:tc>
        <w:tcPr>
          <w:tcW w:w="1300" w:type="pct"/>
          <w:vMerge w:val="restart"/>
          <w:vAlign w:val="center"/>
        </w:tcPr>
        <w:p w14:paraId="2C85B31E" w14:textId="77777777" w:rsidR="00F36A10"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4A57347" w14:textId="20353DDF"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2A44217E"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78713CF" wp14:editId="740FCA4E">
                <wp:extent cx="2106655" cy="714375"/>
                <wp:effectExtent l="0" t="0" r="8255" b="0"/>
                <wp:docPr id="665678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2C5A92E"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3F80B59" w14:textId="1476C30F"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SOP-004</w:t>
          </w:r>
        </w:p>
      </w:tc>
    </w:tr>
    <w:tr w:rsidR="00F36A10" w:rsidRPr="004B4A99" w14:paraId="75039F1F" w14:textId="77777777" w:rsidTr="00FF227F">
      <w:trPr>
        <w:cantSplit/>
        <w:trHeight w:val="340"/>
        <w:jc w:val="center"/>
      </w:trPr>
      <w:tc>
        <w:tcPr>
          <w:tcW w:w="1300" w:type="pct"/>
          <w:vMerge/>
          <w:vAlign w:val="center"/>
        </w:tcPr>
        <w:p w14:paraId="0A42F4E6"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45B9E3DC"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76753A1"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1FFFFC3"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6A10" w:rsidRPr="004B4A99" w14:paraId="776E0F1D" w14:textId="77777777" w:rsidTr="00FF227F">
      <w:trPr>
        <w:cantSplit/>
        <w:trHeight w:val="340"/>
        <w:jc w:val="center"/>
      </w:trPr>
      <w:tc>
        <w:tcPr>
          <w:tcW w:w="1300" w:type="pct"/>
          <w:vMerge w:val="restart"/>
          <w:vAlign w:val="center"/>
        </w:tcPr>
        <w:p w14:paraId="213D8A49"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CE7277A" w14:textId="50EEE04B"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AE24AD7"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65DD394"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88A9474"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6A10" w:rsidRPr="004B4A99" w14:paraId="1866370D" w14:textId="77777777" w:rsidTr="00FF227F">
      <w:trPr>
        <w:cantSplit/>
        <w:trHeight w:val="340"/>
        <w:jc w:val="center"/>
      </w:trPr>
      <w:tc>
        <w:tcPr>
          <w:tcW w:w="1300" w:type="pct"/>
          <w:vMerge/>
          <w:vAlign w:val="center"/>
        </w:tcPr>
        <w:p w14:paraId="5446B7CE"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380645CF"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3B0E639"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47CF240"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6A10" w:rsidRPr="004B4A99" w14:paraId="5781774C" w14:textId="77777777" w:rsidTr="00FF227F">
      <w:trPr>
        <w:cantSplit/>
        <w:trHeight w:val="340"/>
        <w:jc w:val="center"/>
      </w:trPr>
      <w:tc>
        <w:tcPr>
          <w:tcW w:w="1300" w:type="pct"/>
          <w:vAlign w:val="center"/>
        </w:tcPr>
        <w:p w14:paraId="245AB13C"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4E1786" w14:textId="437A6836"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PROCEDURE FOR ALBUMIN TEST</w:t>
          </w:r>
        </w:p>
      </w:tc>
      <w:tc>
        <w:tcPr>
          <w:tcW w:w="737" w:type="pct"/>
          <w:vAlign w:val="center"/>
        </w:tcPr>
        <w:p w14:paraId="3CE94985"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CB644FD"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6A10" w:rsidRPr="004B4A99" w14:paraId="50B8B122" w14:textId="77777777" w:rsidTr="00FF227F">
      <w:trPr>
        <w:cantSplit/>
        <w:trHeight w:val="369"/>
        <w:jc w:val="center"/>
      </w:trPr>
      <w:tc>
        <w:tcPr>
          <w:tcW w:w="1300" w:type="pct"/>
          <w:vAlign w:val="center"/>
        </w:tcPr>
        <w:p w14:paraId="1CCA9333"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27DD748"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70463C"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F36A10" w:rsidRPr="004B4A99" w14:paraId="3FE71133" w14:textId="77777777" w:rsidTr="00FF227F">
      <w:trPr>
        <w:cantSplit/>
        <w:trHeight w:val="340"/>
        <w:jc w:val="center"/>
      </w:trPr>
      <w:tc>
        <w:tcPr>
          <w:tcW w:w="1300" w:type="pct"/>
          <w:vMerge w:val="restart"/>
          <w:vAlign w:val="center"/>
        </w:tcPr>
        <w:p w14:paraId="12AF09AC" w14:textId="77777777" w:rsidR="00F36A10"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0C0432BC"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SOP-004</w:t>
          </w:r>
        </w:p>
      </w:tc>
    </w:tr>
    <w:tr w:rsidR="00F36A10" w:rsidRPr="004B4A99" w14:paraId="7F8F7B66" w14:textId="77777777" w:rsidTr="00FF227F">
      <w:trPr>
        <w:cantSplit/>
        <w:trHeight w:val="340"/>
        <w:jc w:val="center"/>
      </w:trPr>
      <w:tc>
        <w:tcPr>
          <w:tcW w:w="1300" w:type="pct"/>
          <w:vMerge/>
          <w:vAlign w:val="center"/>
        </w:tcPr>
        <w:p w14:paraId="1E8BB389"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707358B9"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F36A10" w:rsidRPr="004B4A99" w14:paraId="38BD2163" w14:textId="77777777" w:rsidTr="00FF227F">
      <w:trPr>
        <w:cantSplit/>
        <w:trHeight w:val="340"/>
        <w:jc w:val="center"/>
      </w:trPr>
      <w:tc>
        <w:tcPr>
          <w:tcW w:w="1300" w:type="pct"/>
          <w:vMerge w:val="restart"/>
          <w:vAlign w:val="center"/>
        </w:tcPr>
        <w:p w14:paraId="6D9E4B55"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F36A10" w:rsidRPr="004B4A99" w14:paraId="744F1841" w14:textId="77777777" w:rsidTr="00FF227F">
      <w:trPr>
        <w:cantSplit/>
        <w:trHeight w:val="340"/>
        <w:jc w:val="center"/>
      </w:trPr>
      <w:tc>
        <w:tcPr>
          <w:tcW w:w="1300" w:type="pct"/>
          <w:vMerge/>
          <w:vAlign w:val="center"/>
        </w:tcPr>
        <w:p w14:paraId="4AB6AE4D" w14:textId="77777777" w:rsidR="00F36A10" w:rsidRPr="004B4A99" w:rsidRDefault="00F36A10" w:rsidP="00F36A10">
          <w:pPr>
            <w:pStyle w:val="TableParagraph"/>
            <w:jc w:val="center"/>
            <w:rPr>
              <w:rFonts w:ascii="Palatino Linotype" w:hAnsi="Palatino Linotype"/>
              <w:b/>
              <w:bCs/>
              <w:sz w:val="16"/>
              <w:szCs w:val="16"/>
            </w:rPr>
          </w:pPr>
        </w:p>
      </w:tc>
      <w:tc>
        <w:tcPr>
          <w:tcW w:w="2162" w:type="pct"/>
          <w:vMerge/>
          <w:vAlign w:val="center"/>
        </w:tcPr>
        <w:p w14:paraId="5D49A9EB" w14:textId="77777777" w:rsidR="00F36A10" w:rsidRPr="004B4A99" w:rsidRDefault="00F36A10" w:rsidP="00F36A10">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F36A10" w:rsidRPr="004B4A99" w14:paraId="590F5EEA" w14:textId="77777777" w:rsidTr="00FF227F">
      <w:trPr>
        <w:cantSplit/>
        <w:trHeight w:val="340"/>
        <w:jc w:val="center"/>
      </w:trPr>
      <w:tc>
        <w:tcPr>
          <w:tcW w:w="1300" w:type="pct"/>
          <w:vAlign w:val="center"/>
        </w:tcPr>
        <w:p w14:paraId="196271D9"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0B64B99" w14:textId="13A7D3E8"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PROCEDURE FOR ALBUMIN TEST</w:t>
          </w:r>
        </w:p>
      </w:tc>
      <w:tc>
        <w:tcPr>
          <w:tcW w:w="737" w:type="pct"/>
          <w:vAlign w:val="center"/>
        </w:tcPr>
        <w:p w14:paraId="1C7F2E83"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F36A10" w:rsidRPr="004B4A99" w14:paraId="2C0BB8AD" w14:textId="77777777" w:rsidTr="00FF227F">
      <w:trPr>
        <w:cantSplit/>
        <w:trHeight w:val="369"/>
        <w:jc w:val="center"/>
      </w:trPr>
      <w:tc>
        <w:tcPr>
          <w:tcW w:w="1300" w:type="pct"/>
          <w:vAlign w:val="center"/>
        </w:tcPr>
        <w:p w14:paraId="3DB92BF9" w14:textId="77777777" w:rsidR="00F36A10" w:rsidRPr="004B4A99" w:rsidRDefault="00F36A10" w:rsidP="00F36A10">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7E995591" w:rsidR="00F36A10" w:rsidRPr="004B4A99" w:rsidRDefault="00F36A10" w:rsidP="00F36A10">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8B8813D"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5"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6"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39"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0"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7"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59"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0"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1"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3"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4"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5"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6"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7"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68"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69"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0"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1"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2"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3"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4"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5"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7"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9"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0"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1"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2"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3"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7"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8"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89"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0"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1"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2"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3"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4"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5"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6"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7"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99"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0"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1"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3"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4"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5"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6"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7"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08"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9"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0"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1"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2"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3"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4"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5"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6"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18"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0"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1"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5"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6"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2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2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0"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2"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3"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4"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5"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6"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7"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38"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39"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1"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4"/>
  </w:num>
  <w:num w:numId="2" w16cid:durableId="328558221">
    <w:abstractNumId w:val="86"/>
  </w:num>
  <w:num w:numId="3" w16cid:durableId="2114860016">
    <w:abstractNumId w:val="35"/>
  </w:num>
  <w:num w:numId="4" w16cid:durableId="976956637">
    <w:abstractNumId w:val="106"/>
  </w:num>
  <w:num w:numId="5" w16cid:durableId="1188834601">
    <w:abstractNumId w:val="121"/>
  </w:num>
  <w:num w:numId="6" w16cid:durableId="1564368234">
    <w:abstractNumId w:val="26"/>
  </w:num>
  <w:num w:numId="7" w16cid:durableId="30694389">
    <w:abstractNumId w:val="17"/>
  </w:num>
  <w:num w:numId="8" w16cid:durableId="1526403841">
    <w:abstractNumId w:val="90"/>
  </w:num>
  <w:num w:numId="9" w16cid:durableId="1452162734">
    <w:abstractNumId w:val="55"/>
  </w:num>
  <w:num w:numId="10" w16cid:durableId="702097048">
    <w:abstractNumId w:val="104"/>
  </w:num>
  <w:num w:numId="11" w16cid:durableId="889148566">
    <w:abstractNumId w:val="91"/>
  </w:num>
  <w:num w:numId="12" w16cid:durableId="1063141793">
    <w:abstractNumId w:val="60"/>
  </w:num>
  <w:num w:numId="13" w16cid:durableId="1689481395">
    <w:abstractNumId w:val="51"/>
  </w:num>
  <w:num w:numId="14" w16cid:durableId="16472345">
    <w:abstractNumId w:val="127"/>
  </w:num>
  <w:num w:numId="15" w16cid:durableId="1225607512">
    <w:abstractNumId w:val="0"/>
  </w:num>
  <w:num w:numId="16" w16cid:durableId="528690212">
    <w:abstractNumId w:val="100"/>
  </w:num>
  <w:num w:numId="17" w16cid:durableId="1228490976">
    <w:abstractNumId w:val="99"/>
  </w:num>
  <w:num w:numId="18" w16cid:durableId="461390753">
    <w:abstractNumId w:val="105"/>
  </w:num>
  <w:num w:numId="19" w16cid:durableId="1906143628">
    <w:abstractNumId w:val="52"/>
  </w:num>
  <w:num w:numId="20" w16cid:durableId="673068718">
    <w:abstractNumId w:val="62"/>
  </w:num>
  <w:num w:numId="21" w16cid:durableId="986671472">
    <w:abstractNumId w:val="123"/>
  </w:num>
  <w:num w:numId="22" w16cid:durableId="489952515">
    <w:abstractNumId w:val="107"/>
  </w:num>
  <w:num w:numId="23" w16cid:durableId="1764958231">
    <w:abstractNumId w:val="113"/>
  </w:num>
  <w:num w:numId="24" w16cid:durableId="1724788323">
    <w:abstractNumId w:val="9"/>
  </w:num>
  <w:num w:numId="25" w16cid:durableId="362288275">
    <w:abstractNumId w:val="66"/>
  </w:num>
  <w:num w:numId="26" w16cid:durableId="979841804">
    <w:abstractNumId w:val="89"/>
  </w:num>
  <w:num w:numId="27" w16cid:durableId="1665744626">
    <w:abstractNumId w:val="44"/>
  </w:num>
  <w:num w:numId="28" w16cid:durableId="987782949">
    <w:abstractNumId w:val="54"/>
  </w:num>
  <w:num w:numId="29" w16cid:durableId="1293827231">
    <w:abstractNumId w:val="95"/>
  </w:num>
  <w:num w:numId="30" w16cid:durableId="379135026">
    <w:abstractNumId w:val="114"/>
  </w:num>
  <w:num w:numId="31" w16cid:durableId="1843859924">
    <w:abstractNumId w:val="98"/>
  </w:num>
  <w:num w:numId="32" w16cid:durableId="295261672">
    <w:abstractNumId w:val="11"/>
  </w:num>
  <w:num w:numId="33" w16cid:durableId="1151022248">
    <w:abstractNumId w:val="111"/>
  </w:num>
  <w:num w:numId="34" w16cid:durableId="770975191">
    <w:abstractNumId w:val="93"/>
  </w:num>
  <w:num w:numId="35" w16cid:durableId="1924989720">
    <w:abstractNumId w:val="58"/>
  </w:num>
  <w:num w:numId="36" w16cid:durableId="1623531135">
    <w:abstractNumId w:val="45"/>
  </w:num>
  <w:num w:numId="37" w16cid:durableId="1134832664">
    <w:abstractNumId w:val="6"/>
  </w:num>
  <w:num w:numId="38" w16cid:durableId="1295674516">
    <w:abstractNumId w:val="39"/>
  </w:num>
  <w:num w:numId="39" w16cid:durableId="1385131835">
    <w:abstractNumId w:val="48"/>
  </w:num>
  <w:num w:numId="40" w16cid:durableId="1340431564">
    <w:abstractNumId w:val="16"/>
  </w:num>
  <w:num w:numId="41" w16cid:durableId="1318799393">
    <w:abstractNumId w:val="110"/>
  </w:num>
  <w:num w:numId="42" w16cid:durableId="345981846">
    <w:abstractNumId w:val="10"/>
  </w:num>
  <w:num w:numId="43" w16cid:durableId="559246414">
    <w:abstractNumId w:val="136"/>
  </w:num>
  <w:num w:numId="44" w16cid:durableId="827013003">
    <w:abstractNumId w:val="119"/>
  </w:num>
  <w:num w:numId="45" w16cid:durableId="569998002">
    <w:abstractNumId w:val="117"/>
  </w:num>
  <w:num w:numId="46" w16cid:durableId="2067949774">
    <w:abstractNumId w:val="124"/>
  </w:num>
  <w:num w:numId="47" w16cid:durableId="2030716657">
    <w:abstractNumId w:val="59"/>
  </w:num>
  <w:num w:numId="48" w16cid:durableId="89590989">
    <w:abstractNumId w:val="120"/>
  </w:num>
  <w:num w:numId="49" w16cid:durableId="1578637234">
    <w:abstractNumId w:val="72"/>
  </w:num>
  <w:num w:numId="50" w16cid:durableId="67850146">
    <w:abstractNumId w:val="65"/>
  </w:num>
  <w:num w:numId="51" w16cid:durableId="1471441400">
    <w:abstractNumId w:val="38"/>
  </w:num>
  <w:num w:numId="52" w16cid:durableId="1403529382">
    <w:abstractNumId w:val="20"/>
  </w:num>
  <w:num w:numId="53" w16cid:durableId="1353919139">
    <w:abstractNumId w:val="80"/>
  </w:num>
  <w:num w:numId="54" w16cid:durableId="1057820311">
    <w:abstractNumId w:val="18"/>
  </w:num>
  <w:num w:numId="55" w16cid:durableId="271667536">
    <w:abstractNumId w:val="7"/>
  </w:num>
  <w:num w:numId="56" w16cid:durableId="997271973">
    <w:abstractNumId w:val="115"/>
  </w:num>
  <w:num w:numId="57" w16cid:durableId="820971834">
    <w:abstractNumId w:val="43"/>
  </w:num>
  <w:num w:numId="58" w16cid:durableId="1413621118">
    <w:abstractNumId w:val="64"/>
  </w:num>
  <w:num w:numId="59" w16cid:durableId="579288286">
    <w:abstractNumId w:val="22"/>
  </w:num>
  <w:num w:numId="60" w16cid:durableId="1696693769">
    <w:abstractNumId w:val="69"/>
  </w:num>
  <w:num w:numId="61" w16cid:durableId="481892597">
    <w:abstractNumId w:val="12"/>
  </w:num>
  <w:num w:numId="62" w16cid:durableId="456532197">
    <w:abstractNumId w:val="32"/>
  </w:num>
  <w:num w:numId="63" w16cid:durableId="125049019">
    <w:abstractNumId w:val="73"/>
  </w:num>
  <w:num w:numId="64" w16cid:durableId="1960523054">
    <w:abstractNumId w:val="33"/>
  </w:num>
  <w:num w:numId="65" w16cid:durableId="546112330">
    <w:abstractNumId w:val="109"/>
  </w:num>
  <w:num w:numId="66" w16cid:durableId="194738668">
    <w:abstractNumId w:val="27"/>
  </w:num>
  <w:num w:numId="67" w16cid:durableId="2015112674">
    <w:abstractNumId w:val="94"/>
  </w:num>
  <w:num w:numId="68" w16cid:durableId="1837917813">
    <w:abstractNumId w:val="3"/>
  </w:num>
  <w:num w:numId="69" w16cid:durableId="2140299371">
    <w:abstractNumId w:val="81"/>
  </w:num>
  <w:num w:numId="70" w16cid:durableId="563570850">
    <w:abstractNumId w:val="87"/>
  </w:num>
  <w:num w:numId="71" w16cid:durableId="1216770527">
    <w:abstractNumId w:val="14"/>
  </w:num>
  <w:num w:numId="72" w16cid:durableId="239102316">
    <w:abstractNumId w:val="31"/>
  </w:num>
  <w:num w:numId="73" w16cid:durableId="1319310466">
    <w:abstractNumId w:val="132"/>
  </w:num>
  <w:num w:numId="74" w16cid:durableId="944851513">
    <w:abstractNumId w:val="131"/>
  </w:num>
  <w:num w:numId="75" w16cid:durableId="2100635004">
    <w:abstractNumId w:val="75"/>
  </w:num>
  <w:num w:numId="76" w16cid:durableId="1803495518">
    <w:abstractNumId w:val="122"/>
  </w:num>
  <w:num w:numId="77" w16cid:durableId="97721124">
    <w:abstractNumId w:val="28"/>
  </w:num>
  <w:num w:numId="78" w16cid:durableId="697781539">
    <w:abstractNumId w:val="137"/>
  </w:num>
  <w:num w:numId="79" w16cid:durableId="529880653">
    <w:abstractNumId w:val="70"/>
  </w:num>
  <w:num w:numId="80" w16cid:durableId="1102993993">
    <w:abstractNumId w:val="129"/>
  </w:num>
  <w:num w:numId="81" w16cid:durableId="209221441">
    <w:abstractNumId w:val="135"/>
  </w:num>
  <w:num w:numId="82" w16cid:durableId="412774527">
    <w:abstractNumId w:val="23"/>
  </w:num>
  <w:num w:numId="83" w16cid:durableId="1516264159">
    <w:abstractNumId w:val="97"/>
  </w:num>
  <w:num w:numId="84" w16cid:durableId="2024360544">
    <w:abstractNumId w:val="4"/>
  </w:num>
  <w:num w:numId="85" w16cid:durableId="1131630974">
    <w:abstractNumId w:val="13"/>
  </w:num>
  <w:num w:numId="86" w16cid:durableId="1439332297">
    <w:abstractNumId w:val="128"/>
  </w:num>
  <w:num w:numId="87" w16cid:durableId="2059040259">
    <w:abstractNumId w:val="24"/>
  </w:num>
  <w:num w:numId="88" w16cid:durableId="1617103228">
    <w:abstractNumId w:val="5"/>
  </w:num>
  <w:num w:numId="89" w16cid:durableId="952323569">
    <w:abstractNumId w:val="85"/>
  </w:num>
  <w:num w:numId="90" w16cid:durableId="1152259122">
    <w:abstractNumId w:val="125"/>
  </w:num>
  <w:num w:numId="91" w16cid:durableId="2078625577">
    <w:abstractNumId w:val="79"/>
  </w:num>
  <w:num w:numId="92" w16cid:durableId="786772709">
    <w:abstractNumId w:val="57"/>
  </w:num>
  <w:num w:numId="93" w16cid:durableId="563877914">
    <w:abstractNumId w:val="126"/>
  </w:num>
  <w:num w:numId="94" w16cid:durableId="890076004">
    <w:abstractNumId w:val="140"/>
  </w:num>
  <w:num w:numId="95" w16cid:durableId="763964342">
    <w:abstractNumId w:val="37"/>
  </w:num>
  <w:num w:numId="96" w16cid:durableId="1890527292">
    <w:abstractNumId w:val="63"/>
  </w:num>
  <w:num w:numId="97" w16cid:durableId="1699230993">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0"/>
  </w:num>
  <w:num w:numId="101" w16cid:durableId="1634485187">
    <w:abstractNumId w:val="130"/>
  </w:num>
  <w:num w:numId="102" w16cid:durableId="1257591615">
    <w:abstractNumId w:val="130"/>
  </w:num>
  <w:num w:numId="103" w16cid:durableId="1325471124">
    <w:abstractNumId w:val="130"/>
    <w:lvlOverride w:ilvl="0">
      <w:startOverride w:val="4"/>
    </w:lvlOverride>
  </w:num>
  <w:num w:numId="104" w16cid:durableId="1821580435">
    <w:abstractNumId w:val="53"/>
  </w:num>
  <w:num w:numId="105" w16cid:durableId="1608073494">
    <w:abstractNumId w:val="108"/>
  </w:num>
  <w:num w:numId="106" w16cid:durableId="1399980624">
    <w:abstractNumId w:val="88"/>
  </w:num>
  <w:num w:numId="107" w16cid:durableId="1883782339">
    <w:abstractNumId w:val="63"/>
  </w:num>
  <w:num w:numId="108" w16cid:durableId="1136143195">
    <w:abstractNumId w:val="63"/>
  </w:num>
  <w:num w:numId="109" w16cid:durableId="1718894863">
    <w:abstractNumId w:val="56"/>
  </w:num>
  <w:num w:numId="110" w16cid:durableId="1794786730">
    <w:abstractNumId w:val="101"/>
  </w:num>
  <w:num w:numId="111" w16cid:durableId="2045249459">
    <w:abstractNumId w:val="84"/>
  </w:num>
  <w:num w:numId="112" w16cid:durableId="1578175330">
    <w:abstractNumId w:val="118"/>
  </w:num>
  <w:num w:numId="113" w16cid:durableId="1280573987">
    <w:abstractNumId w:val="49"/>
  </w:num>
  <w:num w:numId="114" w16cid:durableId="190152479">
    <w:abstractNumId w:val="50"/>
  </w:num>
  <w:num w:numId="115" w16cid:durableId="2049408529">
    <w:abstractNumId w:val="63"/>
  </w:num>
  <w:num w:numId="116" w16cid:durableId="1091775961">
    <w:abstractNumId w:val="63"/>
  </w:num>
  <w:num w:numId="117" w16cid:durableId="347024563">
    <w:abstractNumId w:val="102"/>
  </w:num>
  <w:num w:numId="118" w16cid:durableId="154805345">
    <w:abstractNumId w:val="130"/>
  </w:num>
  <w:num w:numId="119" w16cid:durableId="325322694">
    <w:abstractNumId w:val="130"/>
  </w:num>
  <w:num w:numId="120" w16cid:durableId="266618376">
    <w:abstractNumId w:val="130"/>
  </w:num>
  <w:num w:numId="121" w16cid:durableId="1808543214">
    <w:abstractNumId w:val="15"/>
  </w:num>
  <w:num w:numId="122" w16cid:durableId="1773435704">
    <w:abstractNumId w:val="82"/>
  </w:num>
  <w:num w:numId="123" w16cid:durableId="1775664041">
    <w:abstractNumId w:val="8"/>
  </w:num>
  <w:num w:numId="124" w16cid:durableId="1946427441">
    <w:abstractNumId w:val="41"/>
  </w:num>
  <w:num w:numId="125" w16cid:durableId="342753852">
    <w:abstractNumId w:val="74"/>
  </w:num>
  <w:num w:numId="126" w16cid:durableId="893740874">
    <w:abstractNumId w:val="130"/>
  </w:num>
  <w:num w:numId="127" w16cid:durableId="1934244261">
    <w:abstractNumId w:val="130"/>
  </w:num>
  <w:num w:numId="128" w16cid:durableId="127675313">
    <w:abstractNumId w:val="130"/>
  </w:num>
  <w:num w:numId="129" w16cid:durableId="1562718511">
    <w:abstractNumId w:val="130"/>
  </w:num>
  <w:num w:numId="130" w16cid:durableId="1099333589">
    <w:abstractNumId w:val="130"/>
  </w:num>
  <w:num w:numId="131" w16cid:durableId="439759541">
    <w:abstractNumId w:val="130"/>
  </w:num>
  <w:num w:numId="132" w16cid:durableId="473261098">
    <w:abstractNumId w:val="130"/>
  </w:num>
  <w:num w:numId="133" w16cid:durableId="2023775613">
    <w:abstractNumId w:val="63"/>
  </w:num>
  <w:num w:numId="134" w16cid:durableId="516047604">
    <w:abstractNumId w:val="63"/>
  </w:num>
  <w:num w:numId="135" w16cid:durableId="1291284777">
    <w:abstractNumId w:val="138"/>
  </w:num>
  <w:num w:numId="136" w16cid:durableId="1508863592">
    <w:abstractNumId w:val="63"/>
  </w:num>
  <w:num w:numId="137" w16cid:durableId="573971377">
    <w:abstractNumId w:val="63"/>
  </w:num>
  <w:num w:numId="138" w16cid:durableId="136386279">
    <w:abstractNumId w:val="2"/>
  </w:num>
  <w:num w:numId="139" w16cid:durableId="1065689775">
    <w:abstractNumId w:val="29"/>
  </w:num>
  <w:num w:numId="140" w16cid:durableId="484664228">
    <w:abstractNumId w:val="96"/>
  </w:num>
  <w:num w:numId="141" w16cid:durableId="766653306">
    <w:abstractNumId w:val="133"/>
  </w:num>
  <w:num w:numId="142" w16cid:durableId="378867249">
    <w:abstractNumId w:val="46"/>
  </w:num>
  <w:num w:numId="143" w16cid:durableId="1190335260">
    <w:abstractNumId w:val="78"/>
  </w:num>
  <w:num w:numId="144" w16cid:durableId="2068726552">
    <w:abstractNumId w:val="67"/>
  </w:num>
  <w:num w:numId="145" w16cid:durableId="1942833756">
    <w:abstractNumId w:val="68"/>
  </w:num>
  <w:num w:numId="146" w16cid:durableId="1667316689">
    <w:abstractNumId w:val="139"/>
  </w:num>
  <w:num w:numId="147" w16cid:durableId="2005474115">
    <w:abstractNumId w:val="130"/>
  </w:num>
  <w:num w:numId="148" w16cid:durableId="1811054240">
    <w:abstractNumId w:val="130"/>
  </w:num>
  <w:num w:numId="149" w16cid:durableId="717095336">
    <w:abstractNumId w:val="1"/>
  </w:num>
  <w:num w:numId="150" w16cid:durableId="188958576">
    <w:abstractNumId w:val="42"/>
  </w:num>
  <w:num w:numId="151" w16cid:durableId="1995183823">
    <w:abstractNumId w:val="63"/>
  </w:num>
  <w:num w:numId="152" w16cid:durableId="1120107032">
    <w:abstractNumId w:val="63"/>
  </w:num>
  <w:num w:numId="153" w16cid:durableId="762530872">
    <w:abstractNumId w:val="63"/>
  </w:num>
  <w:num w:numId="154" w16cid:durableId="1547182704">
    <w:abstractNumId w:val="63"/>
  </w:num>
  <w:num w:numId="155" w16cid:durableId="409232911">
    <w:abstractNumId w:val="63"/>
  </w:num>
  <w:num w:numId="156" w16cid:durableId="1335911179">
    <w:abstractNumId w:val="63"/>
  </w:num>
  <w:num w:numId="157" w16cid:durableId="1749572873">
    <w:abstractNumId w:val="130"/>
  </w:num>
  <w:num w:numId="158" w16cid:durableId="195387611">
    <w:abstractNumId w:val="130"/>
  </w:num>
  <w:num w:numId="159" w16cid:durableId="547910447">
    <w:abstractNumId w:val="130"/>
  </w:num>
  <w:num w:numId="160" w16cid:durableId="1448159289">
    <w:abstractNumId w:val="92"/>
  </w:num>
  <w:num w:numId="161" w16cid:durableId="1493716044">
    <w:abstractNumId w:val="21"/>
  </w:num>
  <w:num w:numId="162" w16cid:durableId="789082333">
    <w:abstractNumId w:val="47"/>
  </w:num>
  <w:num w:numId="163" w16cid:durableId="1348294275">
    <w:abstractNumId w:val="63"/>
  </w:num>
  <w:num w:numId="164" w16cid:durableId="1092890820">
    <w:abstractNumId w:val="112"/>
  </w:num>
  <w:num w:numId="165" w16cid:durableId="1317761731">
    <w:abstractNumId w:val="63"/>
  </w:num>
  <w:num w:numId="166" w16cid:durableId="222060939">
    <w:abstractNumId w:val="63"/>
  </w:num>
  <w:num w:numId="167" w16cid:durableId="237058285">
    <w:abstractNumId w:val="63"/>
  </w:num>
  <w:num w:numId="168" w16cid:durableId="1928923821">
    <w:abstractNumId w:val="63"/>
  </w:num>
  <w:num w:numId="169" w16cid:durableId="156574838">
    <w:abstractNumId w:val="63"/>
  </w:num>
  <w:num w:numId="170" w16cid:durableId="1790657511">
    <w:abstractNumId w:val="63"/>
  </w:num>
  <w:num w:numId="171" w16cid:durableId="1104420104">
    <w:abstractNumId w:val="63"/>
  </w:num>
  <w:num w:numId="172" w16cid:durableId="1321731609">
    <w:abstractNumId w:val="63"/>
  </w:num>
  <w:num w:numId="173" w16cid:durableId="234970144">
    <w:abstractNumId w:val="63"/>
  </w:num>
  <w:num w:numId="174" w16cid:durableId="1877498600">
    <w:abstractNumId w:val="63"/>
  </w:num>
  <w:num w:numId="175" w16cid:durableId="607276285">
    <w:abstractNumId w:val="63"/>
  </w:num>
  <w:num w:numId="176" w16cid:durableId="1945579094">
    <w:abstractNumId w:val="103"/>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6"/>
  </w:num>
  <w:num w:numId="184" w16cid:durableId="891187090">
    <w:abstractNumId w:val="116"/>
  </w:num>
  <w:num w:numId="185" w16cid:durableId="127162020">
    <w:abstractNumId w:val="116"/>
  </w:num>
  <w:num w:numId="186" w16cid:durableId="572590241">
    <w:abstractNumId w:val="116"/>
  </w:num>
  <w:num w:numId="187" w16cid:durableId="1849369284">
    <w:abstractNumId w:val="116"/>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6"/>
  </w:num>
  <w:num w:numId="192" w16cid:durableId="834339889">
    <w:abstractNumId w:val="116"/>
  </w:num>
  <w:num w:numId="193" w16cid:durableId="1807963422">
    <w:abstractNumId w:val="116"/>
  </w:num>
  <w:num w:numId="194" w16cid:durableId="982196955">
    <w:abstractNumId w:val="40"/>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6"/>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6"/>
  </w:num>
  <w:num w:numId="204" w16cid:durableId="120878737">
    <w:abstractNumId w:val="116"/>
  </w:num>
  <w:num w:numId="205" w16cid:durableId="781265213">
    <w:abstractNumId w:val="116"/>
  </w:num>
  <w:num w:numId="206" w16cid:durableId="1591892613">
    <w:abstractNumId w:val="116"/>
  </w:num>
  <w:num w:numId="207" w16cid:durableId="1862039854">
    <w:abstractNumId w:val="116"/>
  </w:num>
  <w:num w:numId="208" w16cid:durableId="1531844124">
    <w:abstractNumId w:val="116"/>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6"/>
  </w:num>
  <w:num w:numId="213" w16cid:durableId="1560940826">
    <w:abstractNumId w:val="116"/>
  </w:num>
  <w:num w:numId="214" w16cid:durableId="749011518">
    <w:abstractNumId w:val="116"/>
  </w:num>
  <w:num w:numId="215" w16cid:durableId="81605446">
    <w:abstractNumId w:val="116"/>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6"/>
  </w:num>
  <w:num w:numId="219" w16cid:durableId="372846882">
    <w:abstractNumId w:val="77"/>
  </w:num>
  <w:num w:numId="220" w16cid:durableId="347296705">
    <w:abstractNumId w:val="141"/>
  </w:num>
  <w:num w:numId="221" w16cid:durableId="881014376">
    <w:abstractNumId w:val="134"/>
  </w:num>
  <w:num w:numId="222" w16cid:durableId="180433081">
    <w:abstractNumId w:val="61"/>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6"/>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1"/>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3"/>
  </w:num>
  <w:num w:numId="264" w16cid:durableId="1325818817">
    <w:abstractNumId w:val="30"/>
  </w:num>
  <w:num w:numId="265" w16cid:durableId="118649465">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7444"/>
    <w:rsid w:val="00077DEE"/>
    <w:rsid w:val="00081BB7"/>
    <w:rsid w:val="000840DD"/>
    <w:rsid w:val="00084A3D"/>
    <w:rsid w:val="00084D05"/>
    <w:rsid w:val="000859D3"/>
    <w:rsid w:val="0008667E"/>
    <w:rsid w:val="00086D0C"/>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C043F"/>
    <w:rsid w:val="000C168E"/>
    <w:rsid w:val="000C1ACD"/>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1F30"/>
    <w:rsid w:val="001140C2"/>
    <w:rsid w:val="00114727"/>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5BFD"/>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743A8"/>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835"/>
    <w:rsid w:val="001B5BE5"/>
    <w:rsid w:val="001B7796"/>
    <w:rsid w:val="001C28D3"/>
    <w:rsid w:val="001C3551"/>
    <w:rsid w:val="001C36F4"/>
    <w:rsid w:val="001C609E"/>
    <w:rsid w:val="001C6C8D"/>
    <w:rsid w:val="001D00B3"/>
    <w:rsid w:val="001D0436"/>
    <w:rsid w:val="001D0998"/>
    <w:rsid w:val="001D1ADE"/>
    <w:rsid w:val="001D47CA"/>
    <w:rsid w:val="001E2640"/>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3E2D"/>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97C4A"/>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998"/>
    <w:rsid w:val="002D5F6A"/>
    <w:rsid w:val="002D61EC"/>
    <w:rsid w:val="002E05EF"/>
    <w:rsid w:val="002E11FF"/>
    <w:rsid w:val="002E1A4E"/>
    <w:rsid w:val="002E234C"/>
    <w:rsid w:val="002E4C84"/>
    <w:rsid w:val="002E57B3"/>
    <w:rsid w:val="002E7CAF"/>
    <w:rsid w:val="002E7E2D"/>
    <w:rsid w:val="002F1437"/>
    <w:rsid w:val="002F29D5"/>
    <w:rsid w:val="002F7D95"/>
    <w:rsid w:val="00303685"/>
    <w:rsid w:val="00304620"/>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3FFB"/>
    <w:rsid w:val="00355A6A"/>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A71D6"/>
    <w:rsid w:val="003B1963"/>
    <w:rsid w:val="003C5934"/>
    <w:rsid w:val="003D0481"/>
    <w:rsid w:val="003D1FE3"/>
    <w:rsid w:val="003D2A2E"/>
    <w:rsid w:val="003D4BD5"/>
    <w:rsid w:val="003D55FE"/>
    <w:rsid w:val="003D56BB"/>
    <w:rsid w:val="003E06D3"/>
    <w:rsid w:val="003E3F3E"/>
    <w:rsid w:val="003E50ED"/>
    <w:rsid w:val="003E668D"/>
    <w:rsid w:val="003E6934"/>
    <w:rsid w:val="003E6DA5"/>
    <w:rsid w:val="003F0E09"/>
    <w:rsid w:val="003F2871"/>
    <w:rsid w:val="003F31D8"/>
    <w:rsid w:val="004025BD"/>
    <w:rsid w:val="0040363A"/>
    <w:rsid w:val="00405316"/>
    <w:rsid w:val="00405683"/>
    <w:rsid w:val="0040680F"/>
    <w:rsid w:val="00412AE7"/>
    <w:rsid w:val="0041308E"/>
    <w:rsid w:val="00414442"/>
    <w:rsid w:val="004157F4"/>
    <w:rsid w:val="004213EA"/>
    <w:rsid w:val="00425B96"/>
    <w:rsid w:val="0043060B"/>
    <w:rsid w:val="00430A8E"/>
    <w:rsid w:val="00437DFA"/>
    <w:rsid w:val="004407C0"/>
    <w:rsid w:val="00440DA9"/>
    <w:rsid w:val="0044465A"/>
    <w:rsid w:val="004508A0"/>
    <w:rsid w:val="0045092A"/>
    <w:rsid w:val="00451126"/>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B4A99"/>
    <w:rsid w:val="004B4E90"/>
    <w:rsid w:val="004B5CC5"/>
    <w:rsid w:val="004B6D4A"/>
    <w:rsid w:val="004B77FE"/>
    <w:rsid w:val="004C129B"/>
    <w:rsid w:val="004C227D"/>
    <w:rsid w:val="004C263F"/>
    <w:rsid w:val="004C4B03"/>
    <w:rsid w:val="004C763C"/>
    <w:rsid w:val="004D24BD"/>
    <w:rsid w:val="004D46CB"/>
    <w:rsid w:val="004D582A"/>
    <w:rsid w:val="004D6657"/>
    <w:rsid w:val="004E5D43"/>
    <w:rsid w:val="004E6BB3"/>
    <w:rsid w:val="004E7CF8"/>
    <w:rsid w:val="004F0E91"/>
    <w:rsid w:val="004F1BEC"/>
    <w:rsid w:val="004F5D12"/>
    <w:rsid w:val="00501254"/>
    <w:rsid w:val="00513486"/>
    <w:rsid w:val="00515631"/>
    <w:rsid w:val="0051763F"/>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FD3"/>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41BCF"/>
    <w:rsid w:val="00642267"/>
    <w:rsid w:val="00643B6C"/>
    <w:rsid w:val="00644F7F"/>
    <w:rsid w:val="006501B1"/>
    <w:rsid w:val="00657CB1"/>
    <w:rsid w:val="0066402A"/>
    <w:rsid w:val="006646EC"/>
    <w:rsid w:val="00670147"/>
    <w:rsid w:val="00670F3F"/>
    <w:rsid w:val="0067369B"/>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5C73"/>
    <w:rsid w:val="00716F98"/>
    <w:rsid w:val="00717258"/>
    <w:rsid w:val="007208F6"/>
    <w:rsid w:val="00720FEF"/>
    <w:rsid w:val="00721232"/>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57FA"/>
    <w:rsid w:val="00756FBD"/>
    <w:rsid w:val="00767408"/>
    <w:rsid w:val="0077122A"/>
    <w:rsid w:val="007713CA"/>
    <w:rsid w:val="00773691"/>
    <w:rsid w:val="00776194"/>
    <w:rsid w:val="007761A2"/>
    <w:rsid w:val="00783313"/>
    <w:rsid w:val="00783C15"/>
    <w:rsid w:val="00786D07"/>
    <w:rsid w:val="00787ED5"/>
    <w:rsid w:val="00797B64"/>
    <w:rsid w:val="007A029B"/>
    <w:rsid w:val="007A20E7"/>
    <w:rsid w:val="007A3955"/>
    <w:rsid w:val="007A5202"/>
    <w:rsid w:val="007B1CED"/>
    <w:rsid w:val="007B2F56"/>
    <w:rsid w:val="007B4C62"/>
    <w:rsid w:val="007C04D6"/>
    <w:rsid w:val="007C4F76"/>
    <w:rsid w:val="007C5403"/>
    <w:rsid w:val="007C5639"/>
    <w:rsid w:val="007C5725"/>
    <w:rsid w:val="007C79A1"/>
    <w:rsid w:val="007D598A"/>
    <w:rsid w:val="007E2417"/>
    <w:rsid w:val="007E5ACC"/>
    <w:rsid w:val="007F6E71"/>
    <w:rsid w:val="007F7466"/>
    <w:rsid w:val="0080054A"/>
    <w:rsid w:val="00800CE6"/>
    <w:rsid w:val="00802808"/>
    <w:rsid w:val="00804083"/>
    <w:rsid w:val="008060C1"/>
    <w:rsid w:val="008069D3"/>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56CED"/>
    <w:rsid w:val="00870169"/>
    <w:rsid w:val="00870E39"/>
    <w:rsid w:val="008759D3"/>
    <w:rsid w:val="00875CCD"/>
    <w:rsid w:val="00876D30"/>
    <w:rsid w:val="008823DB"/>
    <w:rsid w:val="00882A3B"/>
    <w:rsid w:val="0088558F"/>
    <w:rsid w:val="00885674"/>
    <w:rsid w:val="0089537D"/>
    <w:rsid w:val="008A094A"/>
    <w:rsid w:val="008A1EFC"/>
    <w:rsid w:val="008A3298"/>
    <w:rsid w:val="008A329B"/>
    <w:rsid w:val="008A3765"/>
    <w:rsid w:val="008A5213"/>
    <w:rsid w:val="008A545C"/>
    <w:rsid w:val="008A5877"/>
    <w:rsid w:val="008A5DB1"/>
    <w:rsid w:val="008B7C83"/>
    <w:rsid w:val="008C21A1"/>
    <w:rsid w:val="008C58AD"/>
    <w:rsid w:val="008C6ACF"/>
    <w:rsid w:val="008D0B20"/>
    <w:rsid w:val="008D244C"/>
    <w:rsid w:val="008D4776"/>
    <w:rsid w:val="008D61FC"/>
    <w:rsid w:val="008D658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5C77"/>
    <w:rsid w:val="00906FF2"/>
    <w:rsid w:val="009106C1"/>
    <w:rsid w:val="00911571"/>
    <w:rsid w:val="009128D2"/>
    <w:rsid w:val="00915644"/>
    <w:rsid w:val="00917BFD"/>
    <w:rsid w:val="009204F4"/>
    <w:rsid w:val="00921BC8"/>
    <w:rsid w:val="00923A62"/>
    <w:rsid w:val="00923D02"/>
    <w:rsid w:val="009262BC"/>
    <w:rsid w:val="009344A5"/>
    <w:rsid w:val="00934A70"/>
    <w:rsid w:val="00937CE3"/>
    <w:rsid w:val="0094198B"/>
    <w:rsid w:val="00951743"/>
    <w:rsid w:val="00951C00"/>
    <w:rsid w:val="00955257"/>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980"/>
    <w:rsid w:val="009B0F39"/>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3152B"/>
    <w:rsid w:val="00A32931"/>
    <w:rsid w:val="00A3482B"/>
    <w:rsid w:val="00A35553"/>
    <w:rsid w:val="00A35A80"/>
    <w:rsid w:val="00A366E2"/>
    <w:rsid w:val="00A36F71"/>
    <w:rsid w:val="00A3722F"/>
    <w:rsid w:val="00A37343"/>
    <w:rsid w:val="00A37572"/>
    <w:rsid w:val="00A37B12"/>
    <w:rsid w:val="00A40B6E"/>
    <w:rsid w:val="00A40BB9"/>
    <w:rsid w:val="00A40DF4"/>
    <w:rsid w:val="00A42AA5"/>
    <w:rsid w:val="00A441A8"/>
    <w:rsid w:val="00A44E7D"/>
    <w:rsid w:val="00A473FA"/>
    <w:rsid w:val="00A509B3"/>
    <w:rsid w:val="00A54956"/>
    <w:rsid w:val="00A54CB4"/>
    <w:rsid w:val="00A56058"/>
    <w:rsid w:val="00A5694F"/>
    <w:rsid w:val="00A56B0B"/>
    <w:rsid w:val="00A5714E"/>
    <w:rsid w:val="00A572A4"/>
    <w:rsid w:val="00A57900"/>
    <w:rsid w:val="00A60CA2"/>
    <w:rsid w:val="00A61E31"/>
    <w:rsid w:val="00A62AD8"/>
    <w:rsid w:val="00A6357A"/>
    <w:rsid w:val="00A64FE1"/>
    <w:rsid w:val="00A706A0"/>
    <w:rsid w:val="00A747FB"/>
    <w:rsid w:val="00A779A4"/>
    <w:rsid w:val="00A81437"/>
    <w:rsid w:val="00A815A3"/>
    <w:rsid w:val="00A8479C"/>
    <w:rsid w:val="00A847D3"/>
    <w:rsid w:val="00A84C71"/>
    <w:rsid w:val="00A90A65"/>
    <w:rsid w:val="00A94311"/>
    <w:rsid w:val="00AA0FE1"/>
    <w:rsid w:val="00AA3102"/>
    <w:rsid w:val="00AA3EB7"/>
    <w:rsid w:val="00AA7CDF"/>
    <w:rsid w:val="00AB1A02"/>
    <w:rsid w:val="00AB3A48"/>
    <w:rsid w:val="00AB3AA8"/>
    <w:rsid w:val="00AB7730"/>
    <w:rsid w:val="00AC11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F7"/>
    <w:rsid w:val="00B64D34"/>
    <w:rsid w:val="00B6526C"/>
    <w:rsid w:val="00B70912"/>
    <w:rsid w:val="00B71E8C"/>
    <w:rsid w:val="00B73D0A"/>
    <w:rsid w:val="00B740E0"/>
    <w:rsid w:val="00B8058A"/>
    <w:rsid w:val="00B81660"/>
    <w:rsid w:val="00B81B60"/>
    <w:rsid w:val="00B8278F"/>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43BB"/>
    <w:rsid w:val="00BC4488"/>
    <w:rsid w:val="00BD3969"/>
    <w:rsid w:val="00BD5AE0"/>
    <w:rsid w:val="00BE09CA"/>
    <w:rsid w:val="00BE3A44"/>
    <w:rsid w:val="00BE6CAF"/>
    <w:rsid w:val="00BE7D05"/>
    <w:rsid w:val="00BF18E4"/>
    <w:rsid w:val="00BF1CE6"/>
    <w:rsid w:val="00BF5655"/>
    <w:rsid w:val="00BF6CAC"/>
    <w:rsid w:val="00C00762"/>
    <w:rsid w:val="00C008B1"/>
    <w:rsid w:val="00C01A49"/>
    <w:rsid w:val="00C05E09"/>
    <w:rsid w:val="00C060C8"/>
    <w:rsid w:val="00C104FC"/>
    <w:rsid w:val="00C12128"/>
    <w:rsid w:val="00C13147"/>
    <w:rsid w:val="00C174CC"/>
    <w:rsid w:val="00C208B7"/>
    <w:rsid w:val="00C229DE"/>
    <w:rsid w:val="00C2397C"/>
    <w:rsid w:val="00C2562C"/>
    <w:rsid w:val="00C31614"/>
    <w:rsid w:val="00C42DAF"/>
    <w:rsid w:val="00C45AE2"/>
    <w:rsid w:val="00C4776B"/>
    <w:rsid w:val="00C477D4"/>
    <w:rsid w:val="00C5018A"/>
    <w:rsid w:val="00C5439C"/>
    <w:rsid w:val="00C549F1"/>
    <w:rsid w:val="00C5572B"/>
    <w:rsid w:val="00C56240"/>
    <w:rsid w:val="00C57A0D"/>
    <w:rsid w:val="00C60399"/>
    <w:rsid w:val="00C60B7A"/>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894"/>
    <w:rsid w:val="00CB3B84"/>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1E17"/>
    <w:rsid w:val="00D63461"/>
    <w:rsid w:val="00D652E2"/>
    <w:rsid w:val="00D7507F"/>
    <w:rsid w:val="00D806B8"/>
    <w:rsid w:val="00D83391"/>
    <w:rsid w:val="00D87D46"/>
    <w:rsid w:val="00D90313"/>
    <w:rsid w:val="00D91B4F"/>
    <w:rsid w:val="00D92ED6"/>
    <w:rsid w:val="00D94003"/>
    <w:rsid w:val="00D94A75"/>
    <w:rsid w:val="00D95283"/>
    <w:rsid w:val="00DA067D"/>
    <w:rsid w:val="00DA0E92"/>
    <w:rsid w:val="00DA1B4F"/>
    <w:rsid w:val="00DA302F"/>
    <w:rsid w:val="00DA6815"/>
    <w:rsid w:val="00DB3F7D"/>
    <w:rsid w:val="00DB5F2F"/>
    <w:rsid w:val="00DB7047"/>
    <w:rsid w:val="00DC653D"/>
    <w:rsid w:val="00DC76CD"/>
    <w:rsid w:val="00DC78A0"/>
    <w:rsid w:val="00DD0779"/>
    <w:rsid w:val="00DD16EF"/>
    <w:rsid w:val="00DD2880"/>
    <w:rsid w:val="00DD2DCE"/>
    <w:rsid w:val="00DD5D02"/>
    <w:rsid w:val="00DE0D9D"/>
    <w:rsid w:val="00DE4D98"/>
    <w:rsid w:val="00DE58C0"/>
    <w:rsid w:val="00DF08EE"/>
    <w:rsid w:val="00DF14F8"/>
    <w:rsid w:val="00DF6E61"/>
    <w:rsid w:val="00DF76AE"/>
    <w:rsid w:val="00E00593"/>
    <w:rsid w:val="00E02417"/>
    <w:rsid w:val="00E0375D"/>
    <w:rsid w:val="00E03A47"/>
    <w:rsid w:val="00E04AA3"/>
    <w:rsid w:val="00E1317F"/>
    <w:rsid w:val="00E15F96"/>
    <w:rsid w:val="00E16837"/>
    <w:rsid w:val="00E17C13"/>
    <w:rsid w:val="00E24F5D"/>
    <w:rsid w:val="00E260D1"/>
    <w:rsid w:val="00E27C55"/>
    <w:rsid w:val="00E322B3"/>
    <w:rsid w:val="00E32BEC"/>
    <w:rsid w:val="00E36009"/>
    <w:rsid w:val="00E3722C"/>
    <w:rsid w:val="00E43E40"/>
    <w:rsid w:val="00E501DB"/>
    <w:rsid w:val="00E50AD5"/>
    <w:rsid w:val="00E51C71"/>
    <w:rsid w:val="00E52960"/>
    <w:rsid w:val="00E53550"/>
    <w:rsid w:val="00E578D4"/>
    <w:rsid w:val="00E61652"/>
    <w:rsid w:val="00E61D18"/>
    <w:rsid w:val="00E61E7A"/>
    <w:rsid w:val="00E647CA"/>
    <w:rsid w:val="00E67FE7"/>
    <w:rsid w:val="00E71D98"/>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942"/>
    <w:rsid w:val="00F050D4"/>
    <w:rsid w:val="00F062EF"/>
    <w:rsid w:val="00F06D92"/>
    <w:rsid w:val="00F07B73"/>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6A10"/>
    <w:rsid w:val="00F37005"/>
    <w:rsid w:val="00F37AB1"/>
    <w:rsid w:val="00F43C1B"/>
    <w:rsid w:val="00F442D6"/>
    <w:rsid w:val="00F4688E"/>
    <w:rsid w:val="00F47BF3"/>
    <w:rsid w:val="00F52F42"/>
    <w:rsid w:val="00F544C9"/>
    <w:rsid w:val="00F60498"/>
    <w:rsid w:val="00F6115D"/>
    <w:rsid w:val="00F61504"/>
    <w:rsid w:val="00F63117"/>
    <w:rsid w:val="00F647A2"/>
    <w:rsid w:val="00F66D65"/>
    <w:rsid w:val="00F6725B"/>
    <w:rsid w:val="00F70458"/>
    <w:rsid w:val="00F7076D"/>
    <w:rsid w:val="00F70B8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5D6B"/>
    <w:rsid w:val="00FD63F2"/>
    <w:rsid w:val="00FD7734"/>
    <w:rsid w:val="00FE0F3C"/>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812</TotalTime>
  <Pages>14</Pages>
  <Words>2305</Words>
  <Characters>13144</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12</cp:revision>
  <cp:lastPrinted>2025-05-27T13:44:00Z</cp:lastPrinted>
  <dcterms:created xsi:type="dcterms:W3CDTF">2025-05-06T15:16:00Z</dcterms:created>
  <dcterms:modified xsi:type="dcterms:W3CDTF">2025-05-29T15:03:00Z</dcterms:modified>
</cp:coreProperties>
</file>