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E566B71"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ED3702">
            <w:rPr>
              <w:rFonts w:ascii="Palatino Linotype" w:hAnsi="Palatino Linotype" w:cs="Times New Roman"/>
              <w:b/>
              <w:bCs/>
              <w:color w:val="000000"/>
              <w:sz w:val="40"/>
              <w:szCs w:val="40"/>
              <w:u w:val="single"/>
            </w:rPr>
            <w:t>0</w:t>
          </w:r>
          <w:r w:rsidR="007B5517">
            <w:rPr>
              <w:rFonts w:ascii="Palatino Linotype" w:hAnsi="Palatino Linotype" w:cs="Times New Roman"/>
              <w:b/>
              <w:bCs/>
              <w:color w:val="000000"/>
              <w:sz w:val="40"/>
              <w:szCs w:val="40"/>
              <w:u w:val="single"/>
            </w:rPr>
            <w:t>14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4CA0953" w:rsidR="00911571" w:rsidRPr="006916C1" w:rsidRDefault="007B5517"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CA 125</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4609E864"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880719">
                  <w:rPr>
                    <w:noProof/>
                    <w:webHidden/>
                  </w:rPr>
                  <w:t>2</w:t>
                </w:r>
                <w:r w:rsidR="00C104FC">
                  <w:rPr>
                    <w:noProof/>
                    <w:webHidden/>
                  </w:rPr>
                  <w:fldChar w:fldCharType="end"/>
                </w:r>
              </w:hyperlink>
            </w:p>
            <w:p w14:paraId="0539BF9F" w14:textId="7EEBA7C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880719">
                  <w:rPr>
                    <w:noProof/>
                    <w:webHidden/>
                  </w:rPr>
                  <w:t>3</w:t>
                </w:r>
                <w:r>
                  <w:rPr>
                    <w:noProof/>
                    <w:webHidden/>
                  </w:rPr>
                  <w:fldChar w:fldCharType="end"/>
                </w:r>
              </w:hyperlink>
            </w:p>
            <w:p w14:paraId="1378E18C" w14:textId="271E8EF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880719">
                  <w:rPr>
                    <w:noProof/>
                    <w:webHidden/>
                  </w:rPr>
                  <w:t>4</w:t>
                </w:r>
                <w:r>
                  <w:rPr>
                    <w:noProof/>
                    <w:webHidden/>
                  </w:rPr>
                  <w:fldChar w:fldCharType="end"/>
                </w:r>
              </w:hyperlink>
            </w:p>
            <w:p w14:paraId="1F7186D6" w14:textId="0E90279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880719">
                  <w:rPr>
                    <w:noProof/>
                    <w:webHidden/>
                  </w:rPr>
                  <w:t>5</w:t>
                </w:r>
                <w:r>
                  <w:rPr>
                    <w:noProof/>
                    <w:webHidden/>
                  </w:rPr>
                  <w:fldChar w:fldCharType="end"/>
                </w:r>
              </w:hyperlink>
            </w:p>
            <w:p w14:paraId="614E8473" w14:textId="23A6DF0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880719">
                  <w:rPr>
                    <w:noProof/>
                    <w:webHidden/>
                  </w:rPr>
                  <w:t>6</w:t>
                </w:r>
                <w:r>
                  <w:rPr>
                    <w:noProof/>
                    <w:webHidden/>
                  </w:rPr>
                  <w:fldChar w:fldCharType="end"/>
                </w:r>
              </w:hyperlink>
            </w:p>
            <w:p w14:paraId="1C3C1F46" w14:textId="01A076C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880719">
                  <w:rPr>
                    <w:noProof/>
                    <w:webHidden/>
                  </w:rPr>
                  <w:t>7</w:t>
                </w:r>
                <w:r>
                  <w:rPr>
                    <w:noProof/>
                    <w:webHidden/>
                  </w:rPr>
                  <w:fldChar w:fldCharType="end"/>
                </w:r>
              </w:hyperlink>
            </w:p>
            <w:p w14:paraId="49887EB2" w14:textId="3D42B5B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880719">
                  <w:rPr>
                    <w:noProof/>
                    <w:webHidden/>
                  </w:rPr>
                  <w:t>7</w:t>
                </w:r>
                <w:r>
                  <w:rPr>
                    <w:noProof/>
                    <w:webHidden/>
                  </w:rPr>
                  <w:fldChar w:fldCharType="end"/>
                </w:r>
              </w:hyperlink>
            </w:p>
            <w:p w14:paraId="14714A55" w14:textId="7AF84B9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880719">
                  <w:rPr>
                    <w:noProof/>
                    <w:webHidden/>
                  </w:rPr>
                  <w:t>7</w:t>
                </w:r>
                <w:r>
                  <w:rPr>
                    <w:noProof/>
                    <w:webHidden/>
                  </w:rPr>
                  <w:fldChar w:fldCharType="end"/>
                </w:r>
              </w:hyperlink>
            </w:p>
            <w:p w14:paraId="593D6649" w14:textId="3834DBC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880719">
                  <w:rPr>
                    <w:noProof/>
                    <w:webHidden/>
                  </w:rPr>
                  <w:t>7</w:t>
                </w:r>
                <w:r>
                  <w:rPr>
                    <w:noProof/>
                    <w:webHidden/>
                  </w:rPr>
                  <w:fldChar w:fldCharType="end"/>
                </w:r>
              </w:hyperlink>
            </w:p>
            <w:p w14:paraId="2389DC55" w14:textId="43F705A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880719">
                  <w:rPr>
                    <w:noProof/>
                    <w:webHidden/>
                  </w:rPr>
                  <w:t>7</w:t>
                </w:r>
                <w:r>
                  <w:rPr>
                    <w:noProof/>
                    <w:webHidden/>
                  </w:rPr>
                  <w:fldChar w:fldCharType="end"/>
                </w:r>
              </w:hyperlink>
            </w:p>
            <w:p w14:paraId="7AD66C3C" w14:textId="71A03E1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880719">
                  <w:rPr>
                    <w:noProof/>
                    <w:webHidden/>
                  </w:rPr>
                  <w:t>8</w:t>
                </w:r>
                <w:r>
                  <w:rPr>
                    <w:noProof/>
                    <w:webHidden/>
                  </w:rPr>
                  <w:fldChar w:fldCharType="end"/>
                </w:r>
              </w:hyperlink>
            </w:p>
            <w:p w14:paraId="0F034551" w14:textId="4BD1B6C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880719">
                  <w:rPr>
                    <w:noProof/>
                    <w:webHidden/>
                  </w:rPr>
                  <w:t>8</w:t>
                </w:r>
                <w:r>
                  <w:rPr>
                    <w:noProof/>
                    <w:webHidden/>
                  </w:rPr>
                  <w:fldChar w:fldCharType="end"/>
                </w:r>
              </w:hyperlink>
            </w:p>
            <w:p w14:paraId="0B86F04C" w14:textId="4AF9460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880719">
                  <w:rPr>
                    <w:noProof/>
                    <w:webHidden/>
                  </w:rPr>
                  <w:t>9</w:t>
                </w:r>
                <w:r>
                  <w:rPr>
                    <w:noProof/>
                    <w:webHidden/>
                  </w:rPr>
                  <w:fldChar w:fldCharType="end"/>
                </w:r>
              </w:hyperlink>
            </w:p>
            <w:p w14:paraId="52BD4C1B" w14:textId="7B6A871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880719">
                  <w:rPr>
                    <w:noProof/>
                    <w:webHidden/>
                  </w:rPr>
                  <w:t>9</w:t>
                </w:r>
                <w:r>
                  <w:rPr>
                    <w:noProof/>
                    <w:webHidden/>
                  </w:rPr>
                  <w:fldChar w:fldCharType="end"/>
                </w:r>
              </w:hyperlink>
            </w:p>
            <w:p w14:paraId="431D8000" w14:textId="54B9328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880719">
                  <w:rPr>
                    <w:noProof/>
                    <w:webHidden/>
                  </w:rPr>
                  <w:t>9</w:t>
                </w:r>
                <w:r>
                  <w:rPr>
                    <w:noProof/>
                    <w:webHidden/>
                  </w:rPr>
                  <w:fldChar w:fldCharType="end"/>
                </w:r>
              </w:hyperlink>
            </w:p>
            <w:p w14:paraId="5DC451D2" w14:textId="6A2470C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880719">
                  <w:rPr>
                    <w:noProof/>
                    <w:webHidden/>
                  </w:rPr>
                  <w:t>10</w:t>
                </w:r>
                <w:r>
                  <w:rPr>
                    <w:noProof/>
                    <w:webHidden/>
                  </w:rPr>
                  <w:fldChar w:fldCharType="end"/>
                </w:r>
              </w:hyperlink>
            </w:p>
            <w:p w14:paraId="4F83CC9D" w14:textId="416B8BA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880719">
                  <w:rPr>
                    <w:noProof/>
                    <w:webHidden/>
                  </w:rPr>
                  <w:t>11</w:t>
                </w:r>
                <w:r>
                  <w:rPr>
                    <w:noProof/>
                    <w:webHidden/>
                  </w:rPr>
                  <w:fldChar w:fldCharType="end"/>
                </w:r>
              </w:hyperlink>
            </w:p>
            <w:p w14:paraId="0E4D8F63" w14:textId="772784C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880719">
                  <w:rPr>
                    <w:noProof/>
                    <w:webHidden/>
                  </w:rPr>
                  <w:t>11</w:t>
                </w:r>
                <w:r>
                  <w:rPr>
                    <w:noProof/>
                    <w:webHidden/>
                  </w:rPr>
                  <w:fldChar w:fldCharType="end"/>
                </w:r>
              </w:hyperlink>
            </w:p>
            <w:p w14:paraId="50826F1A" w14:textId="10F4E70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880719">
                  <w:rPr>
                    <w:noProof/>
                    <w:webHidden/>
                  </w:rPr>
                  <w:t>12</w:t>
                </w:r>
                <w:r>
                  <w:rPr>
                    <w:noProof/>
                    <w:webHidden/>
                  </w:rPr>
                  <w:fldChar w:fldCharType="end"/>
                </w:r>
              </w:hyperlink>
            </w:p>
            <w:p w14:paraId="36ED23BE" w14:textId="66DB49A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880719">
                  <w:rPr>
                    <w:noProof/>
                    <w:webHidden/>
                  </w:rPr>
                  <w:t>14</w:t>
                </w:r>
                <w:r>
                  <w:rPr>
                    <w:noProof/>
                    <w:webHidden/>
                  </w:rPr>
                  <w:fldChar w:fldCharType="end"/>
                </w:r>
              </w:hyperlink>
            </w:p>
            <w:p w14:paraId="42810E0F" w14:textId="4A24ECB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880719">
                  <w:rPr>
                    <w:noProof/>
                    <w:webHidden/>
                  </w:rPr>
                  <w:t>15</w:t>
                </w:r>
                <w:r>
                  <w:rPr>
                    <w:noProof/>
                    <w:webHidden/>
                  </w:rPr>
                  <w:fldChar w:fldCharType="end"/>
                </w:r>
              </w:hyperlink>
            </w:p>
            <w:p w14:paraId="6C052DB6" w14:textId="72D0114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880719">
                  <w:rPr>
                    <w:noProof/>
                    <w:webHidden/>
                  </w:rPr>
                  <w:t>16</w:t>
                </w:r>
                <w:r>
                  <w:rPr>
                    <w:noProof/>
                    <w:webHidden/>
                  </w:rPr>
                  <w:fldChar w:fldCharType="end"/>
                </w:r>
              </w:hyperlink>
            </w:p>
            <w:p w14:paraId="1DB79E46" w14:textId="7F5FD2D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880719">
                  <w:rPr>
                    <w:noProof/>
                    <w:webHidden/>
                  </w:rPr>
                  <w:t>16</w:t>
                </w:r>
                <w:r>
                  <w:rPr>
                    <w:noProof/>
                    <w:webHidden/>
                  </w:rPr>
                  <w:fldChar w:fldCharType="end"/>
                </w:r>
              </w:hyperlink>
            </w:p>
            <w:p w14:paraId="283FA059" w14:textId="430764C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880719">
                  <w:rPr>
                    <w:noProof/>
                    <w:webHidden/>
                  </w:rPr>
                  <w:t>16</w:t>
                </w:r>
                <w:r>
                  <w:rPr>
                    <w:noProof/>
                    <w:webHidden/>
                  </w:rPr>
                  <w:fldChar w:fldCharType="end"/>
                </w:r>
              </w:hyperlink>
            </w:p>
            <w:p w14:paraId="2BF743A9" w14:textId="2D0D8B9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880719">
                  <w:rPr>
                    <w:noProof/>
                    <w:webHidden/>
                  </w:rPr>
                  <w:t>17</w:t>
                </w:r>
                <w:r>
                  <w:rPr>
                    <w:noProof/>
                    <w:webHidden/>
                  </w:rPr>
                  <w:fldChar w:fldCharType="end"/>
                </w:r>
              </w:hyperlink>
            </w:p>
            <w:p w14:paraId="47EB6F41" w14:textId="38605C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880719">
                  <w:rPr>
                    <w:noProof/>
                    <w:webHidden/>
                  </w:rPr>
                  <w:t>17</w:t>
                </w:r>
                <w:r>
                  <w:rPr>
                    <w:noProof/>
                    <w:webHidden/>
                  </w:rPr>
                  <w:fldChar w:fldCharType="end"/>
                </w:r>
              </w:hyperlink>
            </w:p>
            <w:p w14:paraId="2E17E7AE" w14:textId="3D077C1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880719">
                  <w:rPr>
                    <w:noProof/>
                    <w:webHidden/>
                  </w:rPr>
                  <w:t>18</w:t>
                </w:r>
                <w:r>
                  <w:rPr>
                    <w:noProof/>
                    <w:webHidden/>
                  </w:rPr>
                  <w:fldChar w:fldCharType="end"/>
                </w:r>
              </w:hyperlink>
            </w:p>
            <w:p w14:paraId="661FDA98" w14:textId="38901DE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880719">
                  <w:rPr>
                    <w:noProof/>
                    <w:webHidden/>
                  </w:rPr>
                  <w:t>18</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AEA87CF"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60B8013" w14:textId="77777777" w:rsidR="002730BB" w:rsidRDefault="002730BB"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2730BB" w:rsidRPr="00156BFB" w14:paraId="008F48F9" w14:textId="77777777" w:rsidTr="00AF2A07">
            <w:trPr>
              <w:trHeight w:val="1417"/>
            </w:trPr>
            <w:tc>
              <w:tcPr>
                <w:tcW w:w="1664" w:type="dxa"/>
                <w:vMerge w:val="restart"/>
                <w:shd w:val="clear" w:color="auto" w:fill="B4C6E7" w:themeFill="accent1" w:themeFillTint="66"/>
                <w:vAlign w:val="center"/>
              </w:tcPr>
              <w:p w14:paraId="679376E3" w14:textId="77777777" w:rsidR="002730BB" w:rsidRPr="00156BFB" w:rsidRDefault="002730BB"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F44D28F" w14:textId="77777777" w:rsidR="002730BB" w:rsidRPr="00156BFB" w:rsidRDefault="002730BB"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E4E8799" w14:textId="77777777" w:rsidR="002730BB" w:rsidRPr="008D0CC5" w:rsidRDefault="002730BB"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15B4D5A5" w14:textId="77777777" w:rsidR="002730BB" w:rsidRPr="00156BFB" w:rsidRDefault="002730BB"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574E558" w14:textId="77777777" w:rsidR="002730BB" w:rsidRPr="00156BFB" w:rsidRDefault="002730B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730BB" w:rsidRPr="00156BFB" w14:paraId="6ADA1FB8" w14:textId="77777777" w:rsidTr="00AF2A07">
            <w:trPr>
              <w:trHeight w:val="1541"/>
            </w:trPr>
            <w:tc>
              <w:tcPr>
                <w:tcW w:w="1664" w:type="dxa"/>
                <w:vMerge/>
                <w:shd w:val="clear" w:color="auto" w:fill="B4C6E7" w:themeFill="accent1" w:themeFillTint="66"/>
                <w:vAlign w:val="center"/>
              </w:tcPr>
              <w:p w14:paraId="13EF306E" w14:textId="77777777" w:rsidR="002730BB" w:rsidRPr="00156BFB" w:rsidRDefault="002730BB"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A21B9BD" w14:textId="77777777" w:rsidR="002730BB" w:rsidRPr="00156BFB" w:rsidRDefault="002730BB"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ADF5B77" w14:textId="77777777" w:rsidR="002730BB" w:rsidRPr="00156BFB" w:rsidRDefault="002730BB"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B18C000" wp14:editId="1F8A7A39">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45C4D79F" w14:textId="77777777" w:rsidR="002730BB" w:rsidRPr="00156BFB" w:rsidRDefault="002730BB"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B90BE1D" w14:textId="77777777" w:rsidR="002730BB" w:rsidRPr="00156BFB" w:rsidRDefault="002730BB" w:rsidP="00AF2A07">
                <w:pPr>
                  <w:pStyle w:val="BodyText"/>
                  <w:rPr>
                    <w:rFonts w:ascii="Palatino Linotype" w:hAnsi="Palatino Linotype"/>
                    <w:b/>
                    <w:bCs/>
                    <w:sz w:val="24"/>
                    <w:szCs w:val="24"/>
                  </w:rPr>
                </w:pPr>
              </w:p>
            </w:tc>
          </w:tr>
          <w:tr w:rsidR="002730BB" w:rsidRPr="00156BFB" w14:paraId="0BC66E2D" w14:textId="77777777" w:rsidTr="00AF2A07">
            <w:trPr>
              <w:trHeight w:val="1417"/>
            </w:trPr>
            <w:tc>
              <w:tcPr>
                <w:tcW w:w="1664" w:type="dxa"/>
                <w:vMerge w:val="restart"/>
                <w:shd w:val="clear" w:color="auto" w:fill="E2EFD9" w:themeFill="accent6" w:themeFillTint="33"/>
                <w:vAlign w:val="center"/>
              </w:tcPr>
              <w:p w14:paraId="4CFFD718" w14:textId="77777777" w:rsidR="002730BB" w:rsidRPr="00156BFB" w:rsidRDefault="002730BB"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DEB9A4D" w14:textId="77777777" w:rsidR="002730BB" w:rsidRPr="00156BFB" w:rsidRDefault="002730BB"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28B22A3" w14:textId="77777777" w:rsidR="002730BB" w:rsidRPr="008D0CC5" w:rsidRDefault="002730BB"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EBC9690" w14:textId="77777777" w:rsidR="002730BB" w:rsidRPr="00156BFB" w:rsidRDefault="002730BB"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3E8F9DD" w14:textId="77777777" w:rsidR="002730BB" w:rsidRPr="00156BFB" w:rsidRDefault="002730B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730BB" w:rsidRPr="00156BFB" w14:paraId="3D8A2452" w14:textId="77777777" w:rsidTr="00AF2A07">
            <w:trPr>
              <w:trHeight w:val="1417"/>
            </w:trPr>
            <w:tc>
              <w:tcPr>
                <w:tcW w:w="1664" w:type="dxa"/>
                <w:vMerge/>
                <w:shd w:val="clear" w:color="auto" w:fill="E2EFD9" w:themeFill="accent6" w:themeFillTint="33"/>
                <w:vAlign w:val="center"/>
              </w:tcPr>
              <w:p w14:paraId="567D747C" w14:textId="77777777" w:rsidR="002730BB" w:rsidRPr="00156BFB" w:rsidRDefault="002730BB"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5EAA578" w14:textId="77777777" w:rsidR="002730BB" w:rsidRPr="00156BFB" w:rsidRDefault="002730BB"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5DAC011" w14:textId="77777777" w:rsidR="002730BB" w:rsidRPr="00156BFB" w:rsidRDefault="002730BB"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E7F955B" wp14:editId="1F9183D3">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4070CFE" w14:textId="77777777" w:rsidR="002730BB" w:rsidRPr="00156BFB" w:rsidRDefault="002730BB" w:rsidP="00AF2A07">
                <w:pPr>
                  <w:pStyle w:val="BodyText"/>
                  <w:rPr>
                    <w:rFonts w:ascii="Palatino Linotype" w:hAnsi="Palatino Linotype"/>
                    <w:b/>
                    <w:bCs/>
                    <w:sz w:val="24"/>
                    <w:szCs w:val="24"/>
                  </w:rPr>
                </w:pPr>
              </w:p>
            </w:tc>
          </w:tr>
          <w:tr w:rsidR="002730BB" w:rsidRPr="00156BFB" w14:paraId="41668BD3" w14:textId="77777777" w:rsidTr="00AF2A07">
            <w:trPr>
              <w:trHeight w:val="1417"/>
            </w:trPr>
            <w:tc>
              <w:tcPr>
                <w:tcW w:w="1664" w:type="dxa"/>
                <w:vMerge w:val="restart"/>
                <w:shd w:val="clear" w:color="auto" w:fill="B4C6E7" w:themeFill="accent1" w:themeFillTint="66"/>
                <w:vAlign w:val="center"/>
              </w:tcPr>
              <w:p w14:paraId="77A03288" w14:textId="77777777" w:rsidR="002730BB" w:rsidRPr="00156BFB" w:rsidRDefault="002730BB"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7BF75F4" w14:textId="77777777" w:rsidR="002730BB" w:rsidRPr="00156BFB" w:rsidRDefault="002730BB"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71CF6DE" w14:textId="77777777" w:rsidR="002730BB" w:rsidRDefault="002730BB"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D378BB2" w14:textId="77777777" w:rsidR="002730BB" w:rsidRPr="00156BFB" w:rsidRDefault="002730BB"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6F71ED4" w14:textId="77777777" w:rsidR="002730BB" w:rsidRPr="00156BFB" w:rsidRDefault="002730B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2730BB" w:rsidRPr="00156BFB" w14:paraId="67D6160C" w14:textId="77777777" w:rsidTr="00AF2A07">
            <w:trPr>
              <w:trHeight w:val="1417"/>
            </w:trPr>
            <w:tc>
              <w:tcPr>
                <w:tcW w:w="1664" w:type="dxa"/>
                <w:vMerge/>
                <w:shd w:val="clear" w:color="auto" w:fill="B4C6E7" w:themeFill="accent1" w:themeFillTint="66"/>
                <w:vAlign w:val="center"/>
              </w:tcPr>
              <w:p w14:paraId="160EEB35" w14:textId="77777777" w:rsidR="002730BB" w:rsidRPr="00156BFB" w:rsidRDefault="002730BB"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56203A7" w14:textId="77777777" w:rsidR="002730BB" w:rsidRPr="00156BFB" w:rsidRDefault="002730BB"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C330EBC" w14:textId="77777777" w:rsidR="002730BB" w:rsidRPr="00156BFB" w:rsidRDefault="002730BB"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C7AFF3C" wp14:editId="059E628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DC91FCF" w14:textId="77777777" w:rsidR="002730BB" w:rsidRPr="00156BFB" w:rsidRDefault="002730BB" w:rsidP="00AF2A07">
                <w:pPr>
                  <w:pStyle w:val="BodyText"/>
                  <w:rPr>
                    <w:rFonts w:ascii="Palatino Linotype" w:hAnsi="Palatino Linotype"/>
                    <w:b/>
                    <w:bCs/>
                    <w:sz w:val="24"/>
                    <w:szCs w:val="24"/>
                  </w:rPr>
                </w:pPr>
              </w:p>
            </w:tc>
          </w:tr>
        </w:tbl>
        <w:p w14:paraId="219B78C6" w14:textId="77777777" w:rsidR="002730BB" w:rsidRPr="00B70912" w:rsidRDefault="002730BB" w:rsidP="002730BB">
          <w:pPr>
            <w:pStyle w:val="TDPL-BodyTxt"/>
            <w:sectPr w:rsidR="002730BB"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3867ED" w:rsidRPr="001064D5" w14:paraId="4B9EC0F7" w14:textId="77777777" w:rsidTr="00E72A7C">
            <w:trPr>
              <w:trHeight w:val="57"/>
              <w:jc w:val="center"/>
            </w:trPr>
            <w:tc>
              <w:tcPr>
                <w:tcW w:w="1331" w:type="dxa"/>
              </w:tcPr>
              <w:p w14:paraId="26373B5C" w14:textId="5F906EB0" w:rsidR="003867ED" w:rsidRPr="006916C1" w:rsidRDefault="003867ED" w:rsidP="003867E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70D53D5" w:rsidR="003867ED" w:rsidRPr="006916C1" w:rsidRDefault="003867ED" w:rsidP="003867ED">
                <w:pPr>
                  <w:pStyle w:val="BodyText"/>
                  <w:jc w:val="center"/>
                  <w:rPr>
                    <w:rFonts w:ascii="Palatino Linotype" w:hAnsi="Palatino Linotype"/>
                  </w:rPr>
                </w:pPr>
                <w:r>
                  <w:rPr>
                    <w:rFonts w:ascii="Palatino Linotype" w:hAnsi="Palatino Linotype"/>
                  </w:rPr>
                  <w:t>AMR</w:t>
                </w:r>
              </w:p>
            </w:tc>
            <w:tc>
              <w:tcPr>
                <w:tcW w:w="5868" w:type="dxa"/>
              </w:tcPr>
              <w:p w14:paraId="30EE9389" w14:textId="55561115" w:rsidR="003867ED" w:rsidRPr="006916C1" w:rsidRDefault="003867ED" w:rsidP="003867ED">
                <w:pPr>
                  <w:pStyle w:val="BodyText"/>
                  <w:jc w:val="center"/>
                  <w:rPr>
                    <w:rFonts w:ascii="Palatino Linotype" w:hAnsi="Palatino Linotype"/>
                  </w:rPr>
                </w:pPr>
                <w:r w:rsidRPr="002B2EAF">
                  <w:rPr>
                    <w:rFonts w:ascii="Palatino Linotype" w:hAnsi="Palatino Linotype"/>
                  </w:rPr>
                  <w:t>Analytical Measurement Range</w:t>
                </w:r>
              </w:p>
            </w:tc>
          </w:tr>
          <w:tr w:rsidR="003867ED" w:rsidRPr="001064D5" w14:paraId="0B962A5B" w14:textId="77777777" w:rsidTr="00E72A7C">
            <w:trPr>
              <w:trHeight w:val="57"/>
              <w:jc w:val="center"/>
            </w:trPr>
            <w:tc>
              <w:tcPr>
                <w:tcW w:w="1331" w:type="dxa"/>
              </w:tcPr>
              <w:p w14:paraId="42D9AC36" w14:textId="2637E918" w:rsidR="003867ED" w:rsidRPr="006916C1" w:rsidRDefault="003867ED" w:rsidP="003867E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61DA3276" w:rsidR="003867ED" w:rsidRDefault="003867ED" w:rsidP="003867ED">
                <w:pPr>
                  <w:pStyle w:val="BodyText"/>
                  <w:jc w:val="center"/>
                  <w:rPr>
                    <w:rFonts w:ascii="Palatino Linotype" w:hAnsi="Palatino Linotype"/>
                  </w:rPr>
                </w:pPr>
                <w:r>
                  <w:rPr>
                    <w:rFonts w:ascii="Palatino Linotype" w:hAnsi="Palatino Linotype"/>
                  </w:rPr>
                  <w:t>BC</w:t>
                </w:r>
              </w:p>
            </w:tc>
            <w:tc>
              <w:tcPr>
                <w:tcW w:w="5868" w:type="dxa"/>
              </w:tcPr>
              <w:p w14:paraId="137506E5" w14:textId="0ACEBEEC" w:rsidR="003867ED" w:rsidRPr="002B2EAF" w:rsidRDefault="003867ED" w:rsidP="003867ED">
                <w:pPr>
                  <w:pStyle w:val="BodyText"/>
                  <w:jc w:val="center"/>
                  <w:rPr>
                    <w:rFonts w:ascii="Palatino Linotype" w:hAnsi="Palatino Linotype"/>
                  </w:rPr>
                </w:pPr>
                <w:r>
                  <w:rPr>
                    <w:rFonts w:ascii="Palatino Linotype" w:hAnsi="Palatino Linotype"/>
                  </w:rPr>
                  <w:t>Biochemistry</w:t>
                </w:r>
              </w:p>
            </w:tc>
          </w:tr>
          <w:tr w:rsidR="003867ED" w:rsidRPr="001064D5" w14:paraId="1CA8C726" w14:textId="77777777" w:rsidTr="00E72A7C">
            <w:trPr>
              <w:trHeight w:val="57"/>
              <w:jc w:val="center"/>
            </w:trPr>
            <w:tc>
              <w:tcPr>
                <w:tcW w:w="1331" w:type="dxa"/>
              </w:tcPr>
              <w:p w14:paraId="122573F3" w14:textId="49F61695" w:rsidR="003867ED" w:rsidRPr="006916C1" w:rsidRDefault="003867ED" w:rsidP="003867E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87F2659" w:rsidR="003867ED" w:rsidRDefault="003867ED" w:rsidP="003867E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0EEEA2B" w:rsidR="003867ED" w:rsidRPr="002B2EAF" w:rsidRDefault="003867ED" w:rsidP="003867ED">
                <w:pPr>
                  <w:pStyle w:val="BodyText"/>
                  <w:jc w:val="center"/>
                  <w:rPr>
                    <w:rFonts w:ascii="Palatino Linotype" w:hAnsi="Palatino Linotype"/>
                  </w:rPr>
                </w:pPr>
                <w:r>
                  <w:rPr>
                    <w:rFonts w:ascii="Palatino Linotype" w:hAnsi="Palatino Linotype"/>
                  </w:rPr>
                  <w:t>Degree Centigrade</w:t>
                </w:r>
              </w:p>
            </w:tc>
          </w:tr>
          <w:tr w:rsidR="003867ED" w:rsidRPr="001064D5" w14:paraId="07B27A6A" w14:textId="77777777" w:rsidTr="00E72A7C">
            <w:trPr>
              <w:trHeight w:val="57"/>
              <w:jc w:val="center"/>
            </w:trPr>
            <w:tc>
              <w:tcPr>
                <w:tcW w:w="1331" w:type="dxa"/>
              </w:tcPr>
              <w:p w14:paraId="233C588C" w14:textId="7E23FD04" w:rsidR="003867ED" w:rsidRPr="006916C1" w:rsidRDefault="003867ED" w:rsidP="003867ED">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27B80DFA" w:rsidR="003867ED" w:rsidRPr="00187D29" w:rsidRDefault="003046D7" w:rsidP="003867ED">
                <w:pPr>
                  <w:pStyle w:val="BodyText"/>
                  <w:jc w:val="center"/>
                  <w:rPr>
                    <w:rFonts w:ascii="Palatino Linotype" w:hAnsi="Palatino Linotype"/>
                  </w:rPr>
                </w:pPr>
                <w:r>
                  <w:rPr>
                    <w:rFonts w:ascii="Palatino Linotype" w:hAnsi="Palatino Linotype"/>
                  </w:rPr>
                  <w:t>CA 125</w:t>
                </w:r>
              </w:p>
            </w:tc>
            <w:tc>
              <w:tcPr>
                <w:tcW w:w="5868" w:type="dxa"/>
              </w:tcPr>
              <w:p w14:paraId="59D2D140" w14:textId="22D80F43" w:rsidR="003867ED" w:rsidRDefault="003046D7" w:rsidP="003867ED">
                <w:pPr>
                  <w:pStyle w:val="BodyText"/>
                  <w:jc w:val="center"/>
                  <w:rPr>
                    <w:rFonts w:ascii="Palatino Linotype" w:hAnsi="Palatino Linotype"/>
                  </w:rPr>
                </w:pPr>
                <w:r w:rsidRPr="003046D7">
                  <w:rPr>
                    <w:rFonts w:ascii="Palatino Linotype" w:hAnsi="Palatino Linotype"/>
                  </w:rPr>
                  <w:t>Cancer Antigen 125</w:t>
                </w:r>
              </w:p>
            </w:tc>
          </w:tr>
          <w:tr w:rsidR="003867ED" w:rsidRPr="001064D5" w14:paraId="1ABDA81C" w14:textId="77777777" w:rsidTr="00E72A7C">
            <w:trPr>
              <w:trHeight w:val="57"/>
              <w:jc w:val="center"/>
            </w:trPr>
            <w:tc>
              <w:tcPr>
                <w:tcW w:w="1331" w:type="dxa"/>
              </w:tcPr>
              <w:p w14:paraId="4372790F" w14:textId="45AE78EA" w:rsidR="003867ED" w:rsidRPr="006916C1" w:rsidRDefault="003867ED" w:rsidP="003867ED">
                <w:pPr>
                  <w:pStyle w:val="BodyText"/>
                  <w:jc w:val="center"/>
                  <w:rPr>
                    <w:rFonts w:ascii="Palatino Linotype" w:hAnsi="Palatino Linotype"/>
                  </w:rPr>
                </w:pPr>
                <w:r>
                  <w:rPr>
                    <w:rFonts w:ascii="Palatino Linotype" w:hAnsi="Palatino Linotype"/>
                  </w:rPr>
                  <w:t>5</w:t>
                </w:r>
              </w:p>
            </w:tc>
            <w:tc>
              <w:tcPr>
                <w:tcW w:w="1981" w:type="dxa"/>
              </w:tcPr>
              <w:p w14:paraId="199B187B" w14:textId="2F16F7C9" w:rsidR="003867ED" w:rsidRDefault="003867ED" w:rsidP="003867ED">
                <w:pPr>
                  <w:pStyle w:val="BodyText"/>
                  <w:jc w:val="center"/>
                  <w:rPr>
                    <w:rFonts w:ascii="Palatino Linotype" w:hAnsi="Palatino Linotype"/>
                  </w:rPr>
                </w:pPr>
                <w:r>
                  <w:rPr>
                    <w:rFonts w:ascii="Palatino Linotype" w:hAnsi="Palatino Linotype"/>
                  </w:rPr>
                  <w:t>CV</w:t>
                </w:r>
              </w:p>
            </w:tc>
            <w:tc>
              <w:tcPr>
                <w:tcW w:w="5868" w:type="dxa"/>
              </w:tcPr>
              <w:p w14:paraId="6E06ECF7" w14:textId="1F2CB177" w:rsidR="003867ED" w:rsidRPr="002B2EAF" w:rsidRDefault="003867ED" w:rsidP="003867ED">
                <w:pPr>
                  <w:pStyle w:val="BodyText"/>
                  <w:jc w:val="center"/>
                  <w:rPr>
                    <w:rFonts w:ascii="Palatino Linotype" w:hAnsi="Palatino Linotype"/>
                  </w:rPr>
                </w:pPr>
                <w:r>
                  <w:rPr>
                    <w:rFonts w:ascii="Palatino Linotype" w:hAnsi="Palatino Linotype"/>
                  </w:rPr>
                  <w:t>Coefficient of Variation</w:t>
                </w:r>
              </w:p>
            </w:tc>
          </w:tr>
          <w:tr w:rsidR="003867ED" w:rsidRPr="001064D5" w14:paraId="2D4455AF" w14:textId="77777777" w:rsidTr="00E72A7C">
            <w:trPr>
              <w:trHeight w:val="57"/>
              <w:jc w:val="center"/>
            </w:trPr>
            <w:tc>
              <w:tcPr>
                <w:tcW w:w="1331" w:type="dxa"/>
              </w:tcPr>
              <w:p w14:paraId="74DB6B68" w14:textId="51618997" w:rsidR="003867ED" w:rsidRPr="006916C1" w:rsidRDefault="003867ED" w:rsidP="003867ED">
                <w:pPr>
                  <w:pStyle w:val="BodyText"/>
                  <w:jc w:val="center"/>
                  <w:rPr>
                    <w:rFonts w:ascii="Palatino Linotype" w:hAnsi="Palatino Linotype"/>
                  </w:rPr>
                </w:pPr>
                <w:r>
                  <w:rPr>
                    <w:rFonts w:ascii="Palatino Linotype" w:hAnsi="Palatino Linotype"/>
                  </w:rPr>
                  <w:t>6</w:t>
                </w:r>
              </w:p>
            </w:tc>
            <w:tc>
              <w:tcPr>
                <w:tcW w:w="1981" w:type="dxa"/>
              </w:tcPr>
              <w:p w14:paraId="20B4695F" w14:textId="10A0D4BC" w:rsidR="003867ED" w:rsidRDefault="003867ED" w:rsidP="003867ED">
                <w:pPr>
                  <w:pStyle w:val="BodyText"/>
                  <w:jc w:val="center"/>
                  <w:rPr>
                    <w:rFonts w:ascii="Palatino Linotype" w:hAnsi="Palatino Linotype"/>
                  </w:rPr>
                </w:pPr>
                <w:r>
                  <w:rPr>
                    <w:rFonts w:ascii="Palatino Linotype" w:hAnsi="Palatino Linotype"/>
                  </w:rPr>
                  <w:t>CRR</w:t>
                </w:r>
              </w:p>
            </w:tc>
            <w:tc>
              <w:tcPr>
                <w:tcW w:w="5868" w:type="dxa"/>
              </w:tcPr>
              <w:p w14:paraId="443B2D44" w14:textId="050DF41C" w:rsidR="003867ED" w:rsidRDefault="003867ED" w:rsidP="003867ED">
                <w:pPr>
                  <w:pStyle w:val="BodyText"/>
                  <w:jc w:val="center"/>
                  <w:rPr>
                    <w:rFonts w:ascii="Palatino Linotype" w:hAnsi="Palatino Linotype"/>
                  </w:rPr>
                </w:pPr>
                <w:r w:rsidRPr="00353FFB">
                  <w:rPr>
                    <w:rFonts w:ascii="Palatino Linotype" w:hAnsi="Palatino Linotype"/>
                  </w:rPr>
                  <w:t>Clinical Reportable Range</w:t>
                </w:r>
              </w:p>
            </w:tc>
          </w:tr>
          <w:tr w:rsidR="003867ED" w:rsidRPr="001064D5" w14:paraId="3AA868C9" w14:textId="77777777" w:rsidTr="00E72A7C">
            <w:trPr>
              <w:trHeight w:val="57"/>
              <w:jc w:val="center"/>
            </w:trPr>
            <w:tc>
              <w:tcPr>
                <w:tcW w:w="1331" w:type="dxa"/>
              </w:tcPr>
              <w:p w14:paraId="2FCA07B3" w14:textId="08E01223" w:rsidR="003867ED" w:rsidRPr="006916C1" w:rsidRDefault="003867ED" w:rsidP="003867ED">
                <w:pPr>
                  <w:pStyle w:val="BodyText"/>
                  <w:jc w:val="center"/>
                  <w:rPr>
                    <w:rFonts w:ascii="Palatino Linotype" w:hAnsi="Palatino Linotype"/>
                  </w:rPr>
                </w:pPr>
                <w:r>
                  <w:rPr>
                    <w:rFonts w:ascii="Palatino Linotype" w:hAnsi="Palatino Linotype"/>
                  </w:rPr>
                  <w:t>7</w:t>
                </w:r>
              </w:p>
            </w:tc>
            <w:tc>
              <w:tcPr>
                <w:tcW w:w="1981" w:type="dxa"/>
              </w:tcPr>
              <w:p w14:paraId="74961AB7" w14:textId="035A986A" w:rsidR="003867ED" w:rsidRDefault="003867ED" w:rsidP="003867ED">
                <w:pPr>
                  <w:pStyle w:val="BodyText"/>
                  <w:jc w:val="center"/>
                  <w:rPr>
                    <w:rFonts w:ascii="Palatino Linotype" w:hAnsi="Palatino Linotype"/>
                  </w:rPr>
                </w:pPr>
                <w:r>
                  <w:rPr>
                    <w:rFonts w:ascii="Palatino Linotype" w:hAnsi="Palatino Linotype"/>
                  </w:rPr>
                  <w:t>EDTA</w:t>
                </w:r>
              </w:p>
            </w:tc>
            <w:tc>
              <w:tcPr>
                <w:tcW w:w="5868" w:type="dxa"/>
              </w:tcPr>
              <w:p w14:paraId="3D8BE3A1" w14:textId="4595BD80" w:rsidR="003867ED" w:rsidRDefault="003867ED" w:rsidP="003867ED">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3867ED" w:rsidRPr="001064D5" w14:paraId="7BBF4AF5" w14:textId="77777777" w:rsidTr="00E72A7C">
            <w:trPr>
              <w:trHeight w:val="57"/>
              <w:jc w:val="center"/>
            </w:trPr>
            <w:tc>
              <w:tcPr>
                <w:tcW w:w="1331" w:type="dxa"/>
              </w:tcPr>
              <w:p w14:paraId="299C0154" w14:textId="17247813" w:rsidR="003867ED" w:rsidRDefault="003867ED" w:rsidP="003867ED">
                <w:pPr>
                  <w:pStyle w:val="BodyText"/>
                  <w:jc w:val="center"/>
                  <w:rPr>
                    <w:rFonts w:ascii="Palatino Linotype" w:hAnsi="Palatino Linotype"/>
                  </w:rPr>
                </w:pPr>
                <w:r>
                  <w:rPr>
                    <w:rFonts w:ascii="Palatino Linotype" w:hAnsi="Palatino Linotype"/>
                  </w:rPr>
                  <w:t>8</w:t>
                </w:r>
              </w:p>
            </w:tc>
            <w:tc>
              <w:tcPr>
                <w:tcW w:w="1981" w:type="dxa"/>
              </w:tcPr>
              <w:p w14:paraId="60EBC76F" w14:textId="1C93AAAC" w:rsidR="003867ED" w:rsidRPr="006916C1" w:rsidRDefault="003867ED" w:rsidP="003867ED">
                <w:pPr>
                  <w:pStyle w:val="BodyText"/>
                  <w:jc w:val="center"/>
                  <w:rPr>
                    <w:rFonts w:ascii="Palatino Linotype" w:hAnsi="Palatino Linotype"/>
                  </w:rPr>
                </w:pPr>
                <w:r w:rsidRPr="006916C1">
                  <w:rPr>
                    <w:rFonts w:ascii="Palatino Linotype" w:hAnsi="Palatino Linotype"/>
                  </w:rPr>
                  <w:t>EQAS</w:t>
                </w:r>
              </w:p>
            </w:tc>
            <w:tc>
              <w:tcPr>
                <w:tcW w:w="5868" w:type="dxa"/>
              </w:tcPr>
              <w:p w14:paraId="504ED7F2" w14:textId="680753C9" w:rsidR="003867ED" w:rsidRPr="006916C1" w:rsidRDefault="003867ED" w:rsidP="003867ED">
                <w:pPr>
                  <w:pStyle w:val="BodyText"/>
                  <w:jc w:val="center"/>
                  <w:rPr>
                    <w:rFonts w:ascii="Palatino Linotype" w:hAnsi="Palatino Linotype"/>
                  </w:rPr>
                </w:pPr>
                <w:r w:rsidRPr="006916C1">
                  <w:rPr>
                    <w:rFonts w:ascii="Palatino Linotype" w:hAnsi="Palatino Linotype"/>
                  </w:rPr>
                  <w:t>External Quality Assurance Scheme</w:t>
                </w:r>
              </w:p>
            </w:tc>
          </w:tr>
          <w:tr w:rsidR="003046D7" w:rsidRPr="001064D5" w14:paraId="05343632" w14:textId="77777777" w:rsidTr="00E72A7C">
            <w:trPr>
              <w:trHeight w:val="57"/>
              <w:jc w:val="center"/>
            </w:trPr>
            <w:tc>
              <w:tcPr>
                <w:tcW w:w="1331" w:type="dxa"/>
              </w:tcPr>
              <w:p w14:paraId="322040A3" w14:textId="16120A30" w:rsidR="003046D7" w:rsidRDefault="003046D7" w:rsidP="003046D7">
                <w:pPr>
                  <w:pStyle w:val="BodyText"/>
                  <w:jc w:val="center"/>
                  <w:rPr>
                    <w:rFonts w:ascii="Palatino Linotype" w:hAnsi="Palatino Linotype"/>
                  </w:rPr>
                </w:pPr>
                <w:r>
                  <w:rPr>
                    <w:rFonts w:ascii="Palatino Linotype" w:hAnsi="Palatino Linotype"/>
                  </w:rPr>
                  <w:t>9</w:t>
                </w:r>
              </w:p>
            </w:tc>
            <w:tc>
              <w:tcPr>
                <w:tcW w:w="1981" w:type="dxa"/>
              </w:tcPr>
              <w:p w14:paraId="1A5C8209" w14:textId="4DCA53A7" w:rsidR="003046D7" w:rsidRPr="006916C1" w:rsidRDefault="003046D7" w:rsidP="003046D7">
                <w:pPr>
                  <w:pStyle w:val="BodyText"/>
                  <w:jc w:val="center"/>
                  <w:rPr>
                    <w:rFonts w:ascii="Palatino Linotype" w:hAnsi="Palatino Linotype"/>
                  </w:rPr>
                </w:pPr>
                <w:r>
                  <w:rPr>
                    <w:rFonts w:ascii="Palatino Linotype" w:hAnsi="Palatino Linotype"/>
                  </w:rPr>
                  <w:t>HOD</w:t>
                </w:r>
              </w:p>
            </w:tc>
            <w:tc>
              <w:tcPr>
                <w:tcW w:w="5868" w:type="dxa"/>
              </w:tcPr>
              <w:p w14:paraId="69F55E6C" w14:textId="65F80D80" w:rsidR="003046D7" w:rsidRPr="006916C1" w:rsidRDefault="003046D7" w:rsidP="003046D7">
                <w:pPr>
                  <w:pStyle w:val="BodyText"/>
                  <w:jc w:val="center"/>
                  <w:rPr>
                    <w:rFonts w:ascii="Palatino Linotype" w:hAnsi="Palatino Linotype"/>
                  </w:rPr>
                </w:pPr>
                <w:r>
                  <w:rPr>
                    <w:rFonts w:ascii="Palatino Linotype" w:hAnsi="Palatino Linotype"/>
                  </w:rPr>
                  <w:t>Head of Department</w:t>
                </w:r>
              </w:p>
            </w:tc>
          </w:tr>
          <w:tr w:rsidR="003046D7" w:rsidRPr="001064D5" w14:paraId="0183782B" w14:textId="77777777" w:rsidTr="00E72A7C">
            <w:trPr>
              <w:trHeight w:val="57"/>
              <w:jc w:val="center"/>
            </w:trPr>
            <w:tc>
              <w:tcPr>
                <w:tcW w:w="1331" w:type="dxa"/>
              </w:tcPr>
              <w:p w14:paraId="149D1D62" w14:textId="4D1D9EBD" w:rsidR="003046D7" w:rsidRPr="006916C1" w:rsidRDefault="003046D7" w:rsidP="003046D7">
                <w:pPr>
                  <w:pStyle w:val="BodyText"/>
                  <w:jc w:val="center"/>
                  <w:rPr>
                    <w:rFonts w:ascii="Palatino Linotype" w:hAnsi="Palatino Linotype"/>
                  </w:rPr>
                </w:pPr>
                <w:r>
                  <w:rPr>
                    <w:rFonts w:ascii="Palatino Linotype" w:hAnsi="Palatino Linotype"/>
                  </w:rPr>
                  <w:t>10</w:t>
                </w:r>
              </w:p>
            </w:tc>
            <w:tc>
              <w:tcPr>
                <w:tcW w:w="1981" w:type="dxa"/>
              </w:tcPr>
              <w:p w14:paraId="6A7CFB6F" w14:textId="782ACD8D" w:rsidR="003046D7" w:rsidRDefault="003046D7" w:rsidP="003046D7">
                <w:pPr>
                  <w:pStyle w:val="BodyText"/>
                  <w:jc w:val="center"/>
                  <w:rPr>
                    <w:rFonts w:ascii="Palatino Linotype" w:hAnsi="Palatino Linotype"/>
                  </w:rPr>
                </w:pPr>
                <w:r>
                  <w:rPr>
                    <w:rFonts w:ascii="Palatino Linotype" w:hAnsi="Palatino Linotype"/>
                  </w:rPr>
                  <w:t>IFCC</w:t>
                </w:r>
              </w:p>
            </w:tc>
            <w:tc>
              <w:tcPr>
                <w:tcW w:w="5868" w:type="dxa"/>
              </w:tcPr>
              <w:p w14:paraId="57C6D26D" w14:textId="1D1C8333" w:rsidR="003046D7" w:rsidRDefault="003046D7" w:rsidP="003046D7">
                <w:pPr>
                  <w:pStyle w:val="BodyText"/>
                  <w:jc w:val="center"/>
                  <w:rPr>
                    <w:rFonts w:ascii="Palatino Linotype" w:hAnsi="Palatino Linotype"/>
                  </w:rPr>
                </w:pPr>
                <w:r w:rsidRPr="006B4752">
                  <w:rPr>
                    <w:rFonts w:ascii="Palatino Linotype" w:hAnsi="Palatino Linotype"/>
                  </w:rPr>
                  <w:t>International Federation for Clinical Chemistry</w:t>
                </w:r>
              </w:p>
            </w:tc>
          </w:tr>
          <w:tr w:rsidR="003046D7" w:rsidRPr="001064D5" w14:paraId="66DBB078" w14:textId="77777777" w:rsidTr="00E72A7C">
            <w:trPr>
              <w:trHeight w:val="57"/>
              <w:jc w:val="center"/>
            </w:trPr>
            <w:tc>
              <w:tcPr>
                <w:tcW w:w="1331" w:type="dxa"/>
              </w:tcPr>
              <w:p w14:paraId="723A0ED5" w14:textId="045FA78F" w:rsidR="003046D7" w:rsidRPr="006916C1" w:rsidRDefault="003046D7" w:rsidP="003046D7">
                <w:pPr>
                  <w:pStyle w:val="BodyText"/>
                  <w:jc w:val="center"/>
                  <w:rPr>
                    <w:rFonts w:ascii="Palatino Linotype" w:hAnsi="Palatino Linotype"/>
                  </w:rPr>
                </w:pPr>
                <w:r>
                  <w:rPr>
                    <w:rFonts w:ascii="Palatino Linotype" w:hAnsi="Palatino Linotype"/>
                  </w:rPr>
                  <w:t>11</w:t>
                </w:r>
              </w:p>
            </w:tc>
            <w:tc>
              <w:tcPr>
                <w:tcW w:w="1981" w:type="dxa"/>
              </w:tcPr>
              <w:p w14:paraId="3857E868" w14:textId="69E2016F" w:rsidR="003046D7" w:rsidRPr="00187D29" w:rsidRDefault="003046D7" w:rsidP="003046D7">
                <w:pPr>
                  <w:pStyle w:val="BodyText"/>
                  <w:jc w:val="center"/>
                  <w:rPr>
                    <w:rFonts w:ascii="Palatino Linotype" w:hAnsi="Palatino Linotype"/>
                  </w:rPr>
                </w:pPr>
                <w:r>
                  <w:rPr>
                    <w:rFonts w:ascii="Palatino Linotype" w:hAnsi="Palatino Linotype"/>
                  </w:rPr>
                  <w:t>IQC</w:t>
                </w:r>
              </w:p>
            </w:tc>
            <w:tc>
              <w:tcPr>
                <w:tcW w:w="5868" w:type="dxa"/>
              </w:tcPr>
              <w:p w14:paraId="1F7BAE55" w14:textId="1E5DEB39" w:rsidR="003046D7" w:rsidRDefault="003046D7" w:rsidP="003046D7">
                <w:pPr>
                  <w:pStyle w:val="BodyText"/>
                  <w:jc w:val="center"/>
                  <w:rPr>
                    <w:rFonts w:ascii="Palatino Linotype" w:hAnsi="Palatino Linotype"/>
                  </w:rPr>
                </w:pPr>
                <w:r>
                  <w:rPr>
                    <w:rFonts w:ascii="Palatino Linotype" w:hAnsi="Palatino Linotype"/>
                  </w:rPr>
                  <w:t>Internal Quality Control</w:t>
                </w:r>
              </w:p>
            </w:tc>
          </w:tr>
          <w:tr w:rsidR="003046D7" w:rsidRPr="001064D5" w14:paraId="46F816E1" w14:textId="77777777" w:rsidTr="00E72A7C">
            <w:trPr>
              <w:trHeight w:val="57"/>
              <w:jc w:val="center"/>
            </w:trPr>
            <w:tc>
              <w:tcPr>
                <w:tcW w:w="1331" w:type="dxa"/>
              </w:tcPr>
              <w:p w14:paraId="2481A2A3" w14:textId="64ABC5D4" w:rsidR="003046D7" w:rsidRDefault="003046D7" w:rsidP="003046D7">
                <w:pPr>
                  <w:pStyle w:val="BodyText"/>
                  <w:jc w:val="center"/>
                  <w:rPr>
                    <w:rFonts w:ascii="Palatino Linotype" w:hAnsi="Palatino Linotype"/>
                  </w:rPr>
                </w:pPr>
                <w:r>
                  <w:rPr>
                    <w:rFonts w:ascii="Palatino Linotype" w:hAnsi="Palatino Linotype"/>
                  </w:rPr>
                  <w:t>12</w:t>
                </w:r>
              </w:p>
            </w:tc>
            <w:tc>
              <w:tcPr>
                <w:tcW w:w="1981" w:type="dxa"/>
              </w:tcPr>
              <w:p w14:paraId="1C491CEF" w14:textId="779740AA" w:rsidR="003046D7" w:rsidRPr="006916C1" w:rsidRDefault="003046D7" w:rsidP="003046D7">
                <w:pPr>
                  <w:pStyle w:val="BodyText"/>
                  <w:jc w:val="center"/>
                  <w:rPr>
                    <w:rFonts w:ascii="Palatino Linotype" w:hAnsi="Palatino Linotype"/>
                  </w:rPr>
                </w:pPr>
                <w:r>
                  <w:rPr>
                    <w:rFonts w:ascii="Palatino Linotype" w:hAnsi="Palatino Linotype"/>
                  </w:rPr>
                  <w:t>LLOQ</w:t>
                </w:r>
              </w:p>
            </w:tc>
            <w:tc>
              <w:tcPr>
                <w:tcW w:w="5868" w:type="dxa"/>
              </w:tcPr>
              <w:p w14:paraId="3BE7CEDF" w14:textId="0098BB2A" w:rsidR="003046D7" w:rsidRPr="006916C1" w:rsidRDefault="003046D7" w:rsidP="003046D7">
                <w:pPr>
                  <w:pStyle w:val="BodyText"/>
                  <w:jc w:val="center"/>
                  <w:rPr>
                    <w:rFonts w:ascii="Palatino Linotype" w:hAnsi="Palatino Linotype"/>
                  </w:rPr>
                </w:pPr>
                <w:r>
                  <w:rPr>
                    <w:rFonts w:ascii="Palatino Linotype" w:hAnsi="Palatino Linotype"/>
                  </w:rPr>
                  <w:t>Lower Limit of Quantitation</w:t>
                </w:r>
              </w:p>
            </w:tc>
          </w:tr>
          <w:tr w:rsidR="003046D7" w:rsidRPr="001064D5" w14:paraId="3A3D8FEA" w14:textId="77777777" w:rsidTr="00E72A7C">
            <w:trPr>
              <w:trHeight w:val="57"/>
              <w:jc w:val="center"/>
            </w:trPr>
            <w:tc>
              <w:tcPr>
                <w:tcW w:w="1331" w:type="dxa"/>
              </w:tcPr>
              <w:p w14:paraId="6388F3E3" w14:textId="2CD14EA7" w:rsidR="003046D7" w:rsidRDefault="003046D7" w:rsidP="003046D7">
                <w:pPr>
                  <w:pStyle w:val="BodyText"/>
                  <w:jc w:val="center"/>
                  <w:rPr>
                    <w:rFonts w:ascii="Palatino Linotype" w:hAnsi="Palatino Linotype"/>
                  </w:rPr>
                </w:pPr>
                <w:r>
                  <w:rPr>
                    <w:rFonts w:ascii="Palatino Linotype" w:hAnsi="Palatino Linotype"/>
                  </w:rPr>
                  <w:t>13</w:t>
                </w:r>
              </w:p>
            </w:tc>
            <w:tc>
              <w:tcPr>
                <w:tcW w:w="1981" w:type="dxa"/>
              </w:tcPr>
              <w:p w14:paraId="18014706" w14:textId="7E50E20B" w:rsidR="003046D7" w:rsidRDefault="003046D7" w:rsidP="003046D7">
                <w:pPr>
                  <w:pStyle w:val="BodyText"/>
                  <w:jc w:val="center"/>
                  <w:rPr>
                    <w:rFonts w:ascii="Palatino Linotype" w:hAnsi="Palatino Linotype"/>
                  </w:rPr>
                </w:pPr>
                <w:r>
                  <w:rPr>
                    <w:rFonts w:ascii="Palatino Linotype" w:hAnsi="Palatino Linotype"/>
                  </w:rPr>
                  <w:t>MSP</w:t>
                </w:r>
              </w:p>
            </w:tc>
            <w:tc>
              <w:tcPr>
                <w:tcW w:w="5868" w:type="dxa"/>
              </w:tcPr>
              <w:p w14:paraId="040E78D1" w14:textId="7FFCAB24" w:rsidR="003046D7" w:rsidRPr="00905C77" w:rsidRDefault="003046D7" w:rsidP="003046D7">
                <w:pPr>
                  <w:pStyle w:val="BodyText"/>
                  <w:jc w:val="center"/>
                  <w:rPr>
                    <w:rFonts w:ascii="Palatino Linotype" w:hAnsi="Palatino Linotype"/>
                  </w:rPr>
                </w:pPr>
                <w:r>
                  <w:rPr>
                    <w:rFonts w:ascii="Palatino Linotype" w:hAnsi="Palatino Linotype"/>
                  </w:rPr>
                  <w:t>Management System Procedure</w:t>
                </w:r>
              </w:p>
            </w:tc>
          </w:tr>
          <w:tr w:rsidR="003046D7" w:rsidRPr="001064D5" w14:paraId="4FD1E4A4" w14:textId="77777777" w:rsidTr="00E72A7C">
            <w:trPr>
              <w:trHeight w:val="57"/>
              <w:jc w:val="center"/>
            </w:trPr>
            <w:tc>
              <w:tcPr>
                <w:tcW w:w="1331" w:type="dxa"/>
              </w:tcPr>
              <w:p w14:paraId="303FAA39" w14:textId="74C32113" w:rsidR="003046D7" w:rsidRDefault="003046D7" w:rsidP="003046D7">
                <w:pPr>
                  <w:pStyle w:val="BodyText"/>
                  <w:jc w:val="center"/>
                  <w:rPr>
                    <w:rFonts w:ascii="Palatino Linotype" w:hAnsi="Palatino Linotype"/>
                  </w:rPr>
                </w:pPr>
                <w:r>
                  <w:rPr>
                    <w:rFonts w:ascii="Palatino Linotype" w:hAnsi="Palatino Linotype"/>
                  </w:rPr>
                  <w:t>14</w:t>
                </w:r>
              </w:p>
            </w:tc>
            <w:tc>
              <w:tcPr>
                <w:tcW w:w="1981" w:type="dxa"/>
              </w:tcPr>
              <w:p w14:paraId="15722965" w14:textId="1B3E8615" w:rsidR="003046D7" w:rsidRDefault="003046D7" w:rsidP="003046D7">
                <w:pPr>
                  <w:pStyle w:val="BodyText"/>
                  <w:jc w:val="center"/>
                  <w:rPr>
                    <w:rFonts w:ascii="Palatino Linotype" w:hAnsi="Palatino Linotype"/>
                  </w:rPr>
                </w:pPr>
                <w:r>
                  <w:rPr>
                    <w:rFonts w:ascii="Palatino Linotype" w:hAnsi="Palatino Linotype"/>
                  </w:rPr>
                  <w:t>N/A</w:t>
                </w:r>
              </w:p>
            </w:tc>
            <w:tc>
              <w:tcPr>
                <w:tcW w:w="5868" w:type="dxa"/>
              </w:tcPr>
              <w:p w14:paraId="57AAD59E" w14:textId="48AA8CCD" w:rsidR="003046D7" w:rsidRDefault="003046D7" w:rsidP="003046D7">
                <w:pPr>
                  <w:pStyle w:val="BodyText"/>
                  <w:jc w:val="center"/>
                  <w:rPr>
                    <w:rFonts w:ascii="Palatino Linotype" w:hAnsi="Palatino Linotype"/>
                  </w:rPr>
                </w:pPr>
                <w:r>
                  <w:rPr>
                    <w:rFonts w:ascii="Palatino Linotype" w:hAnsi="Palatino Linotype"/>
                  </w:rPr>
                  <w:t>Not Applicable/Available</w:t>
                </w:r>
              </w:p>
            </w:tc>
          </w:tr>
          <w:tr w:rsidR="003046D7" w:rsidRPr="001064D5" w14:paraId="1A8FC3AC" w14:textId="77777777" w:rsidTr="00E72A7C">
            <w:trPr>
              <w:trHeight w:val="57"/>
              <w:jc w:val="center"/>
            </w:trPr>
            <w:tc>
              <w:tcPr>
                <w:tcW w:w="1331" w:type="dxa"/>
              </w:tcPr>
              <w:p w14:paraId="6EE7143A" w14:textId="7CD8CFE2" w:rsidR="003046D7" w:rsidRPr="006916C1" w:rsidRDefault="003046D7" w:rsidP="003046D7">
                <w:pPr>
                  <w:pStyle w:val="BodyText"/>
                  <w:jc w:val="center"/>
                  <w:rPr>
                    <w:rFonts w:ascii="Palatino Linotype" w:hAnsi="Palatino Linotype"/>
                  </w:rPr>
                </w:pPr>
                <w:r>
                  <w:rPr>
                    <w:rFonts w:ascii="Palatino Linotype" w:hAnsi="Palatino Linotype"/>
                  </w:rPr>
                  <w:t>15</w:t>
                </w:r>
              </w:p>
            </w:tc>
            <w:tc>
              <w:tcPr>
                <w:tcW w:w="1981" w:type="dxa"/>
              </w:tcPr>
              <w:p w14:paraId="31FFEF21" w14:textId="51E85EA7" w:rsidR="003046D7" w:rsidRDefault="003046D7" w:rsidP="003046D7">
                <w:pPr>
                  <w:pStyle w:val="BodyText"/>
                  <w:jc w:val="center"/>
                  <w:rPr>
                    <w:rFonts w:ascii="Palatino Linotype" w:hAnsi="Palatino Linotype"/>
                  </w:rPr>
                </w:pPr>
                <w:r>
                  <w:rPr>
                    <w:rFonts w:ascii="Palatino Linotype" w:hAnsi="Palatino Linotype"/>
                  </w:rPr>
                  <w:t>pH</w:t>
                </w:r>
              </w:p>
            </w:tc>
            <w:tc>
              <w:tcPr>
                <w:tcW w:w="5868" w:type="dxa"/>
              </w:tcPr>
              <w:p w14:paraId="42859AC8" w14:textId="5A83FFC3" w:rsidR="003046D7" w:rsidRPr="00905C77" w:rsidRDefault="003046D7" w:rsidP="003046D7">
                <w:pPr>
                  <w:pStyle w:val="BodyText"/>
                  <w:jc w:val="center"/>
                  <w:rPr>
                    <w:rFonts w:ascii="Palatino Linotype" w:hAnsi="Palatino Linotype"/>
                  </w:rPr>
                </w:pPr>
                <w:r>
                  <w:rPr>
                    <w:rFonts w:ascii="Palatino Linotype" w:hAnsi="Palatino Linotype"/>
                  </w:rPr>
                  <w:t>Potential of Hydrogen</w:t>
                </w:r>
              </w:p>
            </w:tc>
          </w:tr>
          <w:tr w:rsidR="003046D7" w:rsidRPr="001064D5" w14:paraId="0A9B8313" w14:textId="77777777" w:rsidTr="00E72A7C">
            <w:trPr>
              <w:trHeight w:val="57"/>
              <w:jc w:val="center"/>
            </w:trPr>
            <w:tc>
              <w:tcPr>
                <w:tcW w:w="1331" w:type="dxa"/>
              </w:tcPr>
              <w:p w14:paraId="1CE2278C" w14:textId="24AC0637" w:rsidR="003046D7" w:rsidRPr="006916C1" w:rsidRDefault="003046D7" w:rsidP="003046D7">
                <w:pPr>
                  <w:pStyle w:val="BodyText"/>
                  <w:jc w:val="center"/>
                  <w:rPr>
                    <w:rFonts w:ascii="Palatino Linotype" w:hAnsi="Palatino Linotype"/>
                  </w:rPr>
                </w:pPr>
                <w:r>
                  <w:rPr>
                    <w:rFonts w:ascii="Palatino Linotype" w:hAnsi="Palatino Linotype"/>
                  </w:rPr>
                  <w:t>16</w:t>
                </w:r>
              </w:p>
            </w:tc>
            <w:tc>
              <w:tcPr>
                <w:tcW w:w="1981" w:type="dxa"/>
              </w:tcPr>
              <w:p w14:paraId="2B13FA74" w14:textId="14F7C68A" w:rsidR="003046D7" w:rsidRDefault="003046D7" w:rsidP="003046D7">
                <w:pPr>
                  <w:pStyle w:val="BodyText"/>
                  <w:jc w:val="center"/>
                  <w:rPr>
                    <w:rFonts w:ascii="Palatino Linotype" w:hAnsi="Palatino Linotype"/>
                  </w:rPr>
                </w:pPr>
                <w:r>
                  <w:rPr>
                    <w:rFonts w:ascii="Palatino Linotype" w:hAnsi="Palatino Linotype"/>
                  </w:rPr>
                  <w:t>QC</w:t>
                </w:r>
              </w:p>
            </w:tc>
            <w:tc>
              <w:tcPr>
                <w:tcW w:w="5868" w:type="dxa"/>
              </w:tcPr>
              <w:p w14:paraId="387C10C1" w14:textId="008868CA" w:rsidR="003046D7" w:rsidRPr="00905C77" w:rsidRDefault="003046D7" w:rsidP="003046D7">
                <w:pPr>
                  <w:pStyle w:val="BodyText"/>
                  <w:jc w:val="center"/>
                  <w:rPr>
                    <w:rFonts w:ascii="Palatino Linotype" w:hAnsi="Palatino Linotype"/>
                  </w:rPr>
                </w:pPr>
                <w:r>
                  <w:rPr>
                    <w:rFonts w:ascii="Palatino Linotype" w:hAnsi="Palatino Linotype"/>
                  </w:rPr>
                  <w:t>Quality Control</w:t>
                </w:r>
              </w:p>
            </w:tc>
          </w:tr>
          <w:tr w:rsidR="003046D7" w:rsidRPr="001064D5" w14:paraId="23C598A7" w14:textId="77777777" w:rsidTr="00E72A7C">
            <w:trPr>
              <w:trHeight w:val="57"/>
              <w:jc w:val="center"/>
            </w:trPr>
            <w:tc>
              <w:tcPr>
                <w:tcW w:w="1331" w:type="dxa"/>
              </w:tcPr>
              <w:p w14:paraId="189F5687" w14:textId="76774238" w:rsidR="003046D7" w:rsidRDefault="003046D7" w:rsidP="003046D7">
                <w:pPr>
                  <w:pStyle w:val="BodyText"/>
                  <w:jc w:val="center"/>
                  <w:rPr>
                    <w:rFonts w:ascii="Palatino Linotype" w:hAnsi="Palatino Linotype"/>
                  </w:rPr>
                </w:pPr>
                <w:r>
                  <w:rPr>
                    <w:rFonts w:ascii="Palatino Linotype" w:hAnsi="Palatino Linotype"/>
                  </w:rPr>
                  <w:t>17</w:t>
                </w:r>
              </w:p>
            </w:tc>
            <w:tc>
              <w:tcPr>
                <w:tcW w:w="1981" w:type="dxa"/>
              </w:tcPr>
              <w:p w14:paraId="33C73B5B" w14:textId="0C28B9E5" w:rsidR="003046D7" w:rsidRDefault="003046D7" w:rsidP="003046D7">
                <w:pPr>
                  <w:pStyle w:val="BodyText"/>
                  <w:jc w:val="center"/>
                  <w:rPr>
                    <w:rFonts w:ascii="Palatino Linotype" w:hAnsi="Palatino Linotype"/>
                  </w:rPr>
                </w:pPr>
                <w:r>
                  <w:rPr>
                    <w:rFonts w:ascii="Palatino Linotype" w:hAnsi="Palatino Linotype"/>
                  </w:rPr>
                  <w:t>QM</w:t>
                </w:r>
              </w:p>
            </w:tc>
            <w:tc>
              <w:tcPr>
                <w:tcW w:w="5868" w:type="dxa"/>
              </w:tcPr>
              <w:p w14:paraId="7D3CE261" w14:textId="117035A0" w:rsidR="003046D7" w:rsidRDefault="003046D7" w:rsidP="003046D7">
                <w:pPr>
                  <w:pStyle w:val="BodyText"/>
                  <w:jc w:val="center"/>
                  <w:rPr>
                    <w:rFonts w:ascii="Palatino Linotype" w:hAnsi="Palatino Linotype"/>
                  </w:rPr>
                </w:pPr>
                <w:r>
                  <w:rPr>
                    <w:rFonts w:ascii="Palatino Linotype" w:hAnsi="Palatino Linotype"/>
                  </w:rPr>
                  <w:t>Quality Manager</w:t>
                </w:r>
              </w:p>
            </w:tc>
          </w:tr>
          <w:tr w:rsidR="003046D7" w:rsidRPr="001064D5" w14:paraId="059225F5" w14:textId="77777777" w:rsidTr="00E72A7C">
            <w:trPr>
              <w:trHeight w:val="57"/>
              <w:jc w:val="center"/>
            </w:trPr>
            <w:tc>
              <w:tcPr>
                <w:tcW w:w="1331" w:type="dxa"/>
              </w:tcPr>
              <w:p w14:paraId="08E4D938" w14:textId="5834612B" w:rsidR="003046D7" w:rsidRDefault="003046D7" w:rsidP="003046D7">
                <w:pPr>
                  <w:pStyle w:val="BodyText"/>
                  <w:jc w:val="center"/>
                  <w:rPr>
                    <w:rFonts w:ascii="Palatino Linotype" w:hAnsi="Palatino Linotype"/>
                  </w:rPr>
                </w:pPr>
                <w:r>
                  <w:rPr>
                    <w:rFonts w:ascii="Palatino Linotype" w:hAnsi="Palatino Linotype"/>
                  </w:rPr>
                  <w:t>18</w:t>
                </w:r>
              </w:p>
            </w:tc>
            <w:tc>
              <w:tcPr>
                <w:tcW w:w="1981" w:type="dxa"/>
              </w:tcPr>
              <w:p w14:paraId="4E6DFE81" w14:textId="18C5F948" w:rsidR="003046D7" w:rsidRDefault="003046D7" w:rsidP="003046D7">
                <w:pPr>
                  <w:pStyle w:val="BodyText"/>
                  <w:jc w:val="center"/>
                  <w:rPr>
                    <w:rFonts w:ascii="Palatino Linotype" w:hAnsi="Palatino Linotype"/>
                  </w:rPr>
                </w:pPr>
                <w:r>
                  <w:rPr>
                    <w:rFonts w:ascii="Palatino Linotype" w:hAnsi="Palatino Linotype"/>
                  </w:rPr>
                  <w:t>QNS</w:t>
                </w:r>
              </w:p>
            </w:tc>
            <w:tc>
              <w:tcPr>
                <w:tcW w:w="5868" w:type="dxa"/>
              </w:tcPr>
              <w:p w14:paraId="6CC96770" w14:textId="7DF8F92F" w:rsidR="003046D7" w:rsidRDefault="003046D7" w:rsidP="003046D7">
                <w:pPr>
                  <w:pStyle w:val="BodyText"/>
                  <w:jc w:val="center"/>
                  <w:rPr>
                    <w:rFonts w:ascii="Palatino Linotype" w:hAnsi="Palatino Linotype"/>
                  </w:rPr>
                </w:pPr>
                <w:r>
                  <w:rPr>
                    <w:rFonts w:ascii="Palatino Linotype" w:hAnsi="Palatino Linotype"/>
                  </w:rPr>
                  <w:t>Quantity Not Sufficient</w:t>
                </w:r>
              </w:p>
            </w:tc>
          </w:tr>
          <w:tr w:rsidR="003046D7" w:rsidRPr="001064D5" w14:paraId="62A43CB1" w14:textId="77777777" w:rsidTr="00E72A7C">
            <w:trPr>
              <w:trHeight w:val="57"/>
              <w:jc w:val="center"/>
            </w:trPr>
            <w:tc>
              <w:tcPr>
                <w:tcW w:w="1331" w:type="dxa"/>
              </w:tcPr>
              <w:p w14:paraId="71BF21F2" w14:textId="6C808E27" w:rsidR="003046D7" w:rsidRPr="006916C1" w:rsidRDefault="003046D7" w:rsidP="003046D7">
                <w:pPr>
                  <w:pStyle w:val="BodyText"/>
                  <w:jc w:val="center"/>
                  <w:rPr>
                    <w:rFonts w:ascii="Palatino Linotype" w:hAnsi="Palatino Linotype"/>
                  </w:rPr>
                </w:pPr>
                <w:r>
                  <w:rPr>
                    <w:rFonts w:ascii="Palatino Linotype" w:hAnsi="Palatino Linotype"/>
                  </w:rPr>
                  <w:t>19</w:t>
                </w:r>
              </w:p>
            </w:tc>
            <w:tc>
              <w:tcPr>
                <w:tcW w:w="1981" w:type="dxa"/>
              </w:tcPr>
              <w:p w14:paraId="4C86277E" w14:textId="537C8735" w:rsidR="003046D7" w:rsidRDefault="003046D7" w:rsidP="003046D7">
                <w:pPr>
                  <w:pStyle w:val="BodyText"/>
                  <w:jc w:val="center"/>
                  <w:rPr>
                    <w:rFonts w:ascii="Palatino Linotype" w:hAnsi="Palatino Linotype"/>
                  </w:rPr>
                </w:pPr>
                <w:r>
                  <w:rPr>
                    <w:rFonts w:ascii="Palatino Linotype" w:hAnsi="Palatino Linotype"/>
                  </w:rPr>
                  <w:t>SD</w:t>
                </w:r>
              </w:p>
            </w:tc>
            <w:tc>
              <w:tcPr>
                <w:tcW w:w="5868" w:type="dxa"/>
              </w:tcPr>
              <w:p w14:paraId="51A5D9E0" w14:textId="6B5BD98A" w:rsidR="003046D7" w:rsidRPr="00353FFB" w:rsidRDefault="003046D7" w:rsidP="003046D7">
                <w:pPr>
                  <w:pStyle w:val="BodyText"/>
                  <w:jc w:val="center"/>
                  <w:rPr>
                    <w:rFonts w:ascii="Palatino Linotype" w:hAnsi="Palatino Linotype"/>
                  </w:rPr>
                </w:pPr>
                <w:r>
                  <w:rPr>
                    <w:rFonts w:ascii="Palatino Linotype" w:hAnsi="Palatino Linotype"/>
                  </w:rPr>
                  <w:t>Standard Deviation</w:t>
                </w:r>
              </w:p>
            </w:tc>
          </w:tr>
          <w:tr w:rsidR="003046D7" w:rsidRPr="001064D5" w14:paraId="73FC2874" w14:textId="77777777" w:rsidTr="00E72A7C">
            <w:trPr>
              <w:trHeight w:val="57"/>
              <w:jc w:val="center"/>
            </w:trPr>
            <w:tc>
              <w:tcPr>
                <w:tcW w:w="1331" w:type="dxa"/>
              </w:tcPr>
              <w:p w14:paraId="25B8367D" w14:textId="1ADA5EB6" w:rsidR="003046D7" w:rsidRDefault="003046D7" w:rsidP="003046D7">
                <w:pPr>
                  <w:pStyle w:val="BodyText"/>
                  <w:jc w:val="center"/>
                  <w:rPr>
                    <w:rFonts w:ascii="Palatino Linotype" w:hAnsi="Palatino Linotype"/>
                  </w:rPr>
                </w:pPr>
                <w:r>
                  <w:rPr>
                    <w:rFonts w:ascii="Palatino Linotype" w:hAnsi="Palatino Linotype"/>
                  </w:rPr>
                  <w:t>20</w:t>
                </w:r>
              </w:p>
            </w:tc>
            <w:tc>
              <w:tcPr>
                <w:tcW w:w="1981" w:type="dxa"/>
              </w:tcPr>
              <w:p w14:paraId="270F1BB9" w14:textId="3DB56271" w:rsidR="003046D7" w:rsidRDefault="003046D7" w:rsidP="003046D7">
                <w:pPr>
                  <w:pStyle w:val="BodyText"/>
                  <w:jc w:val="center"/>
                  <w:rPr>
                    <w:rFonts w:ascii="Palatino Linotype" w:hAnsi="Palatino Linotype"/>
                  </w:rPr>
                </w:pPr>
                <w:r>
                  <w:rPr>
                    <w:rFonts w:ascii="Palatino Linotype" w:hAnsi="Palatino Linotype"/>
                  </w:rPr>
                  <w:t>SOP</w:t>
                </w:r>
              </w:p>
            </w:tc>
            <w:tc>
              <w:tcPr>
                <w:tcW w:w="5868" w:type="dxa"/>
              </w:tcPr>
              <w:p w14:paraId="09A75889" w14:textId="728E64AF" w:rsidR="003046D7" w:rsidRDefault="003046D7" w:rsidP="003046D7">
                <w:pPr>
                  <w:pStyle w:val="BodyText"/>
                  <w:jc w:val="center"/>
                  <w:rPr>
                    <w:rFonts w:ascii="Palatino Linotype" w:hAnsi="Palatino Linotype"/>
                  </w:rPr>
                </w:pPr>
                <w:r>
                  <w:rPr>
                    <w:rFonts w:ascii="Palatino Linotype" w:hAnsi="Palatino Linotype"/>
                  </w:rPr>
                  <w:t>Standard Operating Procedure</w:t>
                </w:r>
              </w:p>
            </w:tc>
          </w:tr>
          <w:tr w:rsidR="003046D7" w:rsidRPr="001064D5" w14:paraId="3E1B1A0E" w14:textId="77777777" w:rsidTr="00E72A7C">
            <w:trPr>
              <w:trHeight w:val="57"/>
              <w:jc w:val="center"/>
            </w:trPr>
            <w:tc>
              <w:tcPr>
                <w:tcW w:w="1331" w:type="dxa"/>
              </w:tcPr>
              <w:p w14:paraId="60B83443" w14:textId="46703F5D" w:rsidR="003046D7" w:rsidRPr="006916C1" w:rsidRDefault="003046D7" w:rsidP="003046D7">
                <w:pPr>
                  <w:pStyle w:val="BodyText"/>
                  <w:jc w:val="center"/>
                  <w:rPr>
                    <w:rFonts w:ascii="Palatino Linotype" w:hAnsi="Palatino Linotype"/>
                  </w:rPr>
                </w:pPr>
                <w:r>
                  <w:rPr>
                    <w:rFonts w:ascii="Palatino Linotype" w:hAnsi="Palatino Linotype"/>
                  </w:rPr>
                  <w:t>21</w:t>
                </w:r>
              </w:p>
            </w:tc>
            <w:tc>
              <w:tcPr>
                <w:tcW w:w="1981" w:type="dxa"/>
              </w:tcPr>
              <w:p w14:paraId="15B9C615" w14:textId="5BB99365" w:rsidR="003046D7" w:rsidRDefault="003046D7" w:rsidP="003046D7">
                <w:pPr>
                  <w:pStyle w:val="BodyText"/>
                  <w:jc w:val="center"/>
                  <w:rPr>
                    <w:rFonts w:ascii="Palatino Linotype" w:hAnsi="Palatino Linotype"/>
                  </w:rPr>
                </w:pPr>
                <w:r>
                  <w:rPr>
                    <w:rFonts w:ascii="Palatino Linotype" w:hAnsi="Palatino Linotype"/>
                  </w:rPr>
                  <w:t>SST</w:t>
                </w:r>
              </w:p>
            </w:tc>
            <w:tc>
              <w:tcPr>
                <w:tcW w:w="5868" w:type="dxa"/>
              </w:tcPr>
              <w:p w14:paraId="12F0E202" w14:textId="79587369" w:rsidR="003046D7" w:rsidRDefault="003046D7" w:rsidP="003046D7">
                <w:pPr>
                  <w:pStyle w:val="BodyText"/>
                  <w:jc w:val="center"/>
                  <w:rPr>
                    <w:rFonts w:ascii="Palatino Linotype" w:hAnsi="Palatino Linotype"/>
                  </w:rPr>
                </w:pPr>
                <w:r w:rsidRPr="002B2EAF">
                  <w:rPr>
                    <w:rFonts w:ascii="Palatino Linotype" w:hAnsi="Palatino Linotype"/>
                  </w:rPr>
                  <w:t>Serum Separator Tube</w:t>
                </w:r>
              </w:p>
            </w:tc>
          </w:tr>
          <w:tr w:rsidR="003046D7" w:rsidRPr="001064D5" w14:paraId="31AF3B93" w14:textId="77777777" w:rsidTr="00E72A7C">
            <w:trPr>
              <w:trHeight w:val="57"/>
              <w:jc w:val="center"/>
            </w:trPr>
            <w:tc>
              <w:tcPr>
                <w:tcW w:w="1331" w:type="dxa"/>
              </w:tcPr>
              <w:p w14:paraId="14B197C2" w14:textId="5B3BA50E" w:rsidR="003046D7" w:rsidRDefault="003046D7" w:rsidP="003046D7">
                <w:pPr>
                  <w:pStyle w:val="BodyText"/>
                  <w:jc w:val="center"/>
                  <w:rPr>
                    <w:rFonts w:ascii="Palatino Linotype" w:hAnsi="Palatino Linotype"/>
                  </w:rPr>
                </w:pPr>
                <w:r>
                  <w:rPr>
                    <w:rFonts w:ascii="Palatino Linotype" w:hAnsi="Palatino Linotype"/>
                  </w:rPr>
                  <w:t>22</w:t>
                </w:r>
              </w:p>
            </w:tc>
            <w:tc>
              <w:tcPr>
                <w:tcW w:w="1981" w:type="dxa"/>
              </w:tcPr>
              <w:p w14:paraId="7C17A2F9" w14:textId="51508EA9" w:rsidR="003046D7" w:rsidRDefault="003046D7" w:rsidP="003046D7">
                <w:pPr>
                  <w:pStyle w:val="BodyText"/>
                  <w:jc w:val="center"/>
                  <w:rPr>
                    <w:rFonts w:ascii="Palatino Linotype" w:hAnsi="Palatino Linotype"/>
                  </w:rPr>
                </w:pPr>
                <w:r>
                  <w:rPr>
                    <w:rFonts w:ascii="Palatino Linotype" w:hAnsi="Palatino Linotype"/>
                  </w:rPr>
                  <w:t>TRF</w:t>
                </w:r>
              </w:p>
            </w:tc>
            <w:tc>
              <w:tcPr>
                <w:tcW w:w="5868" w:type="dxa"/>
              </w:tcPr>
              <w:p w14:paraId="31D41ED2" w14:textId="1A7DCBA1" w:rsidR="003046D7" w:rsidRDefault="003046D7" w:rsidP="003046D7">
                <w:pPr>
                  <w:pStyle w:val="BodyText"/>
                  <w:tabs>
                    <w:tab w:val="left" w:pos="2415"/>
                  </w:tabs>
                  <w:jc w:val="center"/>
                  <w:rPr>
                    <w:rFonts w:ascii="Palatino Linotype" w:hAnsi="Palatino Linotype"/>
                  </w:rPr>
                </w:pPr>
                <w:r>
                  <w:rPr>
                    <w:rFonts w:ascii="Palatino Linotype" w:hAnsi="Palatino Linotype"/>
                  </w:rPr>
                  <w:t>Test Requisition Form</w:t>
                </w:r>
              </w:p>
            </w:tc>
          </w:tr>
          <w:tr w:rsidR="003046D7" w:rsidRPr="001064D5" w14:paraId="597EE4C3" w14:textId="77777777" w:rsidTr="00E72A7C">
            <w:trPr>
              <w:trHeight w:val="57"/>
              <w:jc w:val="center"/>
            </w:trPr>
            <w:tc>
              <w:tcPr>
                <w:tcW w:w="1331" w:type="dxa"/>
              </w:tcPr>
              <w:p w14:paraId="343F74B0" w14:textId="1A37F4DD" w:rsidR="003046D7" w:rsidRPr="006916C1" w:rsidRDefault="003046D7" w:rsidP="003046D7">
                <w:pPr>
                  <w:pStyle w:val="BodyText"/>
                  <w:jc w:val="center"/>
                  <w:rPr>
                    <w:rFonts w:ascii="Palatino Linotype" w:hAnsi="Palatino Linotype"/>
                  </w:rPr>
                </w:pPr>
                <w:r>
                  <w:rPr>
                    <w:rFonts w:ascii="Palatino Linotype" w:hAnsi="Palatino Linotype"/>
                  </w:rPr>
                  <w:t>23</w:t>
                </w:r>
              </w:p>
            </w:tc>
            <w:tc>
              <w:tcPr>
                <w:tcW w:w="1981" w:type="dxa"/>
              </w:tcPr>
              <w:p w14:paraId="016C5CA8" w14:textId="66F997FB" w:rsidR="003046D7" w:rsidRPr="006916C1" w:rsidRDefault="003046D7" w:rsidP="003046D7">
                <w:pPr>
                  <w:pStyle w:val="BodyText"/>
                  <w:jc w:val="center"/>
                  <w:rPr>
                    <w:rFonts w:ascii="Palatino Linotype" w:hAnsi="Palatino Linotype"/>
                  </w:rPr>
                </w:pPr>
                <w:r w:rsidRPr="006916C1">
                  <w:rPr>
                    <w:rFonts w:ascii="Palatino Linotype" w:hAnsi="Palatino Linotype"/>
                  </w:rPr>
                  <w:t>TDPL</w:t>
                </w:r>
              </w:p>
            </w:tc>
            <w:tc>
              <w:tcPr>
                <w:tcW w:w="5868" w:type="dxa"/>
              </w:tcPr>
              <w:p w14:paraId="352B4EE8" w14:textId="104876BE" w:rsidR="003046D7" w:rsidRPr="006916C1" w:rsidRDefault="003046D7" w:rsidP="003046D7">
                <w:pPr>
                  <w:pStyle w:val="BodyText"/>
                  <w:jc w:val="center"/>
                  <w:rPr>
                    <w:rFonts w:ascii="Palatino Linotype" w:hAnsi="Palatino Linotype"/>
                  </w:rPr>
                </w:pPr>
                <w:r w:rsidRPr="006916C1">
                  <w:rPr>
                    <w:rFonts w:ascii="Palatino Linotype" w:hAnsi="Palatino Linotype"/>
                  </w:rPr>
                  <w:t>TRUSTlab Diagnostics Private Limited</w:t>
                </w:r>
              </w:p>
            </w:tc>
          </w:tr>
          <w:tr w:rsidR="003046D7" w:rsidRPr="001064D5" w14:paraId="27A80A4B" w14:textId="77777777" w:rsidTr="00E72A7C">
            <w:trPr>
              <w:trHeight w:val="57"/>
              <w:jc w:val="center"/>
            </w:trPr>
            <w:tc>
              <w:tcPr>
                <w:tcW w:w="1331" w:type="dxa"/>
              </w:tcPr>
              <w:p w14:paraId="7D51F06A" w14:textId="6FB96F8A" w:rsidR="003046D7" w:rsidRDefault="003046D7" w:rsidP="003046D7">
                <w:pPr>
                  <w:pStyle w:val="BodyText"/>
                  <w:jc w:val="center"/>
                  <w:rPr>
                    <w:rFonts w:ascii="Palatino Linotype" w:hAnsi="Palatino Linotype"/>
                  </w:rPr>
                </w:pPr>
                <w:r>
                  <w:rPr>
                    <w:rFonts w:ascii="Palatino Linotype" w:hAnsi="Palatino Linotype"/>
                  </w:rPr>
                  <w:t>24</w:t>
                </w:r>
              </w:p>
            </w:tc>
            <w:tc>
              <w:tcPr>
                <w:tcW w:w="1981" w:type="dxa"/>
              </w:tcPr>
              <w:p w14:paraId="4B811A94" w14:textId="4700027B" w:rsidR="003046D7" w:rsidRDefault="003046D7" w:rsidP="003046D7">
                <w:pPr>
                  <w:pStyle w:val="BodyText"/>
                  <w:jc w:val="center"/>
                  <w:rPr>
                    <w:rFonts w:ascii="Palatino Linotype" w:hAnsi="Palatino Linotype"/>
                  </w:rPr>
                </w:pPr>
                <w:r>
                  <w:rPr>
                    <w:rFonts w:ascii="Palatino Linotype" w:hAnsi="Palatino Linotype"/>
                  </w:rPr>
                  <w:t>ULOQ</w:t>
                </w:r>
              </w:p>
            </w:tc>
            <w:tc>
              <w:tcPr>
                <w:tcW w:w="5868" w:type="dxa"/>
              </w:tcPr>
              <w:p w14:paraId="32E57436" w14:textId="7C3C7A30" w:rsidR="003046D7" w:rsidRDefault="003046D7" w:rsidP="003046D7">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40EF13DB"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3046D7" w:rsidRPr="003046D7">
        <w:rPr>
          <w:rFonts w:cs="Times New Roman"/>
          <w:color w:val="000000"/>
        </w:rPr>
        <w:t xml:space="preserve">Cancer Antigen 125 (CA-125) </w:t>
      </w:r>
      <w:r w:rsidR="003046D7">
        <w:rPr>
          <w:rFonts w:cs="Times New Roman"/>
          <w:color w:val="000000"/>
        </w:rPr>
        <w:t xml:space="preserve">in </w:t>
      </w:r>
      <w:r w:rsidR="008A6589" w:rsidRPr="008A6589">
        <w:rPr>
          <w:rFonts w:cs="Times New Roman"/>
          <w:color w:val="000000"/>
        </w:rPr>
        <w:t xml:space="preserve">serum using Beckman </w:t>
      </w:r>
      <w:r w:rsidR="00073660">
        <w:rPr>
          <w:rFonts w:cs="Times New Roman"/>
          <w:color w:val="000000"/>
        </w:rPr>
        <w:t>C</w:t>
      </w:r>
      <w:r w:rsidR="008A6589" w:rsidRPr="008A6589">
        <w:rPr>
          <w:rFonts w:cs="Times New Roman"/>
          <w:color w:val="000000"/>
        </w:rPr>
        <w:t xml:space="preserve">oulter </w:t>
      </w:r>
      <w:r w:rsidR="001146E8">
        <w:rPr>
          <w:rFonts w:cs="Times New Roman"/>
          <w:color w:val="000000"/>
        </w:rPr>
        <w:t>DxI 800</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1146E8">
        <w:rPr>
          <w:rFonts w:cs="Times New Roman"/>
          <w:color w:val="000000"/>
        </w:rPr>
        <w:t>and other test specific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61963DA4" w14:textId="77777777" w:rsidR="00593C29" w:rsidRPr="00D8479E" w:rsidRDefault="00593C29" w:rsidP="00593C29">
      <w:pPr>
        <w:pStyle w:val="TDPL-BodyTxt"/>
        <w:jc w:val="both"/>
      </w:pPr>
      <w:r w:rsidRPr="00D8479E">
        <w:t xml:space="preserve">It is the responsibility of the technicians of the </w:t>
      </w:r>
      <w:r>
        <w:t>Biochemistry</w:t>
      </w:r>
      <w:r w:rsidRPr="00D8479E">
        <w:t xml:space="preserve"> Department to comply with this SOP.</w:t>
      </w:r>
    </w:p>
    <w:p w14:paraId="5BC7A10E" w14:textId="77777777" w:rsidR="00593C29" w:rsidRPr="00D8479E" w:rsidRDefault="00593C29" w:rsidP="00593C29">
      <w:pPr>
        <w:pStyle w:val="TDPL-BodyTxt"/>
        <w:jc w:val="both"/>
      </w:pPr>
      <w:r w:rsidRPr="00D8479E">
        <w:t>HOD shall ensure implementation.</w:t>
      </w:r>
    </w:p>
    <w:p w14:paraId="147A862F" w14:textId="77777777" w:rsidR="00593C29" w:rsidRPr="00D8479E" w:rsidRDefault="00593C29" w:rsidP="00593C29">
      <w:pPr>
        <w:pStyle w:val="TDPL-BodyTxt"/>
        <w:jc w:val="both"/>
      </w:pPr>
      <w:r w:rsidRPr="00D8479E">
        <w:t>The Quality Manager is responsible for monitoring, reviewing and ensuring compliance with this procedure.</w:t>
      </w:r>
    </w:p>
    <w:p w14:paraId="0A511B78" w14:textId="3B7A625C" w:rsidR="00BB59CE" w:rsidRPr="009F5184" w:rsidRDefault="00593C29" w:rsidP="00593C29">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3ECC9DE1" w:rsidR="00CE17EC" w:rsidRDefault="003046D7" w:rsidP="00FE3C10">
      <w:pPr>
        <w:pStyle w:val="TDPL-BodyTxt"/>
        <w:numPr>
          <w:ilvl w:val="0"/>
          <w:numId w:val="0"/>
        </w:numPr>
        <w:ind w:left="1134"/>
        <w:jc w:val="both"/>
      </w:pPr>
      <w:r w:rsidRPr="003046D7">
        <w:t>CA</w:t>
      </w:r>
      <w:r>
        <w:t xml:space="preserve"> </w:t>
      </w:r>
      <w:r w:rsidRPr="003046D7">
        <w:t>125 is a blood test that measures the amount of a protein called cancer antigen 125 in the blood. It's a tumor marker, and elevated levels can be a sign of ovarian cancer, but also other conditions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5BE6DA70" w14:textId="77777777" w:rsidR="003046D7" w:rsidRDefault="003046D7" w:rsidP="003046D7">
      <w:pPr>
        <w:pStyle w:val="TDPL-BodyTxt"/>
        <w:jc w:val="both"/>
      </w:pPr>
      <w:r>
        <w:t>The Access OV Monitor assay is a paramagnetic particle, chemiluminescent immunoassay for the quantitative determination of CA 125 antigen levels in human serum and plasma using the Access Immunoassay Systems. This device is indicated for use in the measurement of CA 125 antigen to aid in the management of ovarian cancer patients. Serial testing for patient CA 125 antigen concentrations should be used in conjunction with other clinical methods used for monitoring ovarian cancer.</w:t>
      </w:r>
    </w:p>
    <w:p w14:paraId="58CADC99" w14:textId="4256D6B3" w:rsidR="009A52FD" w:rsidRDefault="003046D7" w:rsidP="003046D7">
      <w:pPr>
        <w:pStyle w:val="TDPL-BodyTxt"/>
        <w:jc w:val="both"/>
      </w:pPr>
      <w:r>
        <w:t xml:space="preserve">The CA 125 antigen is an epitope on a large mucin-like glycoprotein (MW ~ 1000 </w:t>
      </w:r>
      <w:proofErr w:type="spellStart"/>
      <w:r>
        <w:t>kDa</w:t>
      </w:r>
      <w:proofErr w:type="spellEnd"/>
      <w:r>
        <w:t>) that may be found in elevated concentrations in certain ovarian malignancies. There is no known function for CA 125</w:t>
      </w:r>
      <w:r w:rsidR="001146E8">
        <w:t>.</w:t>
      </w:r>
    </w:p>
    <w:p w14:paraId="56B6A739" w14:textId="06F1260D" w:rsidR="003046D7" w:rsidRDefault="003046D7" w:rsidP="003046D7">
      <w:pPr>
        <w:pStyle w:val="TDPL-BodyTxt"/>
        <w:jc w:val="both"/>
      </w:pPr>
      <w:r w:rsidRPr="003046D7">
        <w:lastRenderedPageBreak/>
        <w:t xml:space="preserve">The Access OV Monitor assay is a two-site </w:t>
      </w:r>
      <w:proofErr w:type="spellStart"/>
      <w:r w:rsidRPr="003046D7">
        <w:t>immunoenzymatic</w:t>
      </w:r>
      <w:proofErr w:type="spellEnd"/>
      <w:r w:rsidRPr="003046D7">
        <w:t xml:space="preserve"> (“sandwich”) assay. A sample is added to a reaction vessel along with mouse monoclonal anti-CA 125 antigen alkaline phosphatase conjugate and paramagnetic particles coated with a second mouse monoclonal anti-CA 125 antigen antibody. The CA 125 antigen in the sample binds to the immobilized monoclonal anti-CA 125 antigen on the solid phase, while the conjugate antibody reacts with a different antigenic site on the CA 125 antigen molecule. After incubation in a reaction vessel, materials bound to the solid phase are held in a magnetic field while unbound materials are washed away. Then, the chemiluminescent substrate Lumi-Phos* 530 is added to the vessel and light generated by the reaction is measured with a luminometer. The light production is directly proportional to the concentration of CA 125 antigen in the sample. The amount of analyte in the sample is determined from a stored, multi-point calibration curve</w:t>
      </w:r>
      <w:r w:rsidR="00EA6EBF">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60B3E3" w14:textId="39125E1D" w:rsidR="00AB40BE" w:rsidRDefault="00AB40BE" w:rsidP="006E2482">
      <w:pPr>
        <w:pStyle w:val="TDPL-BodyTxt"/>
      </w:pPr>
      <w:r w:rsidRPr="00AB40BE">
        <w:t>Accuracy: 9</w:t>
      </w:r>
      <w:r w:rsidR="003046D7">
        <w:t>5</w:t>
      </w:r>
      <w:r w:rsidRPr="00AB40BE">
        <w:t>%</w:t>
      </w:r>
    </w:p>
    <w:p w14:paraId="4D75DBE8" w14:textId="5F847C37" w:rsidR="006E2482" w:rsidRPr="00880719" w:rsidRDefault="006E2482" w:rsidP="006E2482">
      <w:pPr>
        <w:pStyle w:val="TDPL-BodyTxt"/>
      </w:pPr>
      <w:r w:rsidRPr="00880719">
        <w:t>Limit of Quantitation:</w:t>
      </w:r>
      <w:r w:rsidR="00FB0A6A" w:rsidRPr="00880719">
        <w:t xml:space="preserve"> </w:t>
      </w:r>
    </w:p>
    <w:p w14:paraId="0C1DA7C5" w14:textId="6957985A" w:rsidR="00116F9E" w:rsidRPr="00880719" w:rsidRDefault="00116F9E" w:rsidP="00116F9E">
      <w:pPr>
        <w:pStyle w:val="TDPL-BodyTxt"/>
        <w:numPr>
          <w:ilvl w:val="3"/>
          <w:numId w:val="182"/>
        </w:numPr>
      </w:pPr>
      <w:r w:rsidRPr="00880719">
        <w:t xml:space="preserve">LLOQ: </w:t>
      </w:r>
      <w:r w:rsidR="00880719" w:rsidRPr="00880719">
        <w:t>0</w:t>
      </w:r>
      <w:r w:rsidR="003046D7" w:rsidRPr="00880719">
        <w:t>.5 U</w:t>
      </w:r>
      <w:r w:rsidR="00165FD6" w:rsidRPr="00880719">
        <w:t>/ml</w:t>
      </w:r>
    </w:p>
    <w:p w14:paraId="480F38A8" w14:textId="26F05E5F" w:rsidR="006E2482" w:rsidRPr="00880719" w:rsidRDefault="00116F9E" w:rsidP="00116F9E">
      <w:pPr>
        <w:pStyle w:val="TDPL-BodyTxt"/>
        <w:numPr>
          <w:ilvl w:val="3"/>
          <w:numId w:val="182"/>
        </w:numPr>
      </w:pPr>
      <w:r w:rsidRPr="00880719">
        <w:t xml:space="preserve">ULOQ: </w:t>
      </w:r>
      <w:r w:rsidR="00880719" w:rsidRPr="00880719">
        <w:t>5</w:t>
      </w:r>
      <w:r w:rsidR="003046D7" w:rsidRPr="00880719">
        <w:t>000 U</w:t>
      </w:r>
      <w:r w:rsidR="00165FD6" w:rsidRPr="00880719">
        <w:t>/ml</w:t>
      </w:r>
    </w:p>
    <w:p w14:paraId="34001DAF" w14:textId="2831057D" w:rsidR="00116F9E" w:rsidRPr="00880719" w:rsidRDefault="006E2482" w:rsidP="00547AFC">
      <w:pPr>
        <w:pStyle w:val="TDPL-BodyTxt"/>
        <w:jc w:val="both"/>
      </w:pPr>
      <w:r w:rsidRPr="00880719">
        <w:t xml:space="preserve">Analytical measurement range (AMR): </w:t>
      </w:r>
      <w:r w:rsidR="00880719" w:rsidRPr="00880719">
        <w:rPr>
          <w:lang w:val="en-IN"/>
        </w:rPr>
        <w:t>0</w:t>
      </w:r>
      <w:r w:rsidR="0055354D" w:rsidRPr="00880719">
        <w:rPr>
          <w:lang w:val="en-IN"/>
        </w:rPr>
        <w:t>.5–</w:t>
      </w:r>
      <w:r w:rsidR="00880719" w:rsidRPr="00880719">
        <w:rPr>
          <w:lang w:val="en-IN"/>
        </w:rPr>
        <w:t>5</w:t>
      </w:r>
      <w:r w:rsidR="0055354D" w:rsidRPr="00880719">
        <w:rPr>
          <w:lang w:val="en-IN"/>
        </w:rPr>
        <w:t>000 U</w:t>
      </w:r>
      <w:r w:rsidR="00165FD6" w:rsidRPr="00880719">
        <w:rPr>
          <w:lang w:val="en-IN"/>
        </w:rPr>
        <w:t>/ml</w:t>
      </w:r>
    </w:p>
    <w:p w14:paraId="15C67CD2" w14:textId="692B7DE5" w:rsidR="00723BF4" w:rsidRPr="00880719" w:rsidRDefault="00116F9E" w:rsidP="00547AFC">
      <w:pPr>
        <w:pStyle w:val="TDPL-BodyTxt"/>
        <w:jc w:val="both"/>
      </w:pPr>
      <w:r w:rsidRPr="00880719">
        <w:t>Clinical Reportable Range (CRR):</w:t>
      </w:r>
      <w:r w:rsidR="009A52FD" w:rsidRPr="00880719">
        <w:t xml:space="preserve"> </w:t>
      </w:r>
      <w:r w:rsidR="00880719" w:rsidRPr="00880719">
        <w:rPr>
          <w:lang w:val="en-IN"/>
        </w:rPr>
        <w:t>0.5–5000 U/ml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659546E" w:rsidR="00E8486F" w:rsidRDefault="00B61D66" w:rsidP="00B61D66">
      <w:pPr>
        <w:pStyle w:val="TDPL-BodyTxt"/>
        <w:jc w:val="both"/>
      </w:pPr>
      <w:r>
        <w:t>A minimum of 2</w:t>
      </w:r>
      <w:r w:rsidR="0052246F">
        <w:t xml:space="preserve"> </w:t>
      </w:r>
      <w:r>
        <w:t xml:space="preserve">ml of </w:t>
      </w:r>
      <w:r w:rsidR="00547AFC" w:rsidRPr="00547AFC">
        <w:t>Serum</w:t>
      </w:r>
      <w:r w:rsidR="0055354D">
        <w:t xml:space="preserve"> (preferred).</w:t>
      </w:r>
    </w:p>
    <w:p w14:paraId="50145D08" w14:textId="77777777" w:rsidR="0097733A" w:rsidRDefault="006B218B" w:rsidP="00B61D66">
      <w:pPr>
        <w:pStyle w:val="TDPL-BodyTxt"/>
        <w:jc w:val="both"/>
      </w:pPr>
      <w:r w:rsidRPr="006B218B">
        <w:t xml:space="preserve">Collect blood </w:t>
      </w:r>
      <w:r>
        <w:t xml:space="preserve">sample </w:t>
      </w:r>
      <w:r w:rsidRPr="006B218B">
        <w:t>by venipuncture</w:t>
      </w:r>
    </w:p>
    <w:p w14:paraId="3CA227D4" w14:textId="0A6FC452" w:rsidR="006B218B" w:rsidRDefault="0097733A" w:rsidP="00B61D66">
      <w:pPr>
        <w:pStyle w:val="TDPL-BodyTxt"/>
        <w:jc w:val="both"/>
      </w:pPr>
      <w:r>
        <w:t>For serum, allow samples to clot adequately before</w:t>
      </w:r>
      <w:r w:rsidR="006B218B" w:rsidRPr="006B218B">
        <w:t xml:space="preserve"> centrifugation</w:t>
      </w:r>
      <w:r w:rsidR="006B218B">
        <w:t>.</w:t>
      </w:r>
    </w:p>
    <w:p w14:paraId="1786967C" w14:textId="66018227" w:rsidR="0097733A" w:rsidRDefault="0097733A" w:rsidP="0097733A">
      <w:pPr>
        <w:pStyle w:val="TDPL-BodyTxt"/>
        <w:jc w:val="both"/>
      </w:pPr>
      <w:r>
        <w:t xml:space="preserve">Keep tubes </w:t>
      </w:r>
      <w:proofErr w:type="gramStart"/>
      <w:r>
        <w:t>stoppered at all times</w:t>
      </w:r>
      <w:proofErr w:type="gramEnd"/>
      <w:r>
        <w:t>.</w:t>
      </w:r>
    </w:p>
    <w:p w14:paraId="2147CF72" w14:textId="6B586448" w:rsidR="0097733A" w:rsidRDefault="0097733A" w:rsidP="0097733A">
      <w:pPr>
        <w:pStyle w:val="TDPL-BodyTxt"/>
        <w:jc w:val="both"/>
      </w:pPr>
      <w:r>
        <w:t>Physically separate serum or plasma from contact with cells as soon as possible.</w:t>
      </w:r>
    </w:p>
    <w:p w14:paraId="5AEDFBF7" w14:textId="1EC4FA51" w:rsidR="0097733A" w:rsidRDefault="0097733A" w:rsidP="0097733A">
      <w:pPr>
        <w:pStyle w:val="TDPL-BodyTxt"/>
        <w:jc w:val="both"/>
      </w:pPr>
      <w:r>
        <w:t xml:space="preserve">Store samples, tightly </w:t>
      </w:r>
      <w:proofErr w:type="gramStart"/>
      <w:r>
        <w:t>stoppered</w:t>
      </w:r>
      <w:proofErr w:type="gramEnd"/>
      <w:r>
        <w:t>, at room temperature (15 to 30°C) for no longer than eight hours.</w:t>
      </w:r>
    </w:p>
    <w:p w14:paraId="76E80B5E" w14:textId="21A48DDE" w:rsidR="0097733A" w:rsidRDefault="0097733A" w:rsidP="0097733A">
      <w:pPr>
        <w:pStyle w:val="TDPL-BodyTxt"/>
        <w:jc w:val="both"/>
      </w:pPr>
      <w:r>
        <w:t>If the assay is not expected to be completed within eight hours, refrigerate the samples at 2 to 8°C.</w:t>
      </w:r>
    </w:p>
    <w:p w14:paraId="3F0910C8" w14:textId="71EB8654" w:rsidR="0097733A" w:rsidRDefault="0097733A" w:rsidP="0097733A">
      <w:pPr>
        <w:pStyle w:val="TDPL-BodyTxt"/>
        <w:jc w:val="both"/>
      </w:pPr>
      <w:r>
        <w:t>If the assay is not expected to be completed within 48 hours, or for shipment of samples, freeze at -20°C or colder.</w:t>
      </w:r>
    </w:p>
    <w:p w14:paraId="59D59768" w14:textId="2B863186" w:rsidR="0097733A" w:rsidRDefault="0097733A" w:rsidP="0097733A">
      <w:pPr>
        <w:pStyle w:val="TDPL-BodyTxt"/>
        <w:jc w:val="both"/>
      </w:pPr>
      <w:r>
        <w:lastRenderedPageBreak/>
        <w:t>Use the following guidelines when preparing specimens:</w:t>
      </w:r>
    </w:p>
    <w:p w14:paraId="721E46F2" w14:textId="26CF67AD" w:rsidR="0097733A" w:rsidRDefault="0097733A" w:rsidP="0097733A">
      <w:pPr>
        <w:pStyle w:val="TDPL-BodyTxt"/>
        <w:numPr>
          <w:ilvl w:val="3"/>
          <w:numId w:val="182"/>
        </w:numPr>
        <w:jc w:val="both"/>
      </w:pPr>
      <w:r>
        <w:t>Ensure residual fibrin and cellular matter has been removed prior to analysis.</w:t>
      </w:r>
    </w:p>
    <w:p w14:paraId="192DFAE3" w14:textId="24679E84" w:rsidR="0097733A" w:rsidRDefault="0097733A" w:rsidP="0097733A">
      <w:pPr>
        <w:pStyle w:val="TDPL-BodyTxt"/>
        <w:numPr>
          <w:ilvl w:val="3"/>
          <w:numId w:val="182"/>
        </w:numPr>
        <w:jc w:val="both"/>
      </w:pPr>
      <w:r>
        <w:t>Follow blood collection tube manufacturer’s recommendations for centrifugation</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015D5B25" w:rsidR="002A62D3" w:rsidRDefault="00EB32AF" w:rsidP="008A3298">
      <w:pPr>
        <w:pStyle w:val="TDPL-BodyTxt"/>
        <w:numPr>
          <w:ilvl w:val="0"/>
          <w:numId w:val="0"/>
        </w:numPr>
        <w:ind w:left="1134"/>
      </w:pPr>
      <w:r>
        <w:lastRenderedPageBreak/>
        <w:t xml:space="preserve">Beckman Coulter </w:t>
      </w:r>
      <w:r w:rsidR="0097733A">
        <w:t>DxI 800</w:t>
      </w:r>
    </w:p>
    <w:p w14:paraId="76F3881D" w14:textId="77777777" w:rsidR="0097733A" w:rsidRDefault="008A3298" w:rsidP="0097733A">
      <w:pPr>
        <w:pStyle w:val="TDPL-BodyTxt"/>
        <w:keepNext/>
        <w:rPr>
          <w:b/>
          <w:bCs/>
          <w:sz w:val="24"/>
          <w:szCs w:val="24"/>
        </w:rPr>
      </w:pPr>
      <w:r>
        <w:rPr>
          <w:b/>
          <w:bCs/>
          <w:sz w:val="24"/>
          <w:szCs w:val="24"/>
        </w:rPr>
        <w:t>Reagents</w:t>
      </w:r>
    </w:p>
    <w:p w14:paraId="2C035984" w14:textId="35C449E7" w:rsidR="0097733A" w:rsidRPr="0097733A" w:rsidRDefault="0055354D" w:rsidP="00303BF7">
      <w:pPr>
        <w:pStyle w:val="TDPL-BodyTxt"/>
        <w:keepNext/>
        <w:numPr>
          <w:ilvl w:val="2"/>
          <w:numId w:val="182"/>
        </w:numPr>
        <w:jc w:val="both"/>
      </w:pPr>
      <w:r>
        <w:t>Access OV Monitor Reagent Pack Cat. No. 386357: 100 determinations, 2 packs, 50 tests/pack.</w:t>
      </w:r>
    </w:p>
    <w:p w14:paraId="178DF36C" w14:textId="7D0E4411" w:rsidR="0097733A" w:rsidRPr="0097733A" w:rsidRDefault="0097733A" w:rsidP="0097733A">
      <w:pPr>
        <w:pStyle w:val="TDPL-BodyTxt"/>
        <w:keepNext/>
        <w:numPr>
          <w:ilvl w:val="2"/>
          <w:numId w:val="182"/>
        </w:numPr>
        <w:jc w:val="both"/>
      </w:pPr>
      <w:r w:rsidRPr="0097733A">
        <w:t>Provided ready to use.</w:t>
      </w:r>
    </w:p>
    <w:p w14:paraId="3BC0413D" w14:textId="31D6E7A9" w:rsidR="0097733A" w:rsidRPr="0097733A" w:rsidRDefault="0097733A" w:rsidP="0097733A">
      <w:pPr>
        <w:pStyle w:val="TDPL-BodyTxt"/>
        <w:keepNext/>
        <w:numPr>
          <w:ilvl w:val="2"/>
          <w:numId w:val="182"/>
        </w:numPr>
        <w:jc w:val="both"/>
      </w:pPr>
      <w:r w:rsidRPr="0097733A">
        <w:t>Store upright and refrigerate at 2 to 10°C.</w:t>
      </w:r>
    </w:p>
    <w:p w14:paraId="5993942E" w14:textId="442AFB84" w:rsidR="0097733A" w:rsidRPr="0097733A" w:rsidRDefault="0097733A" w:rsidP="0097733A">
      <w:pPr>
        <w:pStyle w:val="TDPL-BodyTxt"/>
        <w:keepNext/>
        <w:numPr>
          <w:ilvl w:val="2"/>
          <w:numId w:val="182"/>
        </w:numPr>
        <w:jc w:val="both"/>
      </w:pPr>
      <w:r w:rsidRPr="0097733A">
        <w:t>Refrigerate at 2 to 10°C for a minimum of two hours before use on the instrument.</w:t>
      </w:r>
    </w:p>
    <w:p w14:paraId="0DA88C72" w14:textId="51E60558" w:rsidR="0097733A" w:rsidRPr="0097733A" w:rsidRDefault="0097733A" w:rsidP="0097733A">
      <w:pPr>
        <w:pStyle w:val="TDPL-BodyTxt"/>
        <w:keepNext/>
        <w:numPr>
          <w:ilvl w:val="2"/>
          <w:numId w:val="182"/>
        </w:numPr>
        <w:jc w:val="both"/>
      </w:pPr>
      <w:r w:rsidRPr="0097733A">
        <w:t>Stable until the expiration date stated on the label when stored at 2 to 10°C.</w:t>
      </w:r>
    </w:p>
    <w:p w14:paraId="7C06C025" w14:textId="09D3CE2B" w:rsidR="0097733A" w:rsidRPr="0097733A" w:rsidRDefault="0097733A" w:rsidP="0097733A">
      <w:pPr>
        <w:pStyle w:val="TDPL-BodyTxt"/>
        <w:keepNext/>
        <w:numPr>
          <w:ilvl w:val="2"/>
          <w:numId w:val="182"/>
        </w:numPr>
        <w:jc w:val="both"/>
      </w:pPr>
      <w:r w:rsidRPr="0097733A">
        <w:t>Stable at 2 to 10°C for 28 days after initial use.</w:t>
      </w:r>
    </w:p>
    <w:p w14:paraId="2A064B1F" w14:textId="131366AB" w:rsidR="0097733A" w:rsidRPr="0097733A" w:rsidRDefault="0097733A" w:rsidP="0097733A">
      <w:pPr>
        <w:pStyle w:val="TDPL-BodyTxt"/>
        <w:keepNext/>
        <w:numPr>
          <w:ilvl w:val="2"/>
          <w:numId w:val="182"/>
        </w:numPr>
        <w:jc w:val="both"/>
      </w:pPr>
      <w:r w:rsidRPr="0097733A">
        <w:t>Signs of possible deterioration are a broken elastomeric layer on the pack or control values out of range.</w:t>
      </w:r>
    </w:p>
    <w:p w14:paraId="4E7CAB85" w14:textId="0FC5726E" w:rsidR="0097733A" w:rsidRPr="0097733A" w:rsidRDefault="0097733A" w:rsidP="0097733A">
      <w:pPr>
        <w:pStyle w:val="TDPL-BodyTxt"/>
        <w:keepNext/>
        <w:numPr>
          <w:ilvl w:val="2"/>
          <w:numId w:val="182"/>
        </w:numPr>
        <w:jc w:val="both"/>
      </w:pPr>
      <w:r w:rsidRPr="0097733A">
        <w:t xml:space="preserve">If the reagent pack is damaged (i.e., </w:t>
      </w:r>
      <w:proofErr w:type="gramStart"/>
      <w:r w:rsidRPr="0097733A">
        <w:t>broken</w:t>
      </w:r>
      <w:proofErr w:type="gramEnd"/>
      <w:r w:rsidRPr="0097733A">
        <w:t xml:space="preserve"> elastomer), discard the pack.</w:t>
      </w:r>
    </w:p>
    <w:p w14:paraId="1FCCDD31" w14:textId="7DDF7AFF" w:rsidR="0097733A" w:rsidRPr="0097733A" w:rsidRDefault="0097733A" w:rsidP="0097733A">
      <w:pPr>
        <w:pStyle w:val="TDPL-BodyTxt"/>
        <w:keepNext/>
        <w:numPr>
          <w:ilvl w:val="2"/>
          <w:numId w:val="182"/>
        </w:numPr>
        <w:jc w:val="both"/>
      </w:pPr>
      <w:r w:rsidRPr="0097733A">
        <w:t>All antisera are polyclonal unless otherwise indicated.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554"/>
        <w:gridCol w:w="7618"/>
      </w:tblGrid>
      <w:tr w:rsidR="0055354D" w:rsidRPr="0055354D" w14:paraId="0B6E767D" w14:textId="77777777" w:rsidTr="0055354D">
        <w:trPr>
          <w:trHeight w:val="802"/>
          <w:jc w:val="center"/>
        </w:trPr>
        <w:tc>
          <w:tcPr>
            <w:tcW w:w="1740" w:type="dxa"/>
            <w:tcBorders>
              <w:top w:val="single" w:sz="8" w:space="0" w:color="000000"/>
              <w:left w:val="single" w:sz="8" w:space="0" w:color="000000"/>
              <w:bottom w:val="single" w:sz="8" w:space="0" w:color="000000"/>
              <w:right w:val="single" w:sz="8" w:space="0" w:color="000000"/>
            </w:tcBorders>
            <w:vAlign w:val="center"/>
            <w:hideMark/>
          </w:tcPr>
          <w:p w14:paraId="580EB012" w14:textId="77777777" w:rsidR="0055354D" w:rsidRPr="0055354D" w:rsidRDefault="0055354D" w:rsidP="0055354D">
            <w:pPr>
              <w:pStyle w:val="TableParagraph"/>
              <w:jc w:val="center"/>
              <w:rPr>
                <w:rFonts w:ascii="Palatino Linotype" w:hAnsi="Palatino Linotype"/>
                <w:b/>
                <w:bCs/>
              </w:rPr>
            </w:pPr>
            <w:r w:rsidRPr="0055354D">
              <w:rPr>
                <w:rFonts w:ascii="Palatino Linotype" w:hAnsi="Palatino Linotype"/>
                <w:b/>
                <w:bCs/>
              </w:rPr>
              <w:t>R1a:</w:t>
            </w:r>
          </w:p>
        </w:tc>
        <w:tc>
          <w:tcPr>
            <w:tcW w:w="8700" w:type="dxa"/>
            <w:tcBorders>
              <w:top w:val="single" w:sz="8" w:space="0" w:color="000000"/>
              <w:left w:val="single" w:sz="8" w:space="0" w:color="000000"/>
              <w:bottom w:val="single" w:sz="8" w:space="0" w:color="000000"/>
              <w:right w:val="single" w:sz="8" w:space="0" w:color="000000"/>
            </w:tcBorders>
            <w:vAlign w:val="center"/>
            <w:hideMark/>
          </w:tcPr>
          <w:p w14:paraId="468585E5" w14:textId="066C3710" w:rsidR="0055354D" w:rsidRPr="0055354D" w:rsidRDefault="0055354D" w:rsidP="0055354D">
            <w:pPr>
              <w:pStyle w:val="TableParagraph"/>
              <w:rPr>
                <w:rFonts w:ascii="Palatino Linotype" w:hAnsi="Palatino Linotype"/>
              </w:rPr>
            </w:pPr>
            <w:r w:rsidRPr="0055354D">
              <w:rPr>
                <w:rFonts w:ascii="Palatino Linotype" w:hAnsi="Palatino Linotype"/>
              </w:rPr>
              <w:t>Paramagnetic particles, coated with goat anti-biotin antibodies, biotinylated anti CA 125 antigen mouse monoclonal antibodies, bovine serum albumin, &lt; 0.1% sodium azide, and 0.1% ProClin300.</w:t>
            </w:r>
          </w:p>
        </w:tc>
      </w:tr>
      <w:tr w:rsidR="0055354D" w:rsidRPr="0055354D" w14:paraId="06C4B8C1" w14:textId="77777777" w:rsidTr="0055354D">
        <w:trPr>
          <w:trHeight w:val="563"/>
          <w:jc w:val="center"/>
        </w:trPr>
        <w:tc>
          <w:tcPr>
            <w:tcW w:w="1740" w:type="dxa"/>
            <w:tcBorders>
              <w:top w:val="single" w:sz="8" w:space="0" w:color="000000"/>
              <w:left w:val="single" w:sz="8" w:space="0" w:color="000000"/>
              <w:bottom w:val="single" w:sz="8" w:space="0" w:color="000000"/>
              <w:right w:val="single" w:sz="8" w:space="0" w:color="000000"/>
            </w:tcBorders>
            <w:vAlign w:val="center"/>
            <w:hideMark/>
          </w:tcPr>
          <w:p w14:paraId="27C45A26" w14:textId="77777777" w:rsidR="0055354D" w:rsidRPr="0055354D" w:rsidRDefault="0055354D" w:rsidP="0055354D">
            <w:pPr>
              <w:pStyle w:val="TableParagraph"/>
              <w:jc w:val="center"/>
              <w:rPr>
                <w:rFonts w:ascii="Palatino Linotype" w:hAnsi="Palatino Linotype"/>
                <w:b/>
                <w:bCs/>
              </w:rPr>
            </w:pPr>
            <w:r w:rsidRPr="0055354D">
              <w:rPr>
                <w:rFonts w:ascii="Palatino Linotype" w:hAnsi="Palatino Linotype"/>
                <w:b/>
                <w:bCs/>
              </w:rPr>
              <w:t>R1b:</w:t>
            </w:r>
          </w:p>
        </w:tc>
        <w:tc>
          <w:tcPr>
            <w:tcW w:w="8700" w:type="dxa"/>
            <w:tcBorders>
              <w:top w:val="single" w:sz="8" w:space="0" w:color="000000"/>
              <w:left w:val="single" w:sz="8" w:space="0" w:color="000000"/>
              <w:bottom w:val="single" w:sz="8" w:space="0" w:color="000000"/>
              <w:right w:val="single" w:sz="8" w:space="0" w:color="000000"/>
            </w:tcBorders>
            <w:vAlign w:val="center"/>
            <w:hideMark/>
          </w:tcPr>
          <w:p w14:paraId="32C33B3F" w14:textId="77777777" w:rsidR="0055354D" w:rsidRPr="0055354D" w:rsidRDefault="0055354D" w:rsidP="0055354D">
            <w:pPr>
              <w:pStyle w:val="TableParagraph"/>
              <w:rPr>
                <w:rFonts w:ascii="Palatino Linotype" w:hAnsi="Palatino Linotype"/>
              </w:rPr>
            </w:pPr>
            <w:r w:rsidRPr="0055354D">
              <w:rPr>
                <w:rFonts w:ascii="Palatino Linotype" w:hAnsi="Palatino Linotype"/>
              </w:rPr>
              <w:t xml:space="preserve">Mouse monoclonal anti-CA 125 antigen-alkaline phosphatase (bovine) conjugate, bovine serum albumin, &lt; 0.1% sodium azide, and 0.1% </w:t>
            </w:r>
            <w:proofErr w:type="spellStart"/>
            <w:r w:rsidRPr="0055354D">
              <w:rPr>
                <w:rFonts w:ascii="Palatino Linotype" w:hAnsi="Palatino Linotype"/>
              </w:rPr>
              <w:t>ProClin</w:t>
            </w:r>
            <w:proofErr w:type="spellEnd"/>
            <w:r w:rsidRPr="0055354D">
              <w:rPr>
                <w:rFonts w:ascii="Palatino Linotype" w:hAnsi="Palatino Linotype"/>
              </w:rPr>
              <w:t xml:space="preserve"> 300.</w:t>
            </w:r>
          </w:p>
        </w:tc>
      </w:tr>
      <w:tr w:rsidR="0055354D" w:rsidRPr="0055354D" w14:paraId="4A8C1999" w14:textId="77777777" w:rsidTr="0055354D">
        <w:trPr>
          <w:trHeight w:val="324"/>
          <w:jc w:val="center"/>
        </w:trPr>
        <w:tc>
          <w:tcPr>
            <w:tcW w:w="1740" w:type="dxa"/>
            <w:tcBorders>
              <w:top w:val="single" w:sz="8" w:space="0" w:color="000000"/>
              <w:left w:val="single" w:sz="8" w:space="0" w:color="000000"/>
              <w:bottom w:val="single" w:sz="8" w:space="0" w:color="000000"/>
              <w:right w:val="single" w:sz="8" w:space="0" w:color="000000"/>
            </w:tcBorders>
            <w:vAlign w:val="center"/>
            <w:hideMark/>
          </w:tcPr>
          <w:p w14:paraId="43F087EC" w14:textId="77777777" w:rsidR="0055354D" w:rsidRPr="0055354D" w:rsidRDefault="0055354D" w:rsidP="0055354D">
            <w:pPr>
              <w:pStyle w:val="TableParagraph"/>
              <w:jc w:val="center"/>
              <w:rPr>
                <w:rFonts w:ascii="Palatino Linotype" w:hAnsi="Palatino Linotype"/>
                <w:b/>
                <w:bCs/>
              </w:rPr>
            </w:pPr>
            <w:r w:rsidRPr="0055354D">
              <w:rPr>
                <w:rFonts w:ascii="Palatino Linotype" w:hAnsi="Palatino Linotype"/>
                <w:b/>
                <w:bCs/>
              </w:rPr>
              <w:t>R1c:</w:t>
            </w:r>
          </w:p>
        </w:tc>
        <w:tc>
          <w:tcPr>
            <w:tcW w:w="8700" w:type="dxa"/>
            <w:tcBorders>
              <w:top w:val="single" w:sz="8" w:space="0" w:color="000000"/>
              <w:left w:val="single" w:sz="8" w:space="0" w:color="000000"/>
              <w:bottom w:val="single" w:sz="8" w:space="0" w:color="000000"/>
              <w:right w:val="single" w:sz="8" w:space="0" w:color="000000"/>
            </w:tcBorders>
            <w:vAlign w:val="center"/>
            <w:hideMark/>
          </w:tcPr>
          <w:p w14:paraId="7D9B5155" w14:textId="77777777" w:rsidR="0055354D" w:rsidRPr="0055354D" w:rsidRDefault="0055354D" w:rsidP="0055354D">
            <w:pPr>
              <w:pStyle w:val="TableParagraph"/>
              <w:rPr>
                <w:rFonts w:ascii="Palatino Linotype" w:hAnsi="Palatino Linotype"/>
              </w:rPr>
            </w:pPr>
            <w:r w:rsidRPr="0055354D">
              <w:rPr>
                <w:rFonts w:ascii="Palatino Linotype" w:hAnsi="Palatino Linotype"/>
              </w:rPr>
              <w:t xml:space="preserve">Buffered protein solution (bovine, goat, mouse), &lt; 0.1% sodium azide and 0.1% </w:t>
            </w:r>
            <w:proofErr w:type="spellStart"/>
            <w:r w:rsidRPr="0055354D">
              <w:rPr>
                <w:rFonts w:ascii="Palatino Linotype" w:hAnsi="Palatino Linotype"/>
              </w:rPr>
              <w:t>ProClin</w:t>
            </w:r>
            <w:proofErr w:type="spellEnd"/>
            <w:r w:rsidRPr="0055354D">
              <w:rPr>
                <w:rFonts w:ascii="Palatino Linotype" w:hAnsi="Palatino Linotype"/>
              </w:rPr>
              <w:t xml:space="preserve"> 300.</w:t>
            </w:r>
          </w:p>
        </w:tc>
      </w:tr>
    </w:tbl>
    <w:p w14:paraId="3917546A" w14:textId="1F5C63EC" w:rsidR="0097733A" w:rsidRDefault="0097733A" w:rsidP="0055354D">
      <w:pPr>
        <w:pStyle w:val="TDPL-BodyTxt"/>
        <w:keepNext/>
        <w:numPr>
          <w:ilvl w:val="0"/>
          <w:numId w:val="0"/>
        </w:numPr>
        <w:ind w:left="1134"/>
        <w:jc w:val="both"/>
      </w:pPr>
    </w:p>
    <w:p w14:paraId="1856D7C7" w14:textId="77777777" w:rsidR="007F2395" w:rsidRDefault="007F2395" w:rsidP="007F2395">
      <w:pPr>
        <w:pStyle w:val="TDPL-BodyTxt"/>
        <w:keepNext/>
        <w:numPr>
          <w:ilvl w:val="2"/>
          <w:numId w:val="182"/>
        </w:numPr>
        <w:jc w:val="both"/>
      </w:pPr>
      <w:r>
        <w:t>CAUTION:</w:t>
      </w:r>
    </w:p>
    <w:p w14:paraId="56A0A7BC" w14:textId="77777777" w:rsidR="007F2395" w:rsidRDefault="007F2395" w:rsidP="007F2395">
      <w:pPr>
        <w:pStyle w:val="TDPL-BodyTxt"/>
        <w:keepNext/>
        <w:numPr>
          <w:ilvl w:val="0"/>
          <w:numId w:val="0"/>
        </w:numPr>
        <w:ind w:left="1134"/>
        <w:jc w:val="both"/>
      </w:pPr>
      <w:r>
        <w:t>Discard the primary reagent pack at the end of the Low Volume Usage onboard stability interval. When the Primary Reagent Stability option is set to USE BEYOND, the system does not display a flag when the reagent exceeds the onboard stability.</w:t>
      </w:r>
    </w:p>
    <w:p w14:paraId="38F39EFE" w14:textId="10441047" w:rsidR="007F2395" w:rsidRPr="0097733A" w:rsidRDefault="007F2395" w:rsidP="007F2395">
      <w:pPr>
        <w:pStyle w:val="TDPL-BodyTxt"/>
        <w:keepNext/>
        <w:numPr>
          <w:ilvl w:val="2"/>
          <w:numId w:val="182"/>
        </w:numPr>
        <w:jc w:val="both"/>
      </w:pPr>
      <w:r>
        <w:t>Do not use reagents beyond the expiration date</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77777777" w:rsidR="0052246F" w:rsidRDefault="007C04D6" w:rsidP="00BF0581">
      <w:pPr>
        <w:pStyle w:val="TDPL-BodyTxt"/>
        <w:jc w:val="both"/>
      </w:pPr>
      <w:r>
        <w:t>For in vitro diagnostic use only.</w:t>
      </w:r>
    </w:p>
    <w:p w14:paraId="25C52D97" w14:textId="51366F28" w:rsidR="0055354D" w:rsidRDefault="0055354D" w:rsidP="00BF0581">
      <w:pPr>
        <w:pStyle w:val="TDPL-BodyTxt"/>
        <w:jc w:val="both"/>
      </w:pPr>
      <w:r w:rsidRPr="0055354D">
        <w:t xml:space="preserve">Use this reagent </w:t>
      </w:r>
      <w:r>
        <w:t xml:space="preserve">only </w:t>
      </w:r>
      <w:r w:rsidRPr="0055354D">
        <w:t xml:space="preserve">for </w:t>
      </w:r>
      <w:r>
        <w:t xml:space="preserve">the </w:t>
      </w:r>
      <w:r w:rsidRPr="0055354D">
        <w:t>DXI 800</w:t>
      </w:r>
      <w:r>
        <w:t>.</w:t>
      </w:r>
    </w:p>
    <w:p w14:paraId="75BD3307" w14:textId="77777777" w:rsidR="0052246F" w:rsidRDefault="007C04D6" w:rsidP="00BF0581">
      <w:pPr>
        <w:pStyle w:val="TDPL-BodyTxt"/>
        <w:jc w:val="both"/>
      </w:pPr>
      <w:r>
        <w:t>Do not pipette by mouth.</w:t>
      </w:r>
    </w:p>
    <w:p w14:paraId="1CE6C5E2" w14:textId="167AD0C4" w:rsidR="003867ED" w:rsidRDefault="003867ED" w:rsidP="00BF0581">
      <w:pPr>
        <w:pStyle w:val="TDPL-BodyTxt"/>
        <w:jc w:val="both"/>
      </w:pPr>
      <w:r>
        <w:lastRenderedPageBreak/>
        <w:t>Do not ingest. Harmful if swallowed</w:t>
      </w:r>
    </w:p>
    <w:p w14:paraId="1DE455E4" w14:textId="1DA8F49F" w:rsidR="007C04D6" w:rsidRDefault="007C04D6" w:rsidP="00BF0581">
      <w:pPr>
        <w:pStyle w:val="TDPL-BodyTxt"/>
        <w:jc w:val="both"/>
      </w:pPr>
      <w:r>
        <w:t>Exercise the normal precautions required for handling laboratory reagents.</w:t>
      </w:r>
    </w:p>
    <w:p w14:paraId="5BBFDD93" w14:textId="7A784BD9" w:rsidR="007C04D6" w:rsidRDefault="007C04D6" w:rsidP="00BF0581">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BF0581">
      <w:pPr>
        <w:pStyle w:val="TDPL-BodyTxt"/>
        <w:jc w:val="both"/>
      </w:pPr>
      <w:r>
        <w:t>The reagents must be used only for the purpose intended by suitably qualified laboratory personnel, under appropriate laboratory conditions</w:t>
      </w:r>
      <w:r w:rsidR="003E668D">
        <w:t>.</w:t>
      </w:r>
    </w:p>
    <w:p w14:paraId="5442843B" w14:textId="01C4EC69" w:rsidR="00BF0581" w:rsidRDefault="00BF0581" w:rsidP="00BF0581">
      <w:pPr>
        <w:pStyle w:val="TDPL-BodyTxt"/>
        <w:jc w:val="both"/>
      </w:pPr>
      <w:r>
        <w:t xml:space="preserve">Used cuvettes </w:t>
      </w:r>
      <w:r w:rsidR="0055354D">
        <w:t>contain</w:t>
      </w:r>
      <w:r>
        <w:t xml:space="preserve"> human body fluids, it should be handled with appropriate care to avoid skin contact.</w:t>
      </w:r>
    </w:p>
    <w:p w14:paraId="6413240F" w14:textId="1A53E797" w:rsidR="00BF0581" w:rsidRDefault="00BF0581" w:rsidP="00BF0581">
      <w:pPr>
        <w:pStyle w:val="TDPL-BodyTxt"/>
        <w:jc w:val="both"/>
      </w:pPr>
      <w:r>
        <w:t>Reagent packs: Sealed cartridges are stable until the Expiry date.</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6FDBFA68" w:rsidR="00AC209C" w:rsidRPr="00361E48" w:rsidRDefault="00880719" w:rsidP="00BF0581">
      <w:pPr>
        <w:pStyle w:val="TDPL-BodyTxt"/>
        <w:numPr>
          <w:ilvl w:val="0"/>
          <w:numId w:val="0"/>
        </w:numPr>
        <w:ind w:left="2268" w:hanging="1134"/>
        <w:jc w:val="both"/>
        <w:rPr>
          <w:szCs w:val="28"/>
        </w:rPr>
      </w:pPr>
      <w:r w:rsidRPr="00880719">
        <w:rPr>
          <w:szCs w:val="28"/>
        </w:rPr>
        <w:t>6 Point Access OV Monitor Calibrators</w:t>
      </w:r>
      <w:r w:rsidR="00BF0581">
        <w:rPr>
          <w:szCs w:val="28"/>
        </w:rPr>
        <w:t>.</w:t>
      </w:r>
    </w:p>
    <w:p w14:paraId="0598F5F6" w14:textId="211C1E4E" w:rsidR="00AC209C" w:rsidRPr="00361E48" w:rsidRDefault="00AC209C" w:rsidP="00AC209C">
      <w:pPr>
        <w:pStyle w:val="TDPL-BodyTxt"/>
        <w:jc w:val="both"/>
        <w:rPr>
          <w:b/>
          <w:bCs/>
          <w:szCs w:val="28"/>
        </w:rPr>
      </w:pPr>
      <w:r w:rsidRPr="00361E48">
        <w:rPr>
          <w:b/>
          <w:bCs/>
          <w:szCs w:val="28"/>
        </w:rPr>
        <w:t xml:space="preserve">Calibration </w:t>
      </w:r>
      <w:r w:rsidR="00361E48">
        <w:rPr>
          <w:b/>
          <w:bCs/>
          <w:szCs w:val="28"/>
        </w:rPr>
        <w:t>S</w:t>
      </w:r>
      <w:r w:rsidR="00712FBE" w:rsidRPr="00361E48">
        <w:rPr>
          <w:b/>
          <w:bCs/>
          <w:szCs w:val="28"/>
        </w:rPr>
        <w:t>chedule</w:t>
      </w:r>
      <w:r w:rsidRPr="00361E48">
        <w:rPr>
          <w:b/>
          <w:bCs/>
          <w:szCs w:val="28"/>
        </w:rPr>
        <w:t>:</w:t>
      </w:r>
    </w:p>
    <w:p w14:paraId="385C7748" w14:textId="4C1EEEF7" w:rsidR="00904AF1" w:rsidRDefault="0097733A" w:rsidP="00904AF1">
      <w:pPr>
        <w:pStyle w:val="TDPL-BodyTxt"/>
        <w:numPr>
          <w:ilvl w:val="0"/>
          <w:numId w:val="0"/>
        </w:numPr>
        <w:ind w:left="1134"/>
        <w:jc w:val="both"/>
        <w:rPr>
          <w:szCs w:val="28"/>
        </w:rPr>
      </w:pPr>
      <w:r w:rsidRPr="0097733A">
        <w:rPr>
          <w:szCs w:val="28"/>
        </w:rPr>
        <w:t>An active calibration curve is required for all tests</w:t>
      </w:r>
      <w:r>
        <w:rPr>
          <w:szCs w:val="28"/>
        </w:rPr>
        <w:t xml:space="preserve">. Calibration is required every </w:t>
      </w:r>
      <w:r w:rsidRPr="0055354D">
        <w:rPr>
          <w:b/>
          <w:bCs/>
          <w:szCs w:val="28"/>
        </w:rPr>
        <w:t>28 days</w:t>
      </w:r>
      <w:r>
        <w:rPr>
          <w:szCs w:val="28"/>
        </w:rPr>
        <w:t xml:space="preserve">. </w:t>
      </w:r>
      <w:r w:rsidR="004D1A61">
        <w:rPr>
          <w:szCs w:val="28"/>
        </w:rPr>
        <w:t xml:space="preserve">Calibration is </w:t>
      </w:r>
      <w:r w:rsidR="0052246F">
        <w:rPr>
          <w:szCs w:val="28"/>
        </w:rPr>
        <w:t xml:space="preserve">also </w:t>
      </w:r>
      <w:r w:rsidR="004D1A61">
        <w:rPr>
          <w:szCs w:val="28"/>
        </w:rPr>
        <w:t xml:space="preserve">needed </w:t>
      </w:r>
      <w:r w:rsidR="00904AF1" w:rsidRPr="00904AF1">
        <w:rPr>
          <w:szCs w:val="28"/>
        </w:rPr>
        <w:t>when the following occur</w:t>
      </w:r>
      <w:r w:rsidR="00904AF1">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1E0548B1" w14:textId="78ADBDD8" w:rsidR="00361E48" w:rsidRDefault="00361E48" w:rsidP="00712FBE">
      <w:pPr>
        <w:pStyle w:val="TDPL-BodyTxt"/>
        <w:numPr>
          <w:ilvl w:val="3"/>
          <w:numId w:val="182"/>
        </w:numPr>
        <w:jc w:val="both"/>
        <w:rPr>
          <w:szCs w:val="28"/>
        </w:rPr>
      </w:pPr>
      <w:r>
        <w:rPr>
          <w:szCs w:val="28"/>
        </w:rPr>
        <w:t xml:space="preserve">When </w:t>
      </w:r>
      <w:r w:rsidRPr="00361E48">
        <w:rPr>
          <w:szCs w:val="28"/>
        </w:rPr>
        <w:t xml:space="preserve">quality control results are </w:t>
      </w:r>
      <w:r>
        <w:rPr>
          <w:szCs w:val="28"/>
        </w:rPr>
        <w:t xml:space="preserve">found to be </w:t>
      </w:r>
      <w:r w:rsidRPr="00361E48">
        <w:rPr>
          <w:szCs w:val="28"/>
        </w:rPr>
        <w:t>consistently outside acceptable range</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45CEFFAD" w:rsidR="00AC209C" w:rsidRDefault="00AC209C" w:rsidP="00BF0581">
      <w:pPr>
        <w:pStyle w:val="TDPL-BodyTxt"/>
        <w:jc w:val="both"/>
      </w:pPr>
      <w:r>
        <w:t xml:space="preserve">Refer to the appropriate Beckman Coulter </w:t>
      </w:r>
      <w:r w:rsidR="00BF0581">
        <w:t>DxI 800</w:t>
      </w:r>
      <w:r>
        <w:t xml:space="preserve"> User Guide.</w:t>
      </w:r>
    </w:p>
    <w:p w14:paraId="5251356B" w14:textId="77777777" w:rsidR="00BF0581" w:rsidRDefault="00BF0581" w:rsidP="00BF0581">
      <w:pPr>
        <w:pStyle w:val="TDPL-BodyTxt"/>
        <w:jc w:val="both"/>
      </w:pPr>
      <w:r>
        <w:t>Mix contents of new (unpunctured) reagent packs by gently inverting the pack several times before loading on the instrument. Do not invert open (punctured) packs.</w:t>
      </w:r>
    </w:p>
    <w:p w14:paraId="107B3433" w14:textId="003B2FD7" w:rsidR="00BF0581" w:rsidRDefault="00BF0581" w:rsidP="00BF0581">
      <w:pPr>
        <w:pStyle w:val="TDPL-BodyTxt"/>
        <w:jc w:val="both"/>
      </w:pPr>
      <w:r>
        <w:t xml:space="preserve">Use ten (10) </w:t>
      </w:r>
      <w:proofErr w:type="spellStart"/>
      <w:r>
        <w:t>μL</w:t>
      </w:r>
      <w:proofErr w:type="spellEnd"/>
      <w:r>
        <w:t xml:space="preserve"> of sample for each determination in addition to the sample container and system dead volumes. Use sixty-six (66) </w:t>
      </w:r>
      <w:proofErr w:type="spellStart"/>
      <w:r>
        <w:t>μL</w:t>
      </w:r>
      <w:proofErr w:type="spellEnd"/>
      <w:r>
        <w:t xml:space="preserve"> of sample in addition to the sample container and system dead volumes for each determination run with the DxI system onboard dilution feature. Refer to the appropriate </w:t>
      </w:r>
      <w:proofErr w:type="gramStart"/>
      <w:r>
        <w:t>system manuals</w:t>
      </w:r>
      <w:proofErr w:type="gramEnd"/>
      <w:r>
        <w:t xml:space="preserve"> and/or Help system for the minimum sample volume required.</w:t>
      </w:r>
    </w:p>
    <w:p w14:paraId="5E8BBD6F" w14:textId="7BCD1E7B" w:rsidR="00BF0581" w:rsidRDefault="00BF0581" w:rsidP="00BF0581">
      <w:pPr>
        <w:pStyle w:val="TDPL-BodyTxt"/>
        <w:jc w:val="both"/>
      </w:pPr>
      <w:r>
        <w:t>The system default unit of measure for sample results is ng</w:t>
      </w:r>
      <w:r w:rsidR="007F2395">
        <w:t>/ml</w:t>
      </w:r>
      <w:r>
        <w:t xml:space="preserve">. To change sample </w:t>
      </w:r>
      <w:r>
        <w:lastRenderedPageBreak/>
        <w:t>reporting units to the International System of Units (SI units)</w:t>
      </w:r>
      <w:proofErr w:type="gramStart"/>
      <w:r>
        <w:t>, µg</w:t>
      </w:r>
      <w:proofErr w:type="gramEnd"/>
      <w:r w:rsidR="007F2395">
        <w:t>/l</w:t>
      </w:r>
      <w:r>
        <w:t>, refer to the appropriate system manuals and/or Help system. To manually convert concentrations to the International System, multiply ng</w:t>
      </w:r>
      <w:r w:rsidR="007F2395">
        <w:t>/ml</w:t>
      </w:r>
      <w:r>
        <w:t xml:space="preserve"> by multiplication factor</w:t>
      </w:r>
    </w:p>
    <w:p w14:paraId="1CC65279" w14:textId="6E3853F0" w:rsidR="00BF0581" w:rsidRDefault="00BF0581" w:rsidP="00BF0581">
      <w:pPr>
        <w:pStyle w:val="TDPL-BodyTxt"/>
        <w:jc w:val="both"/>
      </w:pPr>
      <w:r w:rsidRPr="00BF0581">
        <w:t>CAUTION: Do not load more than one size of sample container in each rack. The rack indicator must be positioned at the correct setting for the size of sample container</w:t>
      </w:r>
      <w:r>
        <w:t>.</w:t>
      </w:r>
    </w:p>
    <w:p w14:paraId="28D8F1B6" w14:textId="0826D001" w:rsidR="00BF0581" w:rsidRDefault="00BF0581" w:rsidP="00BF0581">
      <w:pPr>
        <w:pStyle w:val="TDPL-BodyTxt"/>
        <w:jc w:val="both"/>
      </w:pPr>
      <w:r>
        <w:t>Prepare the sample container for each sample, and place barcode labels on the sample containers, as required.</w:t>
      </w:r>
    </w:p>
    <w:p w14:paraId="25BD9941" w14:textId="798A3D70" w:rsidR="00BF0581" w:rsidRDefault="00BF0581" w:rsidP="00BF0581">
      <w:pPr>
        <w:pStyle w:val="TDPL-BodyTxt"/>
        <w:jc w:val="both"/>
      </w:pPr>
      <w:r>
        <w:t>Load each sample container into a rack, ensuring that the barcode labels are clearly visible through the slot in the rack.</w:t>
      </w:r>
    </w:p>
    <w:p w14:paraId="62093412" w14:textId="1A20DB50" w:rsidR="006022A4" w:rsidRPr="00361E48" w:rsidRDefault="00BF0581" w:rsidP="00BF0581">
      <w:pPr>
        <w:pStyle w:val="TDPL-BodyTxt"/>
        <w:jc w:val="both"/>
        <w:rPr>
          <w:szCs w:val="28"/>
        </w:rPr>
      </w:pPr>
      <w:r>
        <w:t>Place the racks in the entry queue</w:t>
      </w:r>
      <w:r w:rsidR="006022A4">
        <w:t>.</w:t>
      </w:r>
    </w:p>
    <w:p w14:paraId="2EF5957B" w14:textId="50C95849" w:rsidR="00361E48" w:rsidRPr="00361E48" w:rsidRDefault="00361E48" w:rsidP="00BF0581">
      <w:pPr>
        <w:pStyle w:val="TDPL-BodyTxt"/>
        <w:jc w:val="both"/>
        <w:rPr>
          <w:szCs w:val="28"/>
        </w:rPr>
      </w:pPr>
      <w:r w:rsidRPr="00361E48">
        <w:rPr>
          <w:szCs w:val="28"/>
        </w:rPr>
        <w:t xml:space="preserve">Analyzer generated results are reviewed by the operator &amp; only clinically valid results are </w:t>
      </w:r>
      <w:r>
        <w:rPr>
          <w:szCs w:val="28"/>
        </w:rPr>
        <w:t>saved</w:t>
      </w:r>
      <w:r w:rsidRPr="00361E48">
        <w:rPr>
          <w:szCs w:val="28"/>
        </w:rPr>
        <w:t xml:space="preserve"> for </w:t>
      </w:r>
      <w:r>
        <w:rPr>
          <w:szCs w:val="28"/>
        </w:rPr>
        <w:t>approval</w:t>
      </w:r>
      <w:r w:rsidRPr="00361E48">
        <w:rPr>
          <w:szCs w:val="28"/>
        </w:rPr>
        <w:t xml:space="preserve"> </w:t>
      </w:r>
      <w:r>
        <w:rPr>
          <w:szCs w:val="28"/>
        </w:rPr>
        <w:t>by</w:t>
      </w:r>
      <w:r w:rsidRPr="00361E48">
        <w:rPr>
          <w:szCs w:val="28"/>
        </w:rPr>
        <w:t xml:space="preserve"> personnel authorized to release the reports</w:t>
      </w:r>
      <w:r>
        <w:rPr>
          <w:szCs w:val="28"/>
        </w:rPr>
        <w:t>.</w:t>
      </w:r>
    </w:p>
    <w:p w14:paraId="1E744BEE" w14:textId="5EFCC700" w:rsidR="00361E48" w:rsidRPr="00361E48" w:rsidRDefault="00361E48" w:rsidP="00BF0581">
      <w:pPr>
        <w:pStyle w:val="TDPL-BodyTxt"/>
        <w:jc w:val="both"/>
        <w:rPr>
          <w:szCs w:val="28"/>
        </w:rPr>
      </w:pPr>
      <w:r w:rsidRPr="00361E48">
        <w:rPr>
          <w:szCs w:val="28"/>
        </w:rPr>
        <w:t>Invalid results are reviewed for repeat &amp; recheck criteria</w:t>
      </w:r>
      <w:r>
        <w:rPr>
          <w:szCs w:val="28"/>
        </w:rPr>
        <w:t>.</w:t>
      </w:r>
    </w:p>
    <w:p w14:paraId="2412602C" w14:textId="226B2CDC" w:rsidR="00361E48" w:rsidRPr="00AC209C" w:rsidRDefault="00361E48" w:rsidP="00BF0581">
      <w:pPr>
        <w:pStyle w:val="TDPL-BodyTxt"/>
        <w:jc w:val="both"/>
        <w:rPr>
          <w:szCs w:val="28"/>
        </w:rPr>
      </w:pPr>
      <w:r w:rsidRPr="00361E48">
        <w:rPr>
          <w:szCs w:val="28"/>
        </w:rPr>
        <w:t>The results are then evaluated &amp; reported by the personnel authorized to release the reports</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6ED2C5AA" w:rsidR="002F1437" w:rsidRPr="00880719" w:rsidRDefault="00F56D02" w:rsidP="00F56D02">
      <w:pPr>
        <w:pStyle w:val="TDPL-BodyTxt"/>
        <w:numPr>
          <w:ilvl w:val="0"/>
          <w:numId w:val="0"/>
        </w:numPr>
        <w:ind w:left="1134"/>
        <w:jc w:val="both"/>
        <w:rPr>
          <w:b/>
          <w:bCs/>
          <w:sz w:val="24"/>
          <w:szCs w:val="24"/>
        </w:rPr>
      </w:pPr>
      <w:proofErr w:type="spellStart"/>
      <w:r w:rsidRPr="00880719">
        <w:t>Biorad</w:t>
      </w:r>
      <w:proofErr w:type="spellEnd"/>
      <w:r w:rsidRPr="00880719">
        <w:t>, Level 1 and Level 2, Two levels of Quality Control</w:t>
      </w:r>
      <w:r w:rsidR="004D1A61" w:rsidRPr="00880719">
        <w:t xml:space="preserve"> sera i.e. </w:t>
      </w:r>
      <w:r w:rsidR="00880719" w:rsidRPr="00880719">
        <w:t>low, normal and high</w:t>
      </w:r>
      <w:r w:rsidR="004D1A61" w:rsidRPr="00880719">
        <w:t xml:space="preserve"> as per NABL 112.</w:t>
      </w:r>
    </w:p>
    <w:p w14:paraId="15AA7B75" w14:textId="01ABF0B2" w:rsidR="00F56D02" w:rsidRPr="00880719" w:rsidRDefault="00F56D02" w:rsidP="00F56D02">
      <w:pPr>
        <w:pStyle w:val="TDPL-BodyTxt"/>
        <w:numPr>
          <w:ilvl w:val="2"/>
          <w:numId w:val="182"/>
        </w:numPr>
        <w:jc w:val="both"/>
        <w:rPr>
          <w:b/>
          <w:bCs/>
        </w:rPr>
      </w:pPr>
      <w:r w:rsidRPr="00880719">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lastRenderedPageBreak/>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0111FB80"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2730BB">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1C03CFEA" w:rsidR="00F56D02" w:rsidRDefault="00F56D02" w:rsidP="00F56D02">
      <w:pPr>
        <w:pStyle w:val="TDPL-BodyTxt"/>
        <w:numPr>
          <w:ilvl w:val="3"/>
          <w:numId w:val="182"/>
        </w:numPr>
        <w:jc w:val="both"/>
      </w:pPr>
      <w:r>
        <w:t xml:space="preserve">Check </w:t>
      </w:r>
      <w:r w:rsidR="00730A38">
        <w:t>the expiry</w:t>
      </w:r>
      <w:r>
        <w:t xml:space="preserve"> date of kit and contents.</w:t>
      </w:r>
    </w:p>
    <w:p w14:paraId="26344D6B" w14:textId="117D4772" w:rsidR="00F56D02" w:rsidRDefault="00F56D02" w:rsidP="00F56D02">
      <w:pPr>
        <w:pStyle w:val="TDPL-BodyTxt"/>
        <w:numPr>
          <w:ilvl w:val="3"/>
          <w:numId w:val="182"/>
        </w:numPr>
        <w:jc w:val="both"/>
      </w:pPr>
      <w:r>
        <w:t xml:space="preserve">Check </w:t>
      </w:r>
      <w:r w:rsidR="00730A38">
        <w:t>the instrument</w:t>
      </w:r>
      <w:r>
        <w:t xml:space="preserve"> settings and light source.</w:t>
      </w:r>
    </w:p>
    <w:p w14:paraId="3F8AC89B" w14:textId="1E5002E8" w:rsidR="00F56D02" w:rsidRDefault="00F56D02" w:rsidP="00F56D02">
      <w:pPr>
        <w:pStyle w:val="TDPL-BodyTxt"/>
        <w:numPr>
          <w:ilvl w:val="3"/>
          <w:numId w:val="182"/>
        </w:numPr>
        <w:jc w:val="both"/>
      </w:pPr>
      <w:r>
        <w:lastRenderedPageBreak/>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7EB0932C" w:rsidR="00C963BC" w:rsidRDefault="00457879" w:rsidP="001D47CA">
      <w:pPr>
        <w:pStyle w:val="TDPL-BodyTxt"/>
        <w:numPr>
          <w:ilvl w:val="0"/>
          <w:numId w:val="0"/>
        </w:numPr>
        <w:ind w:left="1134"/>
        <w:jc w:val="both"/>
      </w:pPr>
      <w:r>
        <w:t>ILC</w:t>
      </w:r>
      <w:r w:rsidR="00C963BC" w:rsidRPr="0045125B">
        <w:t xml:space="preserve"> –</w:t>
      </w:r>
      <w:r w:rsidR="0045125B">
        <w:t xml:space="preserve">- </w:t>
      </w:r>
      <w:proofErr w:type="spellStart"/>
      <w:r w:rsidR="0055354D">
        <w:t>Unipath</w:t>
      </w:r>
      <w:proofErr w:type="spellEnd"/>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210F1E35" w14:textId="6FD09901" w:rsidR="00457879" w:rsidRPr="00457879" w:rsidRDefault="00457879" w:rsidP="005C6F21">
      <w:pPr>
        <w:pStyle w:val="TDPL-BodyTxt"/>
        <w:jc w:val="both"/>
      </w:pPr>
      <w:r w:rsidRPr="00457879">
        <w:t xml:space="preserve">Some individuals have antibodies to mouse protein (HAMA) which can cause interference in immunoassays that employ antibodies derived from mice. </w:t>
      </w:r>
      <w:proofErr w:type="gramStart"/>
      <w:r w:rsidRPr="00457879">
        <w:t>In particular, it</w:t>
      </w:r>
      <w:proofErr w:type="gramEnd"/>
      <w:r w:rsidRPr="00457879">
        <w:t xml:space="preserve"> has been reported that serum samples from patients who have undergone therapeutic or diagnostic procedures that include infusion of mouse monoclonal antibodies may produce erroneous results in such assays. Additionally, other heterophile antibodies may be present </w:t>
      </w:r>
      <w:proofErr w:type="gramStart"/>
      <w:r w:rsidRPr="00457879">
        <w:t>in patient</w:t>
      </w:r>
      <w:proofErr w:type="gramEnd"/>
      <w:r w:rsidRPr="00457879">
        <w:t xml:space="preserve"> samples. Therefore, results for such patients should be used only in conjunction with results from some other diagnostic procedures and with information available from the clinical evaluation of the patient</w:t>
      </w:r>
      <w:r>
        <w:t>.</w:t>
      </w:r>
    </w:p>
    <w:p w14:paraId="4521FFF2" w14:textId="6EF0A5A2" w:rsidR="00457879" w:rsidRPr="00457879" w:rsidRDefault="00457879" w:rsidP="005C6F21">
      <w:pPr>
        <w:pStyle w:val="TDPL-BodyTxt"/>
        <w:jc w:val="both"/>
      </w:pPr>
      <w:r w:rsidRPr="00457879">
        <w:rPr>
          <w:lang w:val="en-IN"/>
        </w:rPr>
        <w:t>The following table describes the cross-reactivity of the assay with common chemotherapeutic agents and other potential interferents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097"/>
        <w:gridCol w:w="1917"/>
        <w:gridCol w:w="1653"/>
        <w:gridCol w:w="1630"/>
        <w:gridCol w:w="1885"/>
      </w:tblGrid>
      <w:tr w:rsidR="00457879" w:rsidRPr="00457879" w14:paraId="585D3368" w14:textId="77777777" w:rsidTr="00457879">
        <w:trPr>
          <w:trHeight w:val="563"/>
          <w:jc w:val="center"/>
        </w:trPr>
        <w:tc>
          <w:tcPr>
            <w:tcW w:w="2174" w:type="dxa"/>
            <w:vAlign w:val="center"/>
          </w:tcPr>
          <w:p w14:paraId="550AEEA8"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Substance</w:t>
            </w:r>
          </w:p>
        </w:tc>
        <w:tc>
          <w:tcPr>
            <w:tcW w:w="2118" w:type="dxa"/>
            <w:vAlign w:val="center"/>
            <w:hideMark/>
          </w:tcPr>
          <w:p w14:paraId="1F7289FC"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Concentration Added</w:t>
            </w:r>
          </w:p>
        </w:tc>
        <w:tc>
          <w:tcPr>
            <w:tcW w:w="1964" w:type="dxa"/>
            <w:vAlign w:val="center"/>
            <w:hideMark/>
          </w:tcPr>
          <w:p w14:paraId="0824520E" w14:textId="514FB556"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Expected (U</w:t>
            </w:r>
            <w:r w:rsidR="00165FD6">
              <w:rPr>
                <w:rFonts w:ascii="Palatino Linotype" w:hAnsi="Palatino Linotype"/>
                <w:b/>
              </w:rPr>
              <w:t>/ml</w:t>
            </w:r>
            <w:r w:rsidRPr="00457879">
              <w:rPr>
                <w:rFonts w:ascii="Palatino Linotype" w:hAnsi="Palatino Linotype"/>
                <w:b/>
              </w:rPr>
              <w:t>)</w:t>
            </w:r>
          </w:p>
        </w:tc>
        <w:tc>
          <w:tcPr>
            <w:tcW w:w="1901" w:type="dxa"/>
            <w:vAlign w:val="center"/>
            <w:hideMark/>
          </w:tcPr>
          <w:p w14:paraId="746C9DD4" w14:textId="00298341"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Observed (U</w:t>
            </w:r>
            <w:r w:rsidR="00165FD6">
              <w:rPr>
                <w:rFonts w:ascii="Palatino Linotype" w:hAnsi="Palatino Linotype"/>
                <w:b/>
              </w:rPr>
              <w:t>/ml</w:t>
            </w:r>
            <w:r w:rsidRPr="00457879">
              <w:rPr>
                <w:rFonts w:ascii="Palatino Linotype" w:hAnsi="Palatino Linotype"/>
                <w:b/>
              </w:rPr>
              <w:t>)</w:t>
            </w:r>
          </w:p>
        </w:tc>
        <w:tc>
          <w:tcPr>
            <w:tcW w:w="2284" w:type="dxa"/>
            <w:vAlign w:val="center"/>
            <w:hideMark/>
          </w:tcPr>
          <w:p w14:paraId="05EFB772"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Mean % Recovery</w:t>
            </w:r>
          </w:p>
        </w:tc>
      </w:tr>
      <w:tr w:rsidR="00457879" w:rsidRPr="00457879" w14:paraId="43B6C788" w14:textId="77777777" w:rsidTr="00457879">
        <w:trPr>
          <w:trHeight w:val="337"/>
          <w:jc w:val="center"/>
        </w:trPr>
        <w:tc>
          <w:tcPr>
            <w:tcW w:w="2174" w:type="dxa"/>
            <w:vAlign w:val="center"/>
            <w:hideMark/>
          </w:tcPr>
          <w:p w14:paraId="0A89EFF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Doxorubicin</w:t>
            </w:r>
          </w:p>
        </w:tc>
        <w:tc>
          <w:tcPr>
            <w:tcW w:w="2118" w:type="dxa"/>
            <w:vAlign w:val="center"/>
            <w:hideMark/>
          </w:tcPr>
          <w:p w14:paraId="68C72EF1" w14:textId="49E4B0AF" w:rsidR="00457879" w:rsidRPr="00457879" w:rsidRDefault="00457879" w:rsidP="00457879">
            <w:pPr>
              <w:pStyle w:val="TableParagraph"/>
              <w:jc w:val="center"/>
              <w:rPr>
                <w:rFonts w:ascii="Palatino Linotype" w:hAnsi="Palatino Linotype"/>
              </w:rPr>
            </w:pPr>
            <w:r w:rsidRPr="00457879">
              <w:rPr>
                <w:rFonts w:ascii="Palatino Linotype" w:hAnsi="Palatino Linotype"/>
              </w:rPr>
              <w:t xml:space="preserve">100 </w:t>
            </w:r>
            <w:proofErr w:type="spellStart"/>
            <w:r w:rsidRPr="00457879">
              <w:rPr>
                <w:rFonts w:ascii="Palatino Linotype" w:hAnsi="Palatino Linotype"/>
              </w:rPr>
              <w:t>μg</w:t>
            </w:r>
            <w:proofErr w:type="spellEnd"/>
            <w:r w:rsidR="00165FD6">
              <w:rPr>
                <w:rFonts w:ascii="Palatino Linotype" w:hAnsi="Palatino Linotype"/>
              </w:rPr>
              <w:t>/ml</w:t>
            </w:r>
          </w:p>
        </w:tc>
        <w:tc>
          <w:tcPr>
            <w:tcW w:w="1964" w:type="dxa"/>
            <w:vAlign w:val="center"/>
            <w:hideMark/>
          </w:tcPr>
          <w:p w14:paraId="3C60C272"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671062A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15.4</w:t>
            </w:r>
          </w:p>
        </w:tc>
        <w:tc>
          <w:tcPr>
            <w:tcW w:w="2284" w:type="dxa"/>
            <w:vAlign w:val="center"/>
            <w:hideMark/>
          </w:tcPr>
          <w:p w14:paraId="7AA5BFAA"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102.7</w:t>
            </w:r>
          </w:p>
        </w:tc>
      </w:tr>
      <w:tr w:rsidR="00457879" w:rsidRPr="00457879" w14:paraId="65855CC3" w14:textId="77777777" w:rsidTr="00457879">
        <w:trPr>
          <w:trHeight w:val="344"/>
          <w:jc w:val="center"/>
        </w:trPr>
        <w:tc>
          <w:tcPr>
            <w:tcW w:w="2174" w:type="dxa"/>
            <w:vAlign w:val="center"/>
            <w:hideMark/>
          </w:tcPr>
          <w:p w14:paraId="5611801A"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Amethopterin</w:t>
            </w:r>
          </w:p>
        </w:tc>
        <w:tc>
          <w:tcPr>
            <w:tcW w:w="2118" w:type="dxa"/>
            <w:vAlign w:val="center"/>
            <w:hideMark/>
          </w:tcPr>
          <w:p w14:paraId="786C3B29" w14:textId="70F1FBEB" w:rsidR="00457879" w:rsidRPr="00457879" w:rsidRDefault="00457879" w:rsidP="00457879">
            <w:pPr>
              <w:pStyle w:val="TableParagraph"/>
              <w:jc w:val="center"/>
              <w:rPr>
                <w:rFonts w:ascii="Palatino Linotype" w:hAnsi="Palatino Linotype"/>
              </w:rPr>
            </w:pPr>
            <w:r w:rsidRPr="00457879">
              <w:rPr>
                <w:rFonts w:ascii="Palatino Linotype" w:hAnsi="Palatino Linotype"/>
              </w:rPr>
              <w:t xml:space="preserve">500 </w:t>
            </w:r>
            <w:proofErr w:type="spellStart"/>
            <w:r w:rsidRPr="00457879">
              <w:rPr>
                <w:rFonts w:ascii="Palatino Linotype" w:hAnsi="Palatino Linotype"/>
              </w:rPr>
              <w:t>μg</w:t>
            </w:r>
            <w:proofErr w:type="spellEnd"/>
            <w:r w:rsidR="00165FD6">
              <w:rPr>
                <w:rFonts w:ascii="Palatino Linotype" w:hAnsi="Palatino Linotype"/>
              </w:rPr>
              <w:t>/ml</w:t>
            </w:r>
          </w:p>
        </w:tc>
        <w:tc>
          <w:tcPr>
            <w:tcW w:w="1964" w:type="dxa"/>
            <w:vAlign w:val="center"/>
            <w:hideMark/>
          </w:tcPr>
          <w:p w14:paraId="6B268C4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40E16247"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14.9</w:t>
            </w:r>
          </w:p>
        </w:tc>
        <w:tc>
          <w:tcPr>
            <w:tcW w:w="2284" w:type="dxa"/>
            <w:vAlign w:val="center"/>
            <w:hideMark/>
          </w:tcPr>
          <w:p w14:paraId="218424D2"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99.3</w:t>
            </w:r>
          </w:p>
        </w:tc>
      </w:tr>
      <w:tr w:rsidR="00457879" w:rsidRPr="00457879" w14:paraId="3AD7FE29" w14:textId="77777777" w:rsidTr="00457879">
        <w:trPr>
          <w:trHeight w:val="344"/>
          <w:jc w:val="center"/>
        </w:trPr>
        <w:tc>
          <w:tcPr>
            <w:tcW w:w="2174" w:type="dxa"/>
            <w:vAlign w:val="center"/>
            <w:hideMark/>
          </w:tcPr>
          <w:p w14:paraId="484481D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Carboplatin</w:t>
            </w:r>
          </w:p>
        </w:tc>
        <w:tc>
          <w:tcPr>
            <w:tcW w:w="2118" w:type="dxa"/>
            <w:vAlign w:val="center"/>
            <w:hideMark/>
          </w:tcPr>
          <w:p w14:paraId="07356574" w14:textId="392A14AC" w:rsidR="00457879" w:rsidRPr="00457879" w:rsidRDefault="00457879" w:rsidP="00457879">
            <w:pPr>
              <w:pStyle w:val="TableParagraph"/>
              <w:jc w:val="center"/>
              <w:rPr>
                <w:rFonts w:ascii="Palatino Linotype" w:hAnsi="Palatino Linotype"/>
              </w:rPr>
            </w:pPr>
            <w:r w:rsidRPr="00457879">
              <w:rPr>
                <w:rFonts w:ascii="Palatino Linotype" w:hAnsi="Palatino Linotype"/>
              </w:rPr>
              <w:t xml:space="preserve">1,000 </w:t>
            </w:r>
            <w:proofErr w:type="spellStart"/>
            <w:r w:rsidRPr="00457879">
              <w:rPr>
                <w:rFonts w:ascii="Palatino Linotype" w:hAnsi="Palatino Linotype"/>
              </w:rPr>
              <w:t>μg</w:t>
            </w:r>
            <w:proofErr w:type="spellEnd"/>
            <w:r w:rsidR="00165FD6">
              <w:rPr>
                <w:rFonts w:ascii="Palatino Linotype" w:hAnsi="Palatino Linotype"/>
              </w:rPr>
              <w:t>/ml</w:t>
            </w:r>
          </w:p>
        </w:tc>
        <w:tc>
          <w:tcPr>
            <w:tcW w:w="1964" w:type="dxa"/>
            <w:vAlign w:val="center"/>
            <w:hideMark/>
          </w:tcPr>
          <w:p w14:paraId="2681D8E7"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5E6ACD8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15.2</w:t>
            </w:r>
          </w:p>
        </w:tc>
        <w:tc>
          <w:tcPr>
            <w:tcW w:w="2284" w:type="dxa"/>
            <w:vAlign w:val="center"/>
            <w:hideMark/>
          </w:tcPr>
          <w:p w14:paraId="425B124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101.3</w:t>
            </w:r>
          </w:p>
        </w:tc>
      </w:tr>
      <w:tr w:rsidR="00457879" w:rsidRPr="00457879" w14:paraId="52796DB7" w14:textId="77777777" w:rsidTr="00457879">
        <w:trPr>
          <w:trHeight w:val="344"/>
          <w:jc w:val="center"/>
        </w:trPr>
        <w:tc>
          <w:tcPr>
            <w:tcW w:w="2174" w:type="dxa"/>
            <w:vAlign w:val="center"/>
            <w:hideMark/>
          </w:tcPr>
          <w:p w14:paraId="0B3E4DBA"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lastRenderedPageBreak/>
              <w:t>Cyclophosphamide</w:t>
            </w:r>
          </w:p>
        </w:tc>
        <w:tc>
          <w:tcPr>
            <w:tcW w:w="2118" w:type="dxa"/>
            <w:vAlign w:val="center"/>
            <w:hideMark/>
          </w:tcPr>
          <w:p w14:paraId="7038A272" w14:textId="129536FE" w:rsidR="00457879" w:rsidRPr="00457879" w:rsidRDefault="00457879" w:rsidP="00457879">
            <w:pPr>
              <w:pStyle w:val="TableParagraph"/>
              <w:jc w:val="center"/>
              <w:rPr>
                <w:rFonts w:ascii="Palatino Linotype" w:hAnsi="Palatino Linotype"/>
              </w:rPr>
            </w:pPr>
            <w:r w:rsidRPr="00457879">
              <w:rPr>
                <w:rFonts w:ascii="Palatino Linotype" w:hAnsi="Palatino Linotype"/>
              </w:rPr>
              <w:t xml:space="preserve">1,000 </w:t>
            </w:r>
            <w:proofErr w:type="spellStart"/>
            <w:r w:rsidRPr="00457879">
              <w:rPr>
                <w:rFonts w:ascii="Palatino Linotype" w:hAnsi="Palatino Linotype"/>
              </w:rPr>
              <w:t>μg</w:t>
            </w:r>
            <w:proofErr w:type="spellEnd"/>
            <w:r w:rsidR="00165FD6">
              <w:rPr>
                <w:rFonts w:ascii="Palatino Linotype" w:hAnsi="Palatino Linotype"/>
              </w:rPr>
              <w:t>/ml</w:t>
            </w:r>
          </w:p>
        </w:tc>
        <w:tc>
          <w:tcPr>
            <w:tcW w:w="1964" w:type="dxa"/>
            <w:vAlign w:val="center"/>
            <w:hideMark/>
          </w:tcPr>
          <w:p w14:paraId="47BCF35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36D10BA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14.6</w:t>
            </w:r>
          </w:p>
        </w:tc>
        <w:tc>
          <w:tcPr>
            <w:tcW w:w="2284" w:type="dxa"/>
            <w:vAlign w:val="center"/>
            <w:hideMark/>
          </w:tcPr>
          <w:p w14:paraId="0CB9E45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97.3</w:t>
            </w:r>
          </w:p>
        </w:tc>
      </w:tr>
      <w:tr w:rsidR="00457879" w:rsidRPr="00457879" w14:paraId="2D39FA65" w14:textId="77777777" w:rsidTr="00457879">
        <w:trPr>
          <w:trHeight w:val="344"/>
          <w:jc w:val="center"/>
        </w:trPr>
        <w:tc>
          <w:tcPr>
            <w:tcW w:w="2174" w:type="dxa"/>
            <w:vAlign w:val="center"/>
            <w:hideMark/>
          </w:tcPr>
          <w:p w14:paraId="1772E15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5-</w:t>
            </w:r>
            <w:r w:rsidRPr="00457879">
              <w:rPr>
                <w:rFonts w:ascii="Palatino Linotype" w:hAnsi="Palatino Linotype"/>
              </w:rPr>
              <w:sym w:font="Arial MT" w:char="F002"/>
            </w:r>
            <w:proofErr w:type="spellStart"/>
            <w:r w:rsidRPr="00457879">
              <w:rPr>
                <w:rFonts w:ascii="Palatino Linotype" w:hAnsi="Palatino Linotype"/>
              </w:rPr>
              <w:t>uorouracil</w:t>
            </w:r>
            <w:proofErr w:type="spellEnd"/>
          </w:p>
        </w:tc>
        <w:tc>
          <w:tcPr>
            <w:tcW w:w="2118" w:type="dxa"/>
            <w:vAlign w:val="center"/>
            <w:hideMark/>
          </w:tcPr>
          <w:p w14:paraId="2D3BBAF8" w14:textId="0F4FB766" w:rsidR="00457879" w:rsidRPr="00457879" w:rsidRDefault="00457879" w:rsidP="00457879">
            <w:pPr>
              <w:pStyle w:val="TableParagraph"/>
              <w:jc w:val="center"/>
              <w:rPr>
                <w:rFonts w:ascii="Palatino Linotype" w:hAnsi="Palatino Linotype"/>
              </w:rPr>
            </w:pPr>
            <w:r w:rsidRPr="00457879">
              <w:rPr>
                <w:rFonts w:ascii="Palatino Linotype" w:hAnsi="Palatino Linotype"/>
              </w:rPr>
              <w:t xml:space="preserve">1,000 </w:t>
            </w:r>
            <w:proofErr w:type="spellStart"/>
            <w:r w:rsidRPr="00457879">
              <w:rPr>
                <w:rFonts w:ascii="Palatino Linotype" w:hAnsi="Palatino Linotype"/>
              </w:rPr>
              <w:t>μg</w:t>
            </w:r>
            <w:proofErr w:type="spellEnd"/>
            <w:r w:rsidR="00165FD6">
              <w:rPr>
                <w:rFonts w:ascii="Palatino Linotype" w:hAnsi="Palatino Linotype"/>
              </w:rPr>
              <w:t>/ml</w:t>
            </w:r>
          </w:p>
        </w:tc>
        <w:tc>
          <w:tcPr>
            <w:tcW w:w="1964" w:type="dxa"/>
            <w:vAlign w:val="center"/>
            <w:hideMark/>
          </w:tcPr>
          <w:p w14:paraId="6780994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4B861DA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14.8</w:t>
            </w:r>
          </w:p>
        </w:tc>
        <w:tc>
          <w:tcPr>
            <w:tcW w:w="2284" w:type="dxa"/>
            <w:vAlign w:val="center"/>
            <w:hideMark/>
          </w:tcPr>
          <w:p w14:paraId="732D559A"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98.7</w:t>
            </w:r>
          </w:p>
        </w:tc>
      </w:tr>
      <w:tr w:rsidR="00457879" w:rsidRPr="00457879" w14:paraId="30C210B7" w14:textId="77777777" w:rsidTr="00457879">
        <w:trPr>
          <w:trHeight w:val="344"/>
          <w:jc w:val="center"/>
        </w:trPr>
        <w:tc>
          <w:tcPr>
            <w:tcW w:w="2174" w:type="dxa"/>
            <w:vAlign w:val="center"/>
            <w:hideMark/>
          </w:tcPr>
          <w:p w14:paraId="2447BB8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Cisplatin</w:t>
            </w:r>
          </w:p>
        </w:tc>
        <w:tc>
          <w:tcPr>
            <w:tcW w:w="2118" w:type="dxa"/>
            <w:vAlign w:val="center"/>
            <w:hideMark/>
          </w:tcPr>
          <w:p w14:paraId="6EF0E9ED" w14:textId="0708FB31" w:rsidR="00457879" w:rsidRPr="00457879" w:rsidRDefault="00457879" w:rsidP="00457879">
            <w:pPr>
              <w:pStyle w:val="TableParagraph"/>
              <w:jc w:val="center"/>
              <w:rPr>
                <w:rFonts w:ascii="Palatino Linotype" w:hAnsi="Palatino Linotype"/>
              </w:rPr>
            </w:pPr>
            <w:r w:rsidRPr="00457879">
              <w:rPr>
                <w:rFonts w:ascii="Palatino Linotype" w:hAnsi="Palatino Linotype"/>
              </w:rPr>
              <w:t xml:space="preserve">2,000 </w:t>
            </w:r>
            <w:proofErr w:type="spellStart"/>
            <w:r w:rsidRPr="00457879">
              <w:rPr>
                <w:rFonts w:ascii="Palatino Linotype" w:hAnsi="Palatino Linotype"/>
              </w:rPr>
              <w:t>μg</w:t>
            </w:r>
            <w:proofErr w:type="spellEnd"/>
            <w:r w:rsidR="00165FD6">
              <w:rPr>
                <w:rFonts w:ascii="Palatino Linotype" w:hAnsi="Palatino Linotype"/>
              </w:rPr>
              <w:t>/ml</w:t>
            </w:r>
          </w:p>
        </w:tc>
        <w:tc>
          <w:tcPr>
            <w:tcW w:w="1964" w:type="dxa"/>
            <w:vAlign w:val="center"/>
            <w:hideMark/>
          </w:tcPr>
          <w:p w14:paraId="2B4B0D6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794EF0D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14.7</w:t>
            </w:r>
          </w:p>
        </w:tc>
        <w:tc>
          <w:tcPr>
            <w:tcW w:w="2284" w:type="dxa"/>
            <w:vAlign w:val="center"/>
            <w:hideMark/>
          </w:tcPr>
          <w:p w14:paraId="6479D3DF"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98.0</w:t>
            </w:r>
          </w:p>
        </w:tc>
      </w:tr>
      <w:tr w:rsidR="00457879" w:rsidRPr="00457879" w14:paraId="4A877C87" w14:textId="77777777" w:rsidTr="00457879">
        <w:trPr>
          <w:trHeight w:val="344"/>
          <w:jc w:val="center"/>
        </w:trPr>
        <w:tc>
          <w:tcPr>
            <w:tcW w:w="2174" w:type="dxa"/>
            <w:vAlign w:val="center"/>
            <w:hideMark/>
          </w:tcPr>
          <w:p w14:paraId="20081C3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Melphalan</w:t>
            </w:r>
          </w:p>
        </w:tc>
        <w:tc>
          <w:tcPr>
            <w:tcW w:w="2118" w:type="dxa"/>
            <w:vAlign w:val="center"/>
            <w:hideMark/>
          </w:tcPr>
          <w:p w14:paraId="72302F3E" w14:textId="5816FD80" w:rsidR="00457879" w:rsidRPr="00457879" w:rsidRDefault="00457879" w:rsidP="00457879">
            <w:pPr>
              <w:pStyle w:val="TableParagraph"/>
              <w:jc w:val="center"/>
              <w:rPr>
                <w:rFonts w:ascii="Palatino Linotype" w:hAnsi="Palatino Linotype"/>
              </w:rPr>
            </w:pPr>
            <w:r w:rsidRPr="00457879">
              <w:rPr>
                <w:rFonts w:ascii="Palatino Linotype" w:hAnsi="Palatino Linotype"/>
              </w:rPr>
              <w:t xml:space="preserve">100 </w:t>
            </w:r>
            <w:proofErr w:type="spellStart"/>
            <w:r w:rsidRPr="00457879">
              <w:rPr>
                <w:rFonts w:ascii="Palatino Linotype" w:hAnsi="Palatino Linotype"/>
              </w:rPr>
              <w:t>μg</w:t>
            </w:r>
            <w:proofErr w:type="spellEnd"/>
            <w:r w:rsidR="00165FD6">
              <w:rPr>
                <w:rFonts w:ascii="Palatino Linotype" w:hAnsi="Palatino Linotype"/>
              </w:rPr>
              <w:t>/ml</w:t>
            </w:r>
          </w:p>
        </w:tc>
        <w:tc>
          <w:tcPr>
            <w:tcW w:w="1964" w:type="dxa"/>
            <w:vAlign w:val="center"/>
            <w:hideMark/>
          </w:tcPr>
          <w:p w14:paraId="3D914A9F"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09E87B39"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14.6</w:t>
            </w:r>
          </w:p>
        </w:tc>
        <w:tc>
          <w:tcPr>
            <w:tcW w:w="2284" w:type="dxa"/>
            <w:vAlign w:val="center"/>
            <w:hideMark/>
          </w:tcPr>
          <w:p w14:paraId="36CBFBC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97.3</w:t>
            </w:r>
          </w:p>
        </w:tc>
      </w:tr>
      <w:tr w:rsidR="00457879" w:rsidRPr="00457879" w14:paraId="6ED9AF0C" w14:textId="77777777" w:rsidTr="00457879">
        <w:trPr>
          <w:trHeight w:val="344"/>
          <w:jc w:val="center"/>
        </w:trPr>
        <w:tc>
          <w:tcPr>
            <w:tcW w:w="2174" w:type="dxa"/>
            <w:vAlign w:val="center"/>
            <w:hideMark/>
          </w:tcPr>
          <w:p w14:paraId="4AC12275" w14:textId="77777777" w:rsidR="00457879" w:rsidRPr="00457879" w:rsidRDefault="00457879" w:rsidP="00457879">
            <w:pPr>
              <w:pStyle w:val="TableParagraph"/>
              <w:jc w:val="center"/>
              <w:rPr>
                <w:rFonts w:ascii="Palatino Linotype" w:hAnsi="Palatino Linotype"/>
              </w:rPr>
            </w:pPr>
            <w:proofErr w:type="spellStart"/>
            <w:r w:rsidRPr="00457879">
              <w:rPr>
                <w:rFonts w:ascii="Palatino Linotype" w:hAnsi="Palatino Linotype"/>
              </w:rPr>
              <w:t>Acetominophen</w:t>
            </w:r>
            <w:proofErr w:type="spellEnd"/>
          </w:p>
        </w:tc>
        <w:tc>
          <w:tcPr>
            <w:tcW w:w="2118" w:type="dxa"/>
            <w:vAlign w:val="center"/>
            <w:hideMark/>
          </w:tcPr>
          <w:p w14:paraId="6E53AD0E" w14:textId="1CFBE5B1" w:rsidR="00457879" w:rsidRPr="00457879" w:rsidRDefault="00457879" w:rsidP="00457879">
            <w:pPr>
              <w:pStyle w:val="TableParagraph"/>
              <w:jc w:val="center"/>
              <w:rPr>
                <w:rFonts w:ascii="Palatino Linotype" w:hAnsi="Palatino Linotype"/>
              </w:rPr>
            </w:pPr>
            <w:r w:rsidRPr="00457879">
              <w:rPr>
                <w:rFonts w:ascii="Palatino Linotype" w:hAnsi="Palatino Linotype"/>
              </w:rPr>
              <w:t xml:space="preserve">200 </w:t>
            </w:r>
            <w:proofErr w:type="spellStart"/>
            <w:r w:rsidRPr="00457879">
              <w:rPr>
                <w:rFonts w:ascii="Palatino Linotype" w:hAnsi="Palatino Linotype"/>
              </w:rPr>
              <w:t>μg</w:t>
            </w:r>
            <w:proofErr w:type="spellEnd"/>
            <w:r w:rsidR="00165FD6">
              <w:rPr>
                <w:rFonts w:ascii="Palatino Linotype" w:hAnsi="Palatino Linotype"/>
              </w:rPr>
              <w:t>/ml</w:t>
            </w:r>
          </w:p>
        </w:tc>
        <w:tc>
          <w:tcPr>
            <w:tcW w:w="1964" w:type="dxa"/>
            <w:vAlign w:val="center"/>
            <w:hideMark/>
          </w:tcPr>
          <w:p w14:paraId="1B22E807"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252C046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15.2</w:t>
            </w:r>
          </w:p>
        </w:tc>
        <w:tc>
          <w:tcPr>
            <w:tcW w:w="2284" w:type="dxa"/>
            <w:vAlign w:val="center"/>
            <w:hideMark/>
          </w:tcPr>
          <w:p w14:paraId="24B27FB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101.3</w:t>
            </w:r>
          </w:p>
        </w:tc>
      </w:tr>
      <w:tr w:rsidR="00457879" w:rsidRPr="00457879" w14:paraId="255EC50E" w14:textId="77777777" w:rsidTr="00457879">
        <w:trPr>
          <w:trHeight w:val="344"/>
          <w:jc w:val="center"/>
        </w:trPr>
        <w:tc>
          <w:tcPr>
            <w:tcW w:w="2174" w:type="dxa"/>
            <w:vAlign w:val="center"/>
            <w:hideMark/>
          </w:tcPr>
          <w:p w14:paraId="301D41F7"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Aspirin</w:t>
            </w:r>
          </w:p>
        </w:tc>
        <w:tc>
          <w:tcPr>
            <w:tcW w:w="2118" w:type="dxa"/>
            <w:vAlign w:val="center"/>
            <w:hideMark/>
          </w:tcPr>
          <w:p w14:paraId="6D787C11" w14:textId="648C2E5A" w:rsidR="00457879" w:rsidRPr="00457879" w:rsidRDefault="00457879" w:rsidP="00457879">
            <w:pPr>
              <w:pStyle w:val="TableParagraph"/>
              <w:jc w:val="center"/>
              <w:rPr>
                <w:rFonts w:ascii="Palatino Linotype" w:hAnsi="Palatino Linotype"/>
              </w:rPr>
            </w:pPr>
            <w:r w:rsidRPr="00457879">
              <w:rPr>
                <w:rFonts w:ascii="Palatino Linotype" w:hAnsi="Palatino Linotype"/>
              </w:rPr>
              <w:t xml:space="preserve">500 </w:t>
            </w:r>
            <w:proofErr w:type="spellStart"/>
            <w:r w:rsidRPr="00457879">
              <w:rPr>
                <w:rFonts w:ascii="Palatino Linotype" w:hAnsi="Palatino Linotype"/>
              </w:rPr>
              <w:t>μg</w:t>
            </w:r>
            <w:proofErr w:type="spellEnd"/>
            <w:r w:rsidR="00165FD6">
              <w:rPr>
                <w:rFonts w:ascii="Palatino Linotype" w:hAnsi="Palatino Linotype"/>
              </w:rPr>
              <w:t>/ml</w:t>
            </w:r>
          </w:p>
        </w:tc>
        <w:tc>
          <w:tcPr>
            <w:tcW w:w="1964" w:type="dxa"/>
            <w:vAlign w:val="center"/>
            <w:hideMark/>
          </w:tcPr>
          <w:p w14:paraId="423C822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2658D979"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2284" w:type="dxa"/>
            <w:vAlign w:val="center"/>
            <w:hideMark/>
          </w:tcPr>
          <w:p w14:paraId="399BB44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100.0</w:t>
            </w:r>
          </w:p>
        </w:tc>
      </w:tr>
      <w:tr w:rsidR="00457879" w:rsidRPr="00457879" w14:paraId="615FBA38" w14:textId="77777777" w:rsidTr="00457879">
        <w:trPr>
          <w:trHeight w:val="344"/>
          <w:jc w:val="center"/>
        </w:trPr>
        <w:tc>
          <w:tcPr>
            <w:tcW w:w="2174" w:type="dxa"/>
            <w:vAlign w:val="center"/>
            <w:hideMark/>
          </w:tcPr>
          <w:p w14:paraId="3FBA80B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Paclitaxel</w:t>
            </w:r>
          </w:p>
        </w:tc>
        <w:tc>
          <w:tcPr>
            <w:tcW w:w="2118" w:type="dxa"/>
            <w:vAlign w:val="center"/>
            <w:hideMark/>
          </w:tcPr>
          <w:p w14:paraId="70E85254" w14:textId="231180AE" w:rsidR="00457879" w:rsidRPr="00457879" w:rsidRDefault="00457879" w:rsidP="00457879">
            <w:pPr>
              <w:pStyle w:val="TableParagraph"/>
              <w:jc w:val="center"/>
              <w:rPr>
                <w:rFonts w:ascii="Palatino Linotype" w:hAnsi="Palatino Linotype"/>
              </w:rPr>
            </w:pPr>
            <w:r w:rsidRPr="00457879">
              <w:rPr>
                <w:rFonts w:ascii="Palatino Linotype" w:hAnsi="Palatino Linotype"/>
              </w:rPr>
              <w:t>10 ng</w:t>
            </w:r>
            <w:r w:rsidR="00165FD6">
              <w:rPr>
                <w:rFonts w:ascii="Palatino Linotype" w:hAnsi="Palatino Linotype"/>
              </w:rPr>
              <w:t>/ml</w:t>
            </w:r>
          </w:p>
        </w:tc>
        <w:tc>
          <w:tcPr>
            <w:tcW w:w="1964" w:type="dxa"/>
            <w:vAlign w:val="center"/>
            <w:hideMark/>
          </w:tcPr>
          <w:p w14:paraId="1BAB51A9"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16687EAA"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15.1</w:t>
            </w:r>
          </w:p>
        </w:tc>
        <w:tc>
          <w:tcPr>
            <w:tcW w:w="2284" w:type="dxa"/>
            <w:vAlign w:val="center"/>
            <w:hideMark/>
          </w:tcPr>
          <w:p w14:paraId="41CFF11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100.7</w:t>
            </w:r>
          </w:p>
        </w:tc>
      </w:tr>
      <w:tr w:rsidR="00457879" w:rsidRPr="00457879" w14:paraId="275616E5" w14:textId="77777777" w:rsidTr="00457879">
        <w:trPr>
          <w:trHeight w:val="344"/>
          <w:jc w:val="center"/>
        </w:trPr>
        <w:tc>
          <w:tcPr>
            <w:tcW w:w="2174" w:type="dxa"/>
            <w:vAlign w:val="center"/>
            <w:hideMark/>
          </w:tcPr>
          <w:p w14:paraId="3077D42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Biotin</w:t>
            </w:r>
          </w:p>
        </w:tc>
        <w:tc>
          <w:tcPr>
            <w:tcW w:w="2118" w:type="dxa"/>
            <w:vAlign w:val="center"/>
            <w:hideMark/>
          </w:tcPr>
          <w:p w14:paraId="0012C5E5" w14:textId="2ED014BF" w:rsidR="00457879" w:rsidRPr="00457879" w:rsidRDefault="00457879" w:rsidP="00457879">
            <w:pPr>
              <w:pStyle w:val="TableParagraph"/>
              <w:jc w:val="center"/>
              <w:rPr>
                <w:rFonts w:ascii="Palatino Linotype" w:hAnsi="Palatino Linotype"/>
              </w:rPr>
            </w:pPr>
            <w:r w:rsidRPr="00457879">
              <w:rPr>
                <w:rFonts w:ascii="Palatino Linotype" w:hAnsi="Palatino Linotype"/>
              </w:rPr>
              <w:t>50 ng</w:t>
            </w:r>
            <w:r w:rsidR="00165FD6">
              <w:rPr>
                <w:rFonts w:ascii="Palatino Linotype" w:hAnsi="Palatino Linotype"/>
              </w:rPr>
              <w:t>/ml</w:t>
            </w:r>
          </w:p>
        </w:tc>
        <w:tc>
          <w:tcPr>
            <w:tcW w:w="1964" w:type="dxa"/>
            <w:vAlign w:val="center"/>
            <w:hideMark/>
          </w:tcPr>
          <w:p w14:paraId="6B3EA0F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5CB29F4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14.4</w:t>
            </w:r>
          </w:p>
        </w:tc>
        <w:tc>
          <w:tcPr>
            <w:tcW w:w="2284" w:type="dxa"/>
            <w:vAlign w:val="center"/>
            <w:hideMark/>
          </w:tcPr>
          <w:p w14:paraId="4B94D25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96.0</w:t>
            </w:r>
          </w:p>
        </w:tc>
      </w:tr>
      <w:tr w:rsidR="00457879" w:rsidRPr="00457879" w14:paraId="44FE29E3" w14:textId="77777777" w:rsidTr="00457879">
        <w:trPr>
          <w:trHeight w:val="332"/>
          <w:jc w:val="center"/>
        </w:trPr>
        <w:tc>
          <w:tcPr>
            <w:tcW w:w="2174" w:type="dxa"/>
            <w:vAlign w:val="center"/>
            <w:hideMark/>
          </w:tcPr>
          <w:p w14:paraId="2CB9070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Vitamin D2</w:t>
            </w:r>
          </w:p>
        </w:tc>
        <w:tc>
          <w:tcPr>
            <w:tcW w:w="2118" w:type="dxa"/>
            <w:vAlign w:val="center"/>
            <w:hideMark/>
          </w:tcPr>
          <w:p w14:paraId="514EE44B" w14:textId="6D122DCF" w:rsidR="00457879" w:rsidRPr="00457879" w:rsidRDefault="00457879" w:rsidP="00457879">
            <w:pPr>
              <w:pStyle w:val="TableParagraph"/>
              <w:jc w:val="center"/>
              <w:rPr>
                <w:rFonts w:ascii="Palatino Linotype" w:hAnsi="Palatino Linotype"/>
              </w:rPr>
            </w:pPr>
            <w:r w:rsidRPr="00457879">
              <w:rPr>
                <w:rFonts w:ascii="Palatino Linotype" w:hAnsi="Palatino Linotype"/>
              </w:rPr>
              <w:t>1 U</w:t>
            </w:r>
            <w:r w:rsidR="00165FD6">
              <w:rPr>
                <w:rFonts w:ascii="Palatino Linotype" w:hAnsi="Palatino Linotype"/>
              </w:rPr>
              <w:t>/ml</w:t>
            </w:r>
          </w:p>
        </w:tc>
        <w:tc>
          <w:tcPr>
            <w:tcW w:w="1964" w:type="dxa"/>
            <w:vAlign w:val="center"/>
            <w:hideMark/>
          </w:tcPr>
          <w:p w14:paraId="5A98E1C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15.0</w:t>
            </w:r>
          </w:p>
        </w:tc>
        <w:tc>
          <w:tcPr>
            <w:tcW w:w="1901" w:type="dxa"/>
            <w:vAlign w:val="center"/>
            <w:hideMark/>
          </w:tcPr>
          <w:p w14:paraId="361B0CB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14.9</w:t>
            </w:r>
          </w:p>
        </w:tc>
        <w:tc>
          <w:tcPr>
            <w:tcW w:w="2284" w:type="dxa"/>
            <w:vAlign w:val="center"/>
            <w:hideMark/>
          </w:tcPr>
          <w:p w14:paraId="46C314B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99.3</w:t>
            </w:r>
          </w:p>
        </w:tc>
      </w:tr>
    </w:tbl>
    <w:p w14:paraId="591D77A5" w14:textId="4464C015" w:rsidR="00F045FA" w:rsidRDefault="00F045FA" w:rsidP="00457879">
      <w:pPr>
        <w:pStyle w:val="TDPL-BodyTxt"/>
        <w:numPr>
          <w:ilvl w:val="0"/>
          <w:numId w:val="0"/>
        </w:numPr>
        <w:ind w:left="1134"/>
        <w:jc w:val="both"/>
      </w:pP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701865BA" w:rsidR="007F6E71" w:rsidRDefault="00457879" w:rsidP="005C6F21">
      <w:pPr>
        <w:pStyle w:val="TDPL-BodyTxt"/>
        <w:jc w:val="both"/>
      </w:pPr>
      <w:r w:rsidRPr="00457879">
        <w:t>The distribution of Access OV Monitor results, presented below, were determined from a total of 889 serum samples from apparently healthy females and males and females with non-malignant and malignant conditions</w:t>
      </w:r>
      <w:r w:rsidR="005C6F21">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649"/>
        <w:gridCol w:w="1461"/>
        <w:gridCol w:w="1148"/>
        <w:gridCol w:w="1310"/>
        <w:gridCol w:w="1373"/>
        <w:gridCol w:w="1241"/>
      </w:tblGrid>
      <w:tr w:rsidR="00457879" w:rsidRPr="00457879" w14:paraId="2AC0FB73" w14:textId="77777777" w:rsidTr="00457879">
        <w:trPr>
          <w:trHeight w:val="563"/>
          <w:tblHeader/>
          <w:jc w:val="center"/>
        </w:trPr>
        <w:tc>
          <w:tcPr>
            <w:tcW w:w="2649" w:type="dxa"/>
            <w:vAlign w:val="center"/>
          </w:tcPr>
          <w:p w14:paraId="11F04CF3"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Subject Category</w:t>
            </w:r>
          </w:p>
        </w:tc>
        <w:tc>
          <w:tcPr>
            <w:tcW w:w="1461" w:type="dxa"/>
            <w:vAlign w:val="center"/>
            <w:hideMark/>
          </w:tcPr>
          <w:p w14:paraId="4AC4D0FB"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Number of Subjects</w:t>
            </w:r>
          </w:p>
        </w:tc>
        <w:tc>
          <w:tcPr>
            <w:tcW w:w="1148" w:type="dxa"/>
            <w:vAlign w:val="center"/>
            <w:hideMark/>
          </w:tcPr>
          <w:p w14:paraId="7B920AB1"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0-35</w:t>
            </w:r>
          </w:p>
          <w:p w14:paraId="2CB11C84" w14:textId="22ACFA4F"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U</w:t>
            </w:r>
            <w:r w:rsidR="00165FD6">
              <w:rPr>
                <w:rFonts w:ascii="Palatino Linotype" w:hAnsi="Palatino Linotype"/>
                <w:b/>
              </w:rPr>
              <w:t>/ml</w:t>
            </w:r>
          </w:p>
        </w:tc>
        <w:tc>
          <w:tcPr>
            <w:tcW w:w="1310" w:type="dxa"/>
            <w:vAlign w:val="center"/>
            <w:hideMark/>
          </w:tcPr>
          <w:p w14:paraId="219FC34E"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35.1-65</w:t>
            </w:r>
          </w:p>
          <w:p w14:paraId="09144887" w14:textId="0C43775E"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U</w:t>
            </w:r>
            <w:r w:rsidR="00165FD6">
              <w:rPr>
                <w:rFonts w:ascii="Palatino Linotype" w:hAnsi="Palatino Linotype"/>
                <w:b/>
              </w:rPr>
              <w:t>/ml</w:t>
            </w:r>
          </w:p>
        </w:tc>
        <w:tc>
          <w:tcPr>
            <w:tcW w:w="1373" w:type="dxa"/>
            <w:vAlign w:val="center"/>
            <w:hideMark/>
          </w:tcPr>
          <w:p w14:paraId="6A2F1791"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65.1-100</w:t>
            </w:r>
          </w:p>
          <w:p w14:paraId="2BA7FC2E" w14:textId="273B77C8"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U</w:t>
            </w:r>
            <w:r w:rsidR="00165FD6">
              <w:rPr>
                <w:rFonts w:ascii="Palatino Linotype" w:hAnsi="Palatino Linotype"/>
                <w:b/>
              </w:rPr>
              <w:t>/ml</w:t>
            </w:r>
          </w:p>
        </w:tc>
        <w:tc>
          <w:tcPr>
            <w:tcW w:w="1241" w:type="dxa"/>
            <w:vAlign w:val="center"/>
            <w:hideMark/>
          </w:tcPr>
          <w:p w14:paraId="668236C4"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&gt; 100</w:t>
            </w:r>
          </w:p>
          <w:p w14:paraId="2C7BF70A" w14:textId="4E88BF4C"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U</w:t>
            </w:r>
            <w:r w:rsidR="00165FD6">
              <w:rPr>
                <w:rFonts w:ascii="Palatino Linotype" w:hAnsi="Palatino Linotype"/>
                <w:b/>
              </w:rPr>
              <w:t>/ml</w:t>
            </w:r>
          </w:p>
        </w:tc>
      </w:tr>
      <w:tr w:rsidR="00457879" w:rsidRPr="00457879" w14:paraId="3D451860" w14:textId="77777777" w:rsidTr="00457879">
        <w:trPr>
          <w:trHeight w:val="1008"/>
          <w:jc w:val="center"/>
        </w:trPr>
        <w:tc>
          <w:tcPr>
            <w:tcW w:w="2649" w:type="dxa"/>
            <w:vAlign w:val="center"/>
            <w:hideMark/>
          </w:tcPr>
          <w:p w14:paraId="487B22D3"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Apparently Healthy</w:t>
            </w:r>
          </w:p>
          <w:p w14:paraId="36F3CD6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Females Males</w:t>
            </w:r>
          </w:p>
        </w:tc>
        <w:tc>
          <w:tcPr>
            <w:tcW w:w="1461" w:type="dxa"/>
            <w:vAlign w:val="center"/>
          </w:tcPr>
          <w:p w14:paraId="421B863D" w14:textId="77777777" w:rsidR="00457879" w:rsidRPr="00457879" w:rsidRDefault="00457879" w:rsidP="00457879">
            <w:pPr>
              <w:pStyle w:val="TableParagraph"/>
              <w:jc w:val="center"/>
              <w:rPr>
                <w:rFonts w:ascii="Palatino Linotype" w:hAnsi="Palatino Linotype"/>
              </w:rPr>
            </w:pPr>
          </w:p>
          <w:p w14:paraId="34F9B73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170</w:t>
            </w:r>
          </w:p>
          <w:p w14:paraId="6AF77A4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51</w:t>
            </w:r>
          </w:p>
        </w:tc>
        <w:tc>
          <w:tcPr>
            <w:tcW w:w="1148" w:type="dxa"/>
            <w:vAlign w:val="center"/>
          </w:tcPr>
          <w:p w14:paraId="331AA479" w14:textId="77777777" w:rsidR="00457879" w:rsidRPr="00457879" w:rsidRDefault="00457879" w:rsidP="00457879">
            <w:pPr>
              <w:pStyle w:val="TableParagraph"/>
              <w:jc w:val="center"/>
              <w:rPr>
                <w:rFonts w:ascii="Palatino Linotype" w:hAnsi="Palatino Linotype"/>
              </w:rPr>
            </w:pPr>
          </w:p>
          <w:p w14:paraId="2024961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166</w:t>
            </w:r>
          </w:p>
          <w:p w14:paraId="369ECBE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51</w:t>
            </w:r>
          </w:p>
        </w:tc>
        <w:tc>
          <w:tcPr>
            <w:tcW w:w="1310" w:type="dxa"/>
            <w:vAlign w:val="center"/>
          </w:tcPr>
          <w:p w14:paraId="0501CEDE" w14:textId="77777777" w:rsidR="00457879" w:rsidRPr="00457879" w:rsidRDefault="00457879" w:rsidP="00457879">
            <w:pPr>
              <w:pStyle w:val="TableParagraph"/>
              <w:jc w:val="center"/>
              <w:rPr>
                <w:rFonts w:ascii="Palatino Linotype" w:hAnsi="Palatino Linotype"/>
              </w:rPr>
            </w:pPr>
          </w:p>
          <w:p w14:paraId="3169BB9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w:t>
            </w:r>
          </w:p>
          <w:p w14:paraId="404F733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373" w:type="dxa"/>
            <w:vAlign w:val="center"/>
          </w:tcPr>
          <w:p w14:paraId="4304D901" w14:textId="77777777" w:rsidR="00457879" w:rsidRPr="00457879" w:rsidRDefault="00457879" w:rsidP="00457879">
            <w:pPr>
              <w:pStyle w:val="TableParagraph"/>
              <w:jc w:val="center"/>
              <w:rPr>
                <w:rFonts w:ascii="Palatino Linotype" w:hAnsi="Palatino Linotype"/>
              </w:rPr>
            </w:pPr>
          </w:p>
          <w:p w14:paraId="2C05E02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p w14:paraId="7874AAA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241" w:type="dxa"/>
            <w:vAlign w:val="center"/>
          </w:tcPr>
          <w:p w14:paraId="2EC4BABD" w14:textId="77777777" w:rsidR="00457879" w:rsidRPr="00457879" w:rsidRDefault="00457879" w:rsidP="00457879">
            <w:pPr>
              <w:pStyle w:val="TableParagraph"/>
              <w:jc w:val="center"/>
              <w:rPr>
                <w:rFonts w:ascii="Palatino Linotype" w:hAnsi="Palatino Linotype"/>
              </w:rPr>
            </w:pPr>
          </w:p>
          <w:p w14:paraId="4C3CC34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p w14:paraId="521CFDE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r>
      <w:tr w:rsidR="00457879" w:rsidRPr="00457879" w14:paraId="7F567799" w14:textId="77777777" w:rsidTr="00263FA3">
        <w:trPr>
          <w:trHeight w:val="1187"/>
          <w:jc w:val="center"/>
        </w:trPr>
        <w:tc>
          <w:tcPr>
            <w:tcW w:w="2649" w:type="dxa"/>
            <w:vAlign w:val="center"/>
            <w:hideMark/>
          </w:tcPr>
          <w:p w14:paraId="5FAD4BD1"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Malignant Conditions</w:t>
            </w:r>
          </w:p>
          <w:p w14:paraId="1EC50114" w14:textId="4E02853B" w:rsidR="00457879" w:rsidRPr="00457879" w:rsidRDefault="00457879" w:rsidP="00457879">
            <w:pPr>
              <w:pStyle w:val="TableParagraph"/>
              <w:jc w:val="center"/>
              <w:rPr>
                <w:rFonts w:ascii="Palatino Linotype" w:hAnsi="Palatino Linotype"/>
                <w:b/>
              </w:rPr>
            </w:pPr>
            <w:r w:rsidRPr="00457879">
              <w:rPr>
                <w:rFonts w:ascii="Palatino Linotype" w:hAnsi="Palatino Linotype"/>
              </w:rPr>
              <w:t>(including previously treated</w:t>
            </w:r>
            <w:r>
              <w:rPr>
                <w:rFonts w:ascii="Palatino Linotype" w:hAnsi="Palatino Linotype"/>
              </w:rPr>
              <w:t xml:space="preserve"> </w:t>
            </w:r>
            <w:r w:rsidRPr="00457879">
              <w:rPr>
                <w:rFonts w:ascii="Palatino Linotype" w:hAnsi="Palatino Linotype"/>
              </w:rPr>
              <w:t>patients)</w:t>
            </w:r>
          </w:p>
        </w:tc>
        <w:tc>
          <w:tcPr>
            <w:tcW w:w="6533" w:type="dxa"/>
            <w:gridSpan w:val="5"/>
            <w:vAlign w:val="center"/>
          </w:tcPr>
          <w:p w14:paraId="72B405FC" w14:textId="77777777" w:rsidR="00457879" w:rsidRPr="00457879" w:rsidRDefault="00457879" w:rsidP="00457879">
            <w:pPr>
              <w:pStyle w:val="TableParagraph"/>
              <w:jc w:val="center"/>
              <w:rPr>
                <w:rFonts w:ascii="Palatino Linotype" w:hAnsi="Palatino Linotype"/>
              </w:rPr>
            </w:pPr>
          </w:p>
        </w:tc>
      </w:tr>
      <w:tr w:rsidR="00457879" w:rsidRPr="00457879" w14:paraId="30C2C487" w14:textId="77777777" w:rsidTr="00457879">
        <w:trPr>
          <w:trHeight w:val="344"/>
          <w:jc w:val="center"/>
        </w:trPr>
        <w:tc>
          <w:tcPr>
            <w:tcW w:w="2649" w:type="dxa"/>
            <w:vAlign w:val="center"/>
            <w:hideMark/>
          </w:tcPr>
          <w:p w14:paraId="21B40F02"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Ovarian</w:t>
            </w:r>
          </w:p>
        </w:tc>
        <w:tc>
          <w:tcPr>
            <w:tcW w:w="1461" w:type="dxa"/>
            <w:vAlign w:val="center"/>
            <w:hideMark/>
          </w:tcPr>
          <w:p w14:paraId="13B0711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141</w:t>
            </w:r>
          </w:p>
        </w:tc>
        <w:tc>
          <w:tcPr>
            <w:tcW w:w="1148" w:type="dxa"/>
            <w:vAlign w:val="center"/>
            <w:hideMark/>
          </w:tcPr>
          <w:p w14:paraId="72EFE72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94</w:t>
            </w:r>
          </w:p>
        </w:tc>
        <w:tc>
          <w:tcPr>
            <w:tcW w:w="1310" w:type="dxa"/>
            <w:vAlign w:val="center"/>
            <w:hideMark/>
          </w:tcPr>
          <w:p w14:paraId="7884CFC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10</w:t>
            </w:r>
          </w:p>
        </w:tc>
        <w:tc>
          <w:tcPr>
            <w:tcW w:w="1373" w:type="dxa"/>
            <w:vAlign w:val="center"/>
            <w:hideMark/>
          </w:tcPr>
          <w:p w14:paraId="1A23560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6</w:t>
            </w:r>
          </w:p>
        </w:tc>
        <w:tc>
          <w:tcPr>
            <w:tcW w:w="1241" w:type="dxa"/>
            <w:vAlign w:val="center"/>
            <w:hideMark/>
          </w:tcPr>
          <w:p w14:paraId="58A799C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31</w:t>
            </w:r>
          </w:p>
        </w:tc>
      </w:tr>
      <w:tr w:rsidR="00457879" w:rsidRPr="00457879" w14:paraId="0339B03A" w14:textId="77777777" w:rsidTr="00457879">
        <w:trPr>
          <w:trHeight w:val="342"/>
          <w:jc w:val="center"/>
        </w:trPr>
        <w:tc>
          <w:tcPr>
            <w:tcW w:w="2649" w:type="dxa"/>
            <w:vAlign w:val="center"/>
            <w:hideMark/>
          </w:tcPr>
          <w:p w14:paraId="3AFA3E1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Breast</w:t>
            </w:r>
          </w:p>
        </w:tc>
        <w:tc>
          <w:tcPr>
            <w:tcW w:w="1461" w:type="dxa"/>
            <w:vAlign w:val="center"/>
            <w:hideMark/>
          </w:tcPr>
          <w:p w14:paraId="2D2CEA6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48</w:t>
            </w:r>
          </w:p>
        </w:tc>
        <w:tc>
          <w:tcPr>
            <w:tcW w:w="1148" w:type="dxa"/>
            <w:vAlign w:val="center"/>
            <w:hideMark/>
          </w:tcPr>
          <w:p w14:paraId="2F291011"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43</w:t>
            </w:r>
          </w:p>
        </w:tc>
        <w:tc>
          <w:tcPr>
            <w:tcW w:w="1310" w:type="dxa"/>
            <w:vAlign w:val="center"/>
            <w:hideMark/>
          </w:tcPr>
          <w:p w14:paraId="555A1AD1"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w:t>
            </w:r>
          </w:p>
        </w:tc>
        <w:tc>
          <w:tcPr>
            <w:tcW w:w="1373" w:type="dxa"/>
            <w:vAlign w:val="center"/>
            <w:hideMark/>
          </w:tcPr>
          <w:p w14:paraId="7CC39811"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241" w:type="dxa"/>
            <w:vAlign w:val="center"/>
            <w:hideMark/>
          </w:tcPr>
          <w:p w14:paraId="76ADC3B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r>
      <w:tr w:rsidR="00457879" w:rsidRPr="00457879" w14:paraId="4AD9B34B" w14:textId="77777777" w:rsidTr="00457879">
        <w:trPr>
          <w:trHeight w:val="344"/>
          <w:jc w:val="center"/>
        </w:trPr>
        <w:tc>
          <w:tcPr>
            <w:tcW w:w="2649" w:type="dxa"/>
            <w:vAlign w:val="center"/>
            <w:hideMark/>
          </w:tcPr>
          <w:p w14:paraId="572A60D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Cervical</w:t>
            </w:r>
          </w:p>
        </w:tc>
        <w:tc>
          <w:tcPr>
            <w:tcW w:w="1461" w:type="dxa"/>
            <w:vAlign w:val="center"/>
            <w:hideMark/>
          </w:tcPr>
          <w:p w14:paraId="0FD1BB5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27</w:t>
            </w:r>
          </w:p>
        </w:tc>
        <w:tc>
          <w:tcPr>
            <w:tcW w:w="1148" w:type="dxa"/>
            <w:vAlign w:val="center"/>
            <w:hideMark/>
          </w:tcPr>
          <w:p w14:paraId="7C0C37D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22</w:t>
            </w:r>
          </w:p>
        </w:tc>
        <w:tc>
          <w:tcPr>
            <w:tcW w:w="1310" w:type="dxa"/>
            <w:vAlign w:val="center"/>
            <w:hideMark/>
          </w:tcPr>
          <w:p w14:paraId="7BC81BE2"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373" w:type="dxa"/>
            <w:vAlign w:val="center"/>
            <w:hideMark/>
          </w:tcPr>
          <w:p w14:paraId="46E29E0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241" w:type="dxa"/>
            <w:vAlign w:val="center"/>
            <w:hideMark/>
          </w:tcPr>
          <w:p w14:paraId="7ED4F57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w:t>
            </w:r>
          </w:p>
        </w:tc>
      </w:tr>
      <w:tr w:rsidR="00457879" w:rsidRPr="00457879" w14:paraId="27ECB909" w14:textId="77777777" w:rsidTr="00457879">
        <w:trPr>
          <w:trHeight w:val="343"/>
          <w:jc w:val="center"/>
        </w:trPr>
        <w:tc>
          <w:tcPr>
            <w:tcW w:w="2649" w:type="dxa"/>
            <w:vAlign w:val="center"/>
            <w:hideMark/>
          </w:tcPr>
          <w:p w14:paraId="1CC00EC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Colon</w:t>
            </w:r>
          </w:p>
        </w:tc>
        <w:tc>
          <w:tcPr>
            <w:tcW w:w="1461" w:type="dxa"/>
            <w:vAlign w:val="center"/>
            <w:hideMark/>
          </w:tcPr>
          <w:p w14:paraId="0F049E0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50</w:t>
            </w:r>
          </w:p>
        </w:tc>
        <w:tc>
          <w:tcPr>
            <w:tcW w:w="1148" w:type="dxa"/>
            <w:vAlign w:val="center"/>
            <w:hideMark/>
          </w:tcPr>
          <w:p w14:paraId="3F30087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47</w:t>
            </w:r>
          </w:p>
        </w:tc>
        <w:tc>
          <w:tcPr>
            <w:tcW w:w="1310" w:type="dxa"/>
            <w:vAlign w:val="center"/>
            <w:hideMark/>
          </w:tcPr>
          <w:p w14:paraId="30C118A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w:t>
            </w:r>
          </w:p>
        </w:tc>
        <w:tc>
          <w:tcPr>
            <w:tcW w:w="1373" w:type="dxa"/>
            <w:vAlign w:val="center"/>
            <w:hideMark/>
          </w:tcPr>
          <w:p w14:paraId="7ADC1961"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241" w:type="dxa"/>
            <w:vAlign w:val="center"/>
            <w:hideMark/>
          </w:tcPr>
          <w:p w14:paraId="68C6A67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r>
      <w:tr w:rsidR="00457879" w:rsidRPr="00457879" w14:paraId="60297177" w14:textId="77777777" w:rsidTr="00457879">
        <w:trPr>
          <w:trHeight w:val="342"/>
          <w:jc w:val="center"/>
        </w:trPr>
        <w:tc>
          <w:tcPr>
            <w:tcW w:w="2649" w:type="dxa"/>
            <w:vAlign w:val="center"/>
            <w:hideMark/>
          </w:tcPr>
          <w:p w14:paraId="3F8362A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Endometrial</w:t>
            </w:r>
          </w:p>
        </w:tc>
        <w:tc>
          <w:tcPr>
            <w:tcW w:w="1461" w:type="dxa"/>
            <w:vAlign w:val="center"/>
            <w:hideMark/>
          </w:tcPr>
          <w:p w14:paraId="2E6BF549"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8</w:t>
            </w:r>
          </w:p>
        </w:tc>
        <w:tc>
          <w:tcPr>
            <w:tcW w:w="1148" w:type="dxa"/>
            <w:vAlign w:val="center"/>
            <w:hideMark/>
          </w:tcPr>
          <w:p w14:paraId="7EADC4D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5</w:t>
            </w:r>
          </w:p>
        </w:tc>
        <w:tc>
          <w:tcPr>
            <w:tcW w:w="1310" w:type="dxa"/>
            <w:vAlign w:val="center"/>
            <w:hideMark/>
          </w:tcPr>
          <w:p w14:paraId="6B65455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w:t>
            </w:r>
          </w:p>
        </w:tc>
        <w:tc>
          <w:tcPr>
            <w:tcW w:w="1373" w:type="dxa"/>
            <w:vAlign w:val="center"/>
            <w:hideMark/>
          </w:tcPr>
          <w:p w14:paraId="272227B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241" w:type="dxa"/>
            <w:vAlign w:val="center"/>
            <w:hideMark/>
          </w:tcPr>
          <w:p w14:paraId="6459B2B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r>
      <w:tr w:rsidR="00457879" w:rsidRPr="00457879" w14:paraId="162BEB86" w14:textId="77777777" w:rsidTr="00457879">
        <w:trPr>
          <w:trHeight w:val="342"/>
          <w:jc w:val="center"/>
        </w:trPr>
        <w:tc>
          <w:tcPr>
            <w:tcW w:w="2649" w:type="dxa"/>
            <w:vAlign w:val="center"/>
            <w:hideMark/>
          </w:tcPr>
          <w:p w14:paraId="30F2C669"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Esophageal</w:t>
            </w:r>
          </w:p>
        </w:tc>
        <w:tc>
          <w:tcPr>
            <w:tcW w:w="1461" w:type="dxa"/>
            <w:vAlign w:val="center"/>
            <w:hideMark/>
          </w:tcPr>
          <w:p w14:paraId="6CB27E5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w:t>
            </w:r>
          </w:p>
        </w:tc>
        <w:tc>
          <w:tcPr>
            <w:tcW w:w="1148" w:type="dxa"/>
            <w:vAlign w:val="center"/>
            <w:hideMark/>
          </w:tcPr>
          <w:p w14:paraId="16A695EC"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7</w:t>
            </w:r>
          </w:p>
        </w:tc>
        <w:tc>
          <w:tcPr>
            <w:tcW w:w="1310" w:type="dxa"/>
            <w:vAlign w:val="center"/>
            <w:hideMark/>
          </w:tcPr>
          <w:p w14:paraId="0FD2340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373" w:type="dxa"/>
            <w:vAlign w:val="center"/>
            <w:hideMark/>
          </w:tcPr>
          <w:p w14:paraId="0E22103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241" w:type="dxa"/>
            <w:vAlign w:val="center"/>
            <w:hideMark/>
          </w:tcPr>
          <w:p w14:paraId="4BD3C4A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r>
      <w:tr w:rsidR="00457879" w:rsidRPr="00457879" w14:paraId="2B32E825" w14:textId="77777777" w:rsidTr="00457879">
        <w:trPr>
          <w:trHeight w:val="342"/>
          <w:jc w:val="center"/>
        </w:trPr>
        <w:tc>
          <w:tcPr>
            <w:tcW w:w="2649" w:type="dxa"/>
            <w:vAlign w:val="center"/>
            <w:hideMark/>
          </w:tcPr>
          <w:p w14:paraId="2DF737A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Fallopian Tube</w:t>
            </w:r>
          </w:p>
        </w:tc>
        <w:tc>
          <w:tcPr>
            <w:tcW w:w="1461" w:type="dxa"/>
            <w:vAlign w:val="center"/>
            <w:hideMark/>
          </w:tcPr>
          <w:p w14:paraId="001E5EC1"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5</w:t>
            </w:r>
          </w:p>
        </w:tc>
        <w:tc>
          <w:tcPr>
            <w:tcW w:w="1148" w:type="dxa"/>
            <w:vAlign w:val="center"/>
            <w:hideMark/>
          </w:tcPr>
          <w:p w14:paraId="2825D33A"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w:t>
            </w:r>
          </w:p>
        </w:tc>
        <w:tc>
          <w:tcPr>
            <w:tcW w:w="1310" w:type="dxa"/>
            <w:vAlign w:val="center"/>
            <w:hideMark/>
          </w:tcPr>
          <w:p w14:paraId="4E252BF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373" w:type="dxa"/>
            <w:vAlign w:val="center"/>
            <w:hideMark/>
          </w:tcPr>
          <w:p w14:paraId="031581EC"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241" w:type="dxa"/>
            <w:vAlign w:val="center"/>
            <w:hideMark/>
          </w:tcPr>
          <w:p w14:paraId="6B25FB9F"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r>
      <w:tr w:rsidR="00457879" w:rsidRPr="00457879" w14:paraId="4F80419D" w14:textId="77777777" w:rsidTr="00457879">
        <w:trPr>
          <w:trHeight w:val="345"/>
          <w:jc w:val="center"/>
        </w:trPr>
        <w:tc>
          <w:tcPr>
            <w:tcW w:w="2649" w:type="dxa"/>
            <w:vAlign w:val="center"/>
            <w:hideMark/>
          </w:tcPr>
          <w:p w14:paraId="5B0094B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Gastric/Stomach</w:t>
            </w:r>
          </w:p>
        </w:tc>
        <w:tc>
          <w:tcPr>
            <w:tcW w:w="1461" w:type="dxa"/>
            <w:vAlign w:val="center"/>
            <w:hideMark/>
          </w:tcPr>
          <w:p w14:paraId="40559F3F"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13</w:t>
            </w:r>
          </w:p>
        </w:tc>
        <w:tc>
          <w:tcPr>
            <w:tcW w:w="1148" w:type="dxa"/>
            <w:vAlign w:val="center"/>
            <w:hideMark/>
          </w:tcPr>
          <w:p w14:paraId="2FCB164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7</w:t>
            </w:r>
          </w:p>
        </w:tc>
        <w:tc>
          <w:tcPr>
            <w:tcW w:w="1310" w:type="dxa"/>
            <w:vAlign w:val="center"/>
            <w:hideMark/>
          </w:tcPr>
          <w:p w14:paraId="1D221B8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w:t>
            </w:r>
          </w:p>
        </w:tc>
        <w:tc>
          <w:tcPr>
            <w:tcW w:w="1373" w:type="dxa"/>
            <w:vAlign w:val="center"/>
            <w:hideMark/>
          </w:tcPr>
          <w:p w14:paraId="4085CD7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w:t>
            </w:r>
          </w:p>
        </w:tc>
        <w:tc>
          <w:tcPr>
            <w:tcW w:w="1241" w:type="dxa"/>
            <w:vAlign w:val="center"/>
            <w:hideMark/>
          </w:tcPr>
          <w:p w14:paraId="68278759"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w:t>
            </w:r>
          </w:p>
        </w:tc>
      </w:tr>
      <w:tr w:rsidR="00457879" w:rsidRPr="00457879" w14:paraId="5509ABF9" w14:textId="77777777" w:rsidTr="00457879">
        <w:trPr>
          <w:trHeight w:val="342"/>
          <w:jc w:val="center"/>
        </w:trPr>
        <w:tc>
          <w:tcPr>
            <w:tcW w:w="2649" w:type="dxa"/>
            <w:vAlign w:val="center"/>
            <w:hideMark/>
          </w:tcPr>
          <w:p w14:paraId="06620D8A"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Lung</w:t>
            </w:r>
          </w:p>
        </w:tc>
        <w:tc>
          <w:tcPr>
            <w:tcW w:w="1461" w:type="dxa"/>
            <w:vAlign w:val="center"/>
            <w:hideMark/>
          </w:tcPr>
          <w:p w14:paraId="7AAE110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50</w:t>
            </w:r>
          </w:p>
        </w:tc>
        <w:tc>
          <w:tcPr>
            <w:tcW w:w="1148" w:type="dxa"/>
            <w:vAlign w:val="center"/>
            <w:hideMark/>
          </w:tcPr>
          <w:p w14:paraId="02CFB4E7"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28</w:t>
            </w:r>
          </w:p>
        </w:tc>
        <w:tc>
          <w:tcPr>
            <w:tcW w:w="1310" w:type="dxa"/>
            <w:vAlign w:val="center"/>
            <w:hideMark/>
          </w:tcPr>
          <w:p w14:paraId="755BAB8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w:t>
            </w:r>
          </w:p>
        </w:tc>
        <w:tc>
          <w:tcPr>
            <w:tcW w:w="1373" w:type="dxa"/>
            <w:vAlign w:val="center"/>
            <w:hideMark/>
          </w:tcPr>
          <w:p w14:paraId="58CF466F"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w:t>
            </w:r>
          </w:p>
        </w:tc>
        <w:tc>
          <w:tcPr>
            <w:tcW w:w="1241" w:type="dxa"/>
            <w:vAlign w:val="center"/>
            <w:hideMark/>
          </w:tcPr>
          <w:p w14:paraId="22CE07B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10</w:t>
            </w:r>
          </w:p>
        </w:tc>
      </w:tr>
      <w:tr w:rsidR="00457879" w:rsidRPr="00457879" w14:paraId="1D402420" w14:textId="77777777" w:rsidTr="00457879">
        <w:trPr>
          <w:trHeight w:val="341"/>
          <w:jc w:val="center"/>
        </w:trPr>
        <w:tc>
          <w:tcPr>
            <w:tcW w:w="2649" w:type="dxa"/>
            <w:vAlign w:val="center"/>
            <w:hideMark/>
          </w:tcPr>
          <w:p w14:paraId="6F1762C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lastRenderedPageBreak/>
              <w:t>Pancreatic</w:t>
            </w:r>
          </w:p>
        </w:tc>
        <w:tc>
          <w:tcPr>
            <w:tcW w:w="1461" w:type="dxa"/>
            <w:vAlign w:val="center"/>
            <w:hideMark/>
          </w:tcPr>
          <w:p w14:paraId="6F350E4F"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25</w:t>
            </w:r>
          </w:p>
        </w:tc>
        <w:tc>
          <w:tcPr>
            <w:tcW w:w="1148" w:type="dxa"/>
            <w:vAlign w:val="center"/>
            <w:hideMark/>
          </w:tcPr>
          <w:p w14:paraId="6172D88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14</w:t>
            </w:r>
          </w:p>
        </w:tc>
        <w:tc>
          <w:tcPr>
            <w:tcW w:w="1310" w:type="dxa"/>
            <w:vAlign w:val="center"/>
            <w:hideMark/>
          </w:tcPr>
          <w:p w14:paraId="0DE94ED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373" w:type="dxa"/>
            <w:vAlign w:val="center"/>
            <w:hideMark/>
          </w:tcPr>
          <w:p w14:paraId="4A8276D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w:t>
            </w:r>
          </w:p>
        </w:tc>
        <w:tc>
          <w:tcPr>
            <w:tcW w:w="1241" w:type="dxa"/>
            <w:vAlign w:val="center"/>
            <w:hideMark/>
          </w:tcPr>
          <w:p w14:paraId="0A1686D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w:t>
            </w:r>
          </w:p>
        </w:tc>
      </w:tr>
      <w:tr w:rsidR="00457879" w:rsidRPr="00457879" w14:paraId="2C479852" w14:textId="77777777" w:rsidTr="00457879">
        <w:trPr>
          <w:trHeight w:val="343"/>
          <w:jc w:val="center"/>
        </w:trPr>
        <w:tc>
          <w:tcPr>
            <w:tcW w:w="2649" w:type="dxa"/>
            <w:vAlign w:val="center"/>
            <w:hideMark/>
          </w:tcPr>
          <w:p w14:paraId="40B6ABA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Uterine</w:t>
            </w:r>
          </w:p>
        </w:tc>
        <w:tc>
          <w:tcPr>
            <w:tcW w:w="1461" w:type="dxa"/>
            <w:vAlign w:val="center"/>
            <w:hideMark/>
          </w:tcPr>
          <w:p w14:paraId="3AE4F3B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26</w:t>
            </w:r>
          </w:p>
        </w:tc>
        <w:tc>
          <w:tcPr>
            <w:tcW w:w="1148" w:type="dxa"/>
            <w:vAlign w:val="center"/>
            <w:hideMark/>
          </w:tcPr>
          <w:p w14:paraId="7C65EA6C"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19</w:t>
            </w:r>
          </w:p>
        </w:tc>
        <w:tc>
          <w:tcPr>
            <w:tcW w:w="1310" w:type="dxa"/>
            <w:vAlign w:val="center"/>
            <w:hideMark/>
          </w:tcPr>
          <w:p w14:paraId="6CDF2D9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373" w:type="dxa"/>
            <w:vAlign w:val="center"/>
            <w:hideMark/>
          </w:tcPr>
          <w:p w14:paraId="48E5CDF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241" w:type="dxa"/>
            <w:vAlign w:val="center"/>
            <w:hideMark/>
          </w:tcPr>
          <w:p w14:paraId="331AF577"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5</w:t>
            </w:r>
          </w:p>
        </w:tc>
      </w:tr>
      <w:tr w:rsidR="00457879" w:rsidRPr="00457879" w14:paraId="13BE0C43" w14:textId="77777777" w:rsidTr="00457879">
        <w:trPr>
          <w:trHeight w:val="332"/>
          <w:jc w:val="center"/>
        </w:trPr>
        <w:tc>
          <w:tcPr>
            <w:tcW w:w="2649" w:type="dxa"/>
            <w:vAlign w:val="center"/>
            <w:hideMark/>
          </w:tcPr>
          <w:p w14:paraId="51AB3D3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Vaginal/Vulva</w:t>
            </w:r>
          </w:p>
        </w:tc>
        <w:tc>
          <w:tcPr>
            <w:tcW w:w="1461" w:type="dxa"/>
            <w:vAlign w:val="center"/>
            <w:hideMark/>
          </w:tcPr>
          <w:p w14:paraId="3157F5A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12</w:t>
            </w:r>
          </w:p>
        </w:tc>
        <w:tc>
          <w:tcPr>
            <w:tcW w:w="1148" w:type="dxa"/>
            <w:vAlign w:val="center"/>
            <w:hideMark/>
          </w:tcPr>
          <w:p w14:paraId="16786BA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11</w:t>
            </w:r>
          </w:p>
        </w:tc>
        <w:tc>
          <w:tcPr>
            <w:tcW w:w="1310" w:type="dxa"/>
            <w:vAlign w:val="center"/>
            <w:hideMark/>
          </w:tcPr>
          <w:p w14:paraId="24C79B6C"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373" w:type="dxa"/>
            <w:vAlign w:val="center"/>
            <w:hideMark/>
          </w:tcPr>
          <w:p w14:paraId="18A2545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241" w:type="dxa"/>
            <w:vAlign w:val="center"/>
            <w:hideMark/>
          </w:tcPr>
          <w:p w14:paraId="2689E90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r>
      <w:tr w:rsidR="00457879" w:rsidRPr="00457879" w14:paraId="3172858E" w14:textId="77777777" w:rsidTr="00FB4DC1">
        <w:trPr>
          <w:trHeight w:val="1187"/>
          <w:jc w:val="center"/>
        </w:trPr>
        <w:tc>
          <w:tcPr>
            <w:tcW w:w="2649" w:type="dxa"/>
            <w:vAlign w:val="center"/>
            <w:hideMark/>
          </w:tcPr>
          <w:p w14:paraId="0B539682" w14:textId="77777777" w:rsidR="00457879" w:rsidRPr="00457879" w:rsidRDefault="00457879" w:rsidP="00457879">
            <w:pPr>
              <w:pStyle w:val="TableParagraph"/>
              <w:jc w:val="center"/>
              <w:rPr>
                <w:rFonts w:ascii="Palatino Linotype" w:hAnsi="Palatino Linotype"/>
                <w:b/>
              </w:rPr>
            </w:pPr>
            <w:r w:rsidRPr="00457879">
              <w:rPr>
                <w:rFonts w:ascii="Palatino Linotype" w:hAnsi="Palatino Linotype"/>
                <w:b/>
              </w:rPr>
              <w:t>Non-Malignant Conditions</w:t>
            </w:r>
          </w:p>
          <w:p w14:paraId="7CE921D4" w14:textId="16522611" w:rsidR="00457879" w:rsidRPr="00457879" w:rsidRDefault="00457879" w:rsidP="00457879">
            <w:pPr>
              <w:pStyle w:val="TableParagraph"/>
              <w:jc w:val="center"/>
              <w:rPr>
                <w:rFonts w:ascii="Palatino Linotype" w:hAnsi="Palatino Linotype"/>
                <w:b/>
              </w:rPr>
            </w:pPr>
            <w:r w:rsidRPr="00457879">
              <w:rPr>
                <w:rFonts w:ascii="Palatino Linotype" w:hAnsi="Palatino Linotype"/>
              </w:rPr>
              <w:t>(including previously treated patients)</w:t>
            </w:r>
          </w:p>
        </w:tc>
        <w:tc>
          <w:tcPr>
            <w:tcW w:w="6533" w:type="dxa"/>
            <w:gridSpan w:val="5"/>
            <w:vAlign w:val="center"/>
          </w:tcPr>
          <w:p w14:paraId="13369EB0" w14:textId="77777777" w:rsidR="00457879" w:rsidRPr="00457879" w:rsidRDefault="00457879" w:rsidP="00457879">
            <w:pPr>
              <w:pStyle w:val="TableParagraph"/>
              <w:jc w:val="center"/>
              <w:rPr>
                <w:rFonts w:ascii="Palatino Linotype" w:hAnsi="Palatino Linotype"/>
              </w:rPr>
            </w:pPr>
          </w:p>
        </w:tc>
      </w:tr>
      <w:tr w:rsidR="00457879" w:rsidRPr="00457879" w14:paraId="50E1714F" w14:textId="77777777" w:rsidTr="00457879">
        <w:trPr>
          <w:trHeight w:val="344"/>
          <w:jc w:val="center"/>
        </w:trPr>
        <w:tc>
          <w:tcPr>
            <w:tcW w:w="2649" w:type="dxa"/>
            <w:vAlign w:val="center"/>
            <w:hideMark/>
          </w:tcPr>
          <w:p w14:paraId="4961F03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Ovarian</w:t>
            </w:r>
          </w:p>
        </w:tc>
        <w:tc>
          <w:tcPr>
            <w:tcW w:w="1461" w:type="dxa"/>
            <w:vAlign w:val="center"/>
            <w:hideMark/>
          </w:tcPr>
          <w:p w14:paraId="4D4832CF"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28</w:t>
            </w:r>
          </w:p>
        </w:tc>
        <w:tc>
          <w:tcPr>
            <w:tcW w:w="1148" w:type="dxa"/>
            <w:vAlign w:val="center"/>
            <w:hideMark/>
          </w:tcPr>
          <w:p w14:paraId="65D2131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28</w:t>
            </w:r>
          </w:p>
        </w:tc>
        <w:tc>
          <w:tcPr>
            <w:tcW w:w="1310" w:type="dxa"/>
            <w:vAlign w:val="center"/>
            <w:hideMark/>
          </w:tcPr>
          <w:p w14:paraId="4732C4FA"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373" w:type="dxa"/>
            <w:vAlign w:val="center"/>
            <w:hideMark/>
          </w:tcPr>
          <w:p w14:paraId="01BB751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241" w:type="dxa"/>
            <w:vAlign w:val="center"/>
            <w:hideMark/>
          </w:tcPr>
          <w:p w14:paraId="0F8733F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r>
      <w:tr w:rsidR="00457879" w:rsidRPr="00457879" w14:paraId="35036E78" w14:textId="77777777" w:rsidTr="00457879">
        <w:trPr>
          <w:trHeight w:val="344"/>
          <w:jc w:val="center"/>
        </w:trPr>
        <w:tc>
          <w:tcPr>
            <w:tcW w:w="2649" w:type="dxa"/>
            <w:vAlign w:val="center"/>
            <w:hideMark/>
          </w:tcPr>
          <w:p w14:paraId="73C4C7BA"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Colon</w:t>
            </w:r>
          </w:p>
        </w:tc>
        <w:tc>
          <w:tcPr>
            <w:tcW w:w="1461" w:type="dxa"/>
            <w:vAlign w:val="center"/>
            <w:hideMark/>
          </w:tcPr>
          <w:p w14:paraId="5F2F1737"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43</w:t>
            </w:r>
          </w:p>
        </w:tc>
        <w:tc>
          <w:tcPr>
            <w:tcW w:w="1148" w:type="dxa"/>
            <w:vAlign w:val="center"/>
            <w:hideMark/>
          </w:tcPr>
          <w:p w14:paraId="2C9A8182"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43</w:t>
            </w:r>
          </w:p>
        </w:tc>
        <w:tc>
          <w:tcPr>
            <w:tcW w:w="1310" w:type="dxa"/>
            <w:vAlign w:val="center"/>
            <w:hideMark/>
          </w:tcPr>
          <w:p w14:paraId="3E671A9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373" w:type="dxa"/>
            <w:vAlign w:val="center"/>
            <w:hideMark/>
          </w:tcPr>
          <w:p w14:paraId="1474D05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241" w:type="dxa"/>
            <w:vAlign w:val="center"/>
            <w:hideMark/>
          </w:tcPr>
          <w:p w14:paraId="6068F171"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r>
      <w:tr w:rsidR="00457879" w:rsidRPr="00457879" w14:paraId="5CCD23F6" w14:textId="77777777" w:rsidTr="00457879">
        <w:trPr>
          <w:trHeight w:val="344"/>
          <w:jc w:val="center"/>
        </w:trPr>
        <w:tc>
          <w:tcPr>
            <w:tcW w:w="2649" w:type="dxa"/>
            <w:vAlign w:val="center"/>
            <w:hideMark/>
          </w:tcPr>
          <w:p w14:paraId="5FB1B31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Cystitis</w:t>
            </w:r>
          </w:p>
        </w:tc>
        <w:tc>
          <w:tcPr>
            <w:tcW w:w="1461" w:type="dxa"/>
            <w:vAlign w:val="center"/>
            <w:hideMark/>
          </w:tcPr>
          <w:p w14:paraId="3F2FFD07"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9</w:t>
            </w:r>
          </w:p>
        </w:tc>
        <w:tc>
          <w:tcPr>
            <w:tcW w:w="1148" w:type="dxa"/>
            <w:vAlign w:val="center"/>
            <w:hideMark/>
          </w:tcPr>
          <w:p w14:paraId="2F0ACB9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8</w:t>
            </w:r>
          </w:p>
        </w:tc>
        <w:tc>
          <w:tcPr>
            <w:tcW w:w="1310" w:type="dxa"/>
            <w:vAlign w:val="center"/>
            <w:hideMark/>
          </w:tcPr>
          <w:p w14:paraId="4C301AD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373" w:type="dxa"/>
            <w:vAlign w:val="center"/>
            <w:hideMark/>
          </w:tcPr>
          <w:p w14:paraId="6C83A26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241" w:type="dxa"/>
            <w:vAlign w:val="center"/>
            <w:hideMark/>
          </w:tcPr>
          <w:p w14:paraId="10F9DE2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r>
      <w:tr w:rsidR="00457879" w:rsidRPr="00457879" w14:paraId="63CF1625" w14:textId="77777777" w:rsidTr="00457879">
        <w:trPr>
          <w:trHeight w:val="342"/>
          <w:jc w:val="center"/>
        </w:trPr>
        <w:tc>
          <w:tcPr>
            <w:tcW w:w="2649" w:type="dxa"/>
            <w:vAlign w:val="center"/>
            <w:hideMark/>
          </w:tcPr>
          <w:p w14:paraId="44E9766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Endometriosis</w:t>
            </w:r>
          </w:p>
        </w:tc>
        <w:tc>
          <w:tcPr>
            <w:tcW w:w="1461" w:type="dxa"/>
            <w:vAlign w:val="center"/>
            <w:hideMark/>
          </w:tcPr>
          <w:p w14:paraId="4B6F0AD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22</w:t>
            </w:r>
          </w:p>
        </w:tc>
        <w:tc>
          <w:tcPr>
            <w:tcW w:w="1148" w:type="dxa"/>
            <w:vAlign w:val="center"/>
            <w:hideMark/>
          </w:tcPr>
          <w:p w14:paraId="7DFF4B91"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21</w:t>
            </w:r>
          </w:p>
        </w:tc>
        <w:tc>
          <w:tcPr>
            <w:tcW w:w="1310" w:type="dxa"/>
            <w:vAlign w:val="center"/>
            <w:hideMark/>
          </w:tcPr>
          <w:p w14:paraId="4602F0BD"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373" w:type="dxa"/>
            <w:vAlign w:val="center"/>
            <w:hideMark/>
          </w:tcPr>
          <w:p w14:paraId="79DA4E42"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241" w:type="dxa"/>
            <w:vAlign w:val="center"/>
            <w:hideMark/>
          </w:tcPr>
          <w:p w14:paraId="46F944BE"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r>
      <w:tr w:rsidR="00457879" w:rsidRPr="00457879" w14:paraId="1107BCDA" w14:textId="77777777" w:rsidTr="00457879">
        <w:trPr>
          <w:trHeight w:val="343"/>
          <w:jc w:val="center"/>
        </w:trPr>
        <w:tc>
          <w:tcPr>
            <w:tcW w:w="2649" w:type="dxa"/>
            <w:vAlign w:val="center"/>
            <w:hideMark/>
          </w:tcPr>
          <w:p w14:paraId="1A91839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Gastric/Stomach</w:t>
            </w:r>
          </w:p>
        </w:tc>
        <w:tc>
          <w:tcPr>
            <w:tcW w:w="1461" w:type="dxa"/>
            <w:vAlign w:val="center"/>
            <w:hideMark/>
          </w:tcPr>
          <w:p w14:paraId="5B717B1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39</w:t>
            </w:r>
          </w:p>
        </w:tc>
        <w:tc>
          <w:tcPr>
            <w:tcW w:w="1148" w:type="dxa"/>
            <w:vAlign w:val="center"/>
            <w:hideMark/>
          </w:tcPr>
          <w:p w14:paraId="2B8BEF4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37</w:t>
            </w:r>
          </w:p>
        </w:tc>
        <w:tc>
          <w:tcPr>
            <w:tcW w:w="1310" w:type="dxa"/>
            <w:vAlign w:val="center"/>
            <w:hideMark/>
          </w:tcPr>
          <w:p w14:paraId="3267736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373" w:type="dxa"/>
            <w:vAlign w:val="center"/>
            <w:hideMark/>
          </w:tcPr>
          <w:p w14:paraId="45C2EC84"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241" w:type="dxa"/>
            <w:vAlign w:val="center"/>
            <w:hideMark/>
          </w:tcPr>
          <w:p w14:paraId="61F8635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r>
      <w:tr w:rsidR="00457879" w:rsidRPr="00457879" w14:paraId="631024DE" w14:textId="77777777" w:rsidTr="00457879">
        <w:trPr>
          <w:trHeight w:val="345"/>
          <w:jc w:val="center"/>
        </w:trPr>
        <w:tc>
          <w:tcPr>
            <w:tcW w:w="2649" w:type="dxa"/>
            <w:vAlign w:val="center"/>
            <w:hideMark/>
          </w:tcPr>
          <w:p w14:paraId="70E4AC2B"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Pelvic Inflammatory Disease</w:t>
            </w:r>
          </w:p>
        </w:tc>
        <w:tc>
          <w:tcPr>
            <w:tcW w:w="1461" w:type="dxa"/>
            <w:vAlign w:val="center"/>
            <w:hideMark/>
          </w:tcPr>
          <w:p w14:paraId="0FADD79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8</w:t>
            </w:r>
          </w:p>
        </w:tc>
        <w:tc>
          <w:tcPr>
            <w:tcW w:w="1148" w:type="dxa"/>
            <w:vAlign w:val="center"/>
            <w:hideMark/>
          </w:tcPr>
          <w:p w14:paraId="1B33CFE3"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7</w:t>
            </w:r>
          </w:p>
        </w:tc>
        <w:tc>
          <w:tcPr>
            <w:tcW w:w="1310" w:type="dxa"/>
            <w:vAlign w:val="center"/>
            <w:hideMark/>
          </w:tcPr>
          <w:p w14:paraId="2DBAF4C2"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373" w:type="dxa"/>
            <w:vAlign w:val="center"/>
            <w:hideMark/>
          </w:tcPr>
          <w:p w14:paraId="784C8047"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c>
          <w:tcPr>
            <w:tcW w:w="1241" w:type="dxa"/>
            <w:vAlign w:val="center"/>
            <w:hideMark/>
          </w:tcPr>
          <w:p w14:paraId="29E220C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0</w:t>
            </w:r>
          </w:p>
        </w:tc>
      </w:tr>
      <w:tr w:rsidR="00457879" w:rsidRPr="00457879" w14:paraId="674FCDDB" w14:textId="77777777" w:rsidTr="00457879">
        <w:trPr>
          <w:trHeight w:val="341"/>
          <w:jc w:val="center"/>
        </w:trPr>
        <w:tc>
          <w:tcPr>
            <w:tcW w:w="2649" w:type="dxa"/>
            <w:vAlign w:val="center"/>
            <w:hideMark/>
          </w:tcPr>
          <w:p w14:paraId="7D6349C9"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Uterine Fibroids</w:t>
            </w:r>
          </w:p>
        </w:tc>
        <w:tc>
          <w:tcPr>
            <w:tcW w:w="1461" w:type="dxa"/>
            <w:vAlign w:val="center"/>
            <w:hideMark/>
          </w:tcPr>
          <w:p w14:paraId="6512AEDC"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30</w:t>
            </w:r>
          </w:p>
        </w:tc>
        <w:tc>
          <w:tcPr>
            <w:tcW w:w="1148" w:type="dxa"/>
            <w:vAlign w:val="center"/>
            <w:hideMark/>
          </w:tcPr>
          <w:p w14:paraId="18CB1E18"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25</w:t>
            </w:r>
          </w:p>
        </w:tc>
        <w:tc>
          <w:tcPr>
            <w:tcW w:w="1310" w:type="dxa"/>
            <w:vAlign w:val="center"/>
            <w:hideMark/>
          </w:tcPr>
          <w:p w14:paraId="434E2EF9"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373" w:type="dxa"/>
            <w:vAlign w:val="center"/>
            <w:hideMark/>
          </w:tcPr>
          <w:p w14:paraId="296CDF6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1</w:t>
            </w:r>
          </w:p>
        </w:tc>
        <w:tc>
          <w:tcPr>
            <w:tcW w:w="1241" w:type="dxa"/>
            <w:vAlign w:val="center"/>
            <w:hideMark/>
          </w:tcPr>
          <w:p w14:paraId="50C316D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3</w:t>
            </w:r>
          </w:p>
        </w:tc>
      </w:tr>
      <w:tr w:rsidR="00457879" w:rsidRPr="00457879" w14:paraId="2E0C49D1" w14:textId="77777777" w:rsidTr="00457879">
        <w:trPr>
          <w:trHeight w:val="331"/>
          <w:jc w:val="center"/>
        </w:trPr>
        <w:tc>
          <w:tcPr>
            <w:tcW w:w="2649" w:type="dxa"/>
            <w:vAlign w:val="center"/>
            <w:hideMark/>
          </w:tcPr>
          <w:p w14:paraId="7B993AA6"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Pregnancy</w:t>
            </w:r>
          </w:p>
        </w:tc>
        <w:tc>
          <w:tcPr>
            <w:tcW w:w="1461" w:type="dxa"/>
            <w:vAlign w:val="center"/>
            <w:hideMark/>
          </w:tcPr>
          <w:p w14:paraId="406BE851"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75</w:t>
            </w:r>
          </w:p>
        </w:tc>
        <w:tc>
          <w:tcPr>
            <w:tcW w:w="1148" w:type="dxa"/>
            <w:vAlign w:val="center"/>
            <w:hideMark/>
          </w:tcPr>
          <w:p w14:paraId="06BC4891"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42</w:t>
            </w:r>
          </w:p>
        </w:tc>
        <w:tc>
          <w:tcPr>
            <w:tcW w:w="1310" w:type="dxa"/>
            <w:vAlign w:val="center"/>
            <w:hideMark/>
          </w:tcPr>
          <w:p w14:paraId="00388DB0"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22</w:t>
            </w:r>
          </w:p>
        </w:tc>
        <w:tc>
          <w:tcPr>
            <w:tcW w:w="1373" w:type="dxa"/>
            <w:vAlign w:val="center"/>
            <w:hideMark/>
          </w:tcPr>
          <w:p w14:paraId="14A05675"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4</w:t>
            </w:r>
          </w:p>
        </w:tc>
        <w:tc>
          <w:tcPr>
            <w:tcW w:w="1241" w:type="dxa"/>
            <w:vAlign w:val="center"/>
            <w:hideMark/>
          </w:tcPr>
          <w:p w14:paraId="66217ED9" w14:textId="77777777" w:rsidR="00457879" w:rsidRPr="00457879" w:rsidRDefault="00457879" w:rsidP="00457879">
            <w:pPr>
              <w:pStyle w:val="TableParagraph"/>
              <w:jc w:val="center"/>
              <w:rPr>
                <w:rFonts w:ascii="Palatino Linotype" w:hAnsi="Palatino Linotype"/>
              </w:rPr>
            </w:pPr>
            <w:r w:rsidRPr="00457879">
              <w:rPr>
                <w:rFonts w:ascii="Palatino Linotype" w:hAnsi="Palatino Linotype"/>
              </w:rPr>
              <w:t>7</w:t>
            </w:r>
          </w:p>
        </w:tc>
      </w:tr>
    </w:tbl>
    <w:p w14:paraId="3F593FFE" w14:textId="77777777" w:rsidR="005C6F21" w:rsidRDefault="005C6F21" w:rsidP="005C6F21">
      <w:pPr>
        <w:pStyle w:val="TDPL-BodyTxt"/>
        <w:numPr>
          <w:ilvl w:val="0"/>
          <w:numId w:val="0"/>
        </w:numPr>
        <w:ind w:left="1134"/>
        <w:jc w:val="both"/>
      </w:pP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4536"/>
        <w:gridCol w:w="3261"/>
      </w:tblGrid>
      <w:tr w:rsidR="00BF6462" w:rsidRPr="00E72A7C" w14:paraId="4E3FD8D1"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30582C00" w:rsidR="00BF6462" w:rsidRPr="00E72A7C" w:rsidRDefault="00C53CC6" w:rsidP="00D52CDD">
            <w:pPr>
              <w:pStyle w:val="TableParagraph"/>
              <w:jc w:val="center"/>
              <w:rPr>
                <w:rFonts w:ascii="Palatino Linotype" w:hAnsi="Palatino Linotype"/>
                <w:b/>
                <w:bCs/>
              </w:rPr>
            </w:pPr>
            <w:r>
              <w:rPr>
                <w:rFonts w:ascii="Palatino Linotype" w:hAnsi="Palatino Linotype"/>
                <w:b/>
                <w:bCs/>
              </w:rPr>
              <w:t>Age</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840729D" w14:textId="3DB98DA7"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p>
        </w:tc>
      </w:tr>
      <w:tr w:rsidR="00BF6462" w:rsidRPr="00E72A7C" w14:paraId="5AF6BF62"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026DAD5C" w14:textId="5A7DDC89" w:rsidR="00BF6462" w:rsidRPr="00E72A7C" w:rsidRDefault="005C6F21" w:rsidP="00D52CDD">
            <w:pPr>
              <w:pStyle w:val="TableParagraph"/>
              <w:jc w:val="center"/>
              <w:rPr>
                <w:rFonts w:ascii="Palatino Linotype" w:hAnsi="Palatino Linotype"/>
              </w:rPr>
            </w:pPr>
            <w:r>
              <w:rPr>
                <w:rFonts w:ascii="Palatino Linotype" w:hAnsi="Palatino Linotype"/>
              </w:rPr>
              <w:t>-</w:t>
            </w:r>
          </w:p>
        </w:tc>
        <w:tc>
          <w:tcPr>
            <w:tcW w:w="3261" w:type="dxa"/>
            <w:tcBorders>
              <w:top w:val="single" w:sz="4" w:space="0" w:color="auto"/>
              <w:left w:val="single" w:sz="4" w:space="0" w:color="auto"/>
              <w:bottom w:val="single" w:sz="4" w:space="0" w:color="auto"/>
              <w:right w:val="single" w:sz="4" w:space="0" w:color="auto"/>
            </w:tcBorders>
            <w:vAlign w:val="center"/>
          </w:tcPr>
          <w:p w14:paraId="44A05752" w14:textId="2B04F155" w:rsidR="00BF6462" w:rsidRPr="00E72A7C" w:rsidRDefault="00A87AAA" w:rsidP="00D52CDD">
            <w:pPr>
              <w:pStyle w:val="TableParagraph"/>
              <w:jc w:val="center"/>
              <w:rPr>
                <w:rFonts w:ascii="Palatino Linotype" w:hAnsi="Palatino Linotype"/>
              </w:rPr>
            </w:pPr>
            <w:r w:rsidRPr="00A87AAA">
              <w:rPr>
                <w:rFonts w:ascii="Palatino Linotype" w:hAnsi="Palatino Linotype"/>
              </w:rPr>
              <w:t>5.5–1000 U</w:t>
            </w:r>
            <w:r w:rsidR="00165FD6">
              <w:rPr>
                <w:rFonts w:ascii="Palatino Linotype" w:hAnsi="Palatino Linotype"/>
              </w:rPr>
              <w:t>/ml</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04F3E95D" w:rsidR="001D1ADE" w:rsidRPr="00880719" w:rsidRDefault="001D1ADE" w:rsidP="001D1ADE">
      <w:pPr>
        <w:pStyle w:val="TDPL-BodyTxt"/>
        <w:jc w:val="both"/>
      </w:pPr>
      <w:r w:rsidRPr="00880719">
        <w:t>Analytical Measurement Range (AMR)</w:t>
      </w:r>
      <w:r w:rsidR="0045125B" w:rsidRPr="00880719">
        <w:t xml:space="preserve">: </w:t>
      </w:r>
      <w:r w:rsidR="00880719" w:rsidRPr="00880719">
        <w:rPr>
          <w:lang w:val="en-IN"/>
        </w:rPr>
        <w:t>0.5–5000 U/ml</w:t>
      </w:r>
    </w:p>
    <w:p w14:paraId="197F230B" w14:textId="34D64B83" w:rsidR="007E0DB9" w:rsidRPr="00880719" w:rsidRDefault="007E0DB9" w:rsidP="001D1ADE">
      <w:pPr>
        <w:pStyle w:val="TDPL-BodyTxt"/>
        <w:jc w:val="both"/>
      </w:pPr>
      <w:r w:rsidRPr="00880719">
        <w:t>Clinical Reportable Range (CRR)</w:t>
      </w:r>
      <w:r w:rsidR="00AB16F5" w:rsidRPr="00880719">
        <w:t xml:space="preserve">: </w:t>
      </w:r>
      <w:r w:rsidR="00880719" w:rsidRPr="00880719">
        <w:rPr>
          <w:lang w:val="en-IN"/>
        </w:rPr>
        <w:t>0.5–5000 U/ml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0A0BEB8B" w14:textId="07949A72" w:rsidR="00A87AAA" w:rsidRDefault="00A87AAA" w:rsidP="00A87AAA">
      <w:pPr>
        <w:pStyle w:val="TDPL-BodyTxt"/>
        <w:jc w:val="both"/>
      </w:pPr>
      <w:r>
        <w:t>Samples can be accurately measured within the analytic range of the lower limit of detection and the highest calibrator value (approximately 0.5 U</w:t>
      </w:r>
      <w:r w:rsidR="00165FD6">
        <w:t>/ml</w:t>
      </w:r>
      <w:r>
        <w:t xml:space="preserve"> and 5,000 U</w:t>
      </w:r>
      <w:r w:rsidR="00165FD6">
        <w:t>/ml</w:t>
      </w:r>
      <w:r>
        <w:t>).</w:t>
      </w:r>
    </w:p>
    <w:p w14:paraId="0657E7E0" w14:textId="7F244F65" w:rsidR="00A87AAA" w:rsidRDefault="00A87AAA" w:rsidP="00A87AAA">
      <w:pPr>
        <w:pStyle w:val="TDPL-BodyTxt"/>
        <w:jc w:val="both"/>
      </w:pPr>
      <w:r>
        <w:t xml:space="preserve">If a sample contains less than the lower limit of detection for the assay, report the </w:t>
      </w:r>
      <w:r>
        <w:lastRenderedPageBreak/>
        <w:t>results as less than that value (i.e., &lt; 0.5 U</w:t>
      </w:r>
      <w:r w:rsidR="00165FD6">
        <w:t>/ml</w:t>
      </w:r>
      <w:r>
        <w:t>). When the DxI system onboard dilution feature is used, the system will report results as less than 4,250 U</w:t>
      </w:r>
      <w:r w:rsidR="00165FD6">
        <w:t>/ml</w:t>
      </w:r>
      <w:r>
        <w:t>.</w:t>
      </w:r>
    </w:p>
    <w:p w14:paraId="75672E93" w14:textId="1A39BE05" w:rsidR="00A87AAA" w:rsidRDefault="00A87AAA" w:rsidP="00A87AAA">
      <w:pPr>
        <w:pStyle w:val="TDPL-BodyTxt"/>
        <w:jc w:val="both"/>
      </w:pPr>
      <w:r>
        <w:t>If a sample contains more than the stated value of the highest Access OV Monitor Calibrator (S5), report the result as greater than that value (i.e., &gt; 5,000 U</w:t>
      </w:r>
      <w:r w:rsidR="00165FD6">
        <w:t>/ml</w:t>
      </w:r>
      <w:r>
        <w:t xml:space="preserve">). Alternatively, dilute one volume of sample with 9 or 19 volumes of Access OV Monitor Calibrator S0 (zero) or Access Sample Diluent A. Refer to the appropriate system manuals and/or Help system for instructions on entering a sample dilution in a test request. The system reports the results adjusted for the dilution. The DxI system onboard dilution feature automates the dilution process, using one volume of sample with nineteen volumes of Access Sample Diluent A, allowing samples to be </w:t>
      </w:r>
      <w:proofErr w:type="gramStart"/>
      <w:r>
        <w:t>quantitated</w:t>
      </w:r>
      <w:proofErr w:type="gramEnd"/>
      <w:r>
        <w:t xml:space="preserve"> up to approximately 100,000 U</w:t>
      </w:r>
      <w:r w:rsidR="00165FD6">
        <w:t>/ml</w:t>
      </w:r>
      <w:r>
        <w:t>. The system reports the results adjusted for the dilution.</w:t>
      </w:r>
    </w:p>
    <w:p w14:paraId="1272B212" w14:textId="4A72E5D2" w:rsidR="00A87AAA" w:rsidRDefault="00A87AAA" w:rsidP="00A87AAA">
      <w:pPr>
        <w:pStyle w:val="TDPL-BodyTxt"/>
        <w:jc w:val="both"/>
      </w:pPr>
      <w:r>
        <w:t xml:space="preserve">For assays employing antibodies, the possibility exists for interference by heterophile antibodies in the patient sample. Patients who have been regularly exposed to animals or have received immunotherapy or diagnostic procedures utilizing immunoglobulins or immunoglobulin fragments may produce antibodies, e.g. HAMA, that interfere with immunoassays. Additionally, other heterophile antibodies such as human anti-goat antibodies may be present </w:t>
      </w:r>
      <w:proofErr w:type="gramStart"/>
      <w:r>
        <w:t>in patient</w:t>
      </w:r>
      <w:proofErr w:type="gramEnd"/>
      <w:r>
        <w:t xml:space="preserve"> samples. Such interfering antibodies may cause erroneous results. Carefully evaluate the results of patients suspected of having these antibodies.</w:t>
      </w:r>
    </w:p>
    <w:p w14:paraId="552608F8" w14:textId="714756E0" w:rsidR="00A87AAA" w:rsidRDefault="00A87AAA" w:rsidP="00A87AAA">
      <w:pPr>
        <w:pStyle w:val="TDPL-BodyTxt"/>
        <w:jc w:val="both"/>
      </w:pPr>
      <w:r>
        <w:t xml:space="preserve">The Access OV Monitor results should be interpreted </w:t>
      </w:r>
      <w:proofErr w:type="gramStart"/>
      <w:r>
        <w:t>in light of</w:t>
      </w:r>
      <w:proofErr w:type="gramEnd"/>
      <w:r>
        <w:t xml:space="preserve"> the total clinical presentation of the patient, including symptoms, clinical history, data from additional tests and other appropriate information. Serum or plasma OV Monitor concentrations should not be interpreted as absolute evidence for the presence or absence of cancer. Elevated concentrations may be observed in the serum or plasma of patients with benign conditions or other non-cancer disorders, as well as in ovarian cancer and other metastatic diseases. The Access OV Monitor assay should not be used as a cancer screening test.</w:t>
      </w:r>
    </w:p>
    <w:p w14:paraId="5EF65D7F" w14:textId="68C2E2C0" w:rsidR="007F2395" w:rsidRDefault="00A87AAA" w:rsidP="00A87AAA">
      <w:pPr>
        <w:pStyle w:val="TDPL-BodyTxt"/>
        <w:jc w:val="both"/>
      </w:pPr>
      <w:r>
        <w:t>The Access OV Monitor assay does not demonstrate any “hook” effect up to 120,000 U</w:t>
      </w:r>
      <w:r w:rsidR="00165FD6">
        <w:t>/ml</w:t>
      </w:r>
      <w:r>
        <w:t>.</w:t>
      </w:r>
    </w:p>
    <w:p w14:paraId="33961552" w14:textId="226B67BE" w:rsidR="00156FF2" w:rsidRDefault="00156FF2" w:rsidP="009921EB">
      <w:pPr>
        <w:pStyle w:val="TDPL-H1"/>
        <w:numPr>
          <w:ilvl w:val="0"/>
          <w:numId w:val="88"/>
        </w:numPr>
        <w:tabs>
          <w:tab w:val="clear" w:pos="1440"/>
        </w:tabs>
        <w:spacing w:before="200" w:after="80"/>
        <w:ind w:right="-692"/>
        <w:jc w:val="both"/>
      </w:pPr>
      <w:bookmarkStart w:id="34" w:name="_Toc195903141"/>
      <w:r>
        <w:t>Critical Alert Values</w:t>
      </w:r>
      <w:bookmarkEnd w:id="34"/>
    </w:p>
    <w:p w14:paraId="4A56A765" w14:textId="6C9903E3" w:rsidR="009921EB" w:rsidRDefault="007F2395" w:rsidP="009921EB">
      <w:pPr>
        <w:pStyle w:val="TDPL-BodyTxt"/>
      </w:pPr>
      <w:r w:rsidRPr="007F2395">
        <w:t xml:space="preserve">&gt; </w:t>
      </w:r>
      <w:r w:rsidR="00A87AAA" w:rsidRPr="00A87AAA">
        <w:t>200 U</w:t>
      </w:r>
      <w:r w:rsidR="00165FD6">
        <w:t>/ml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1A341552" w14:textId="77C81B2E" w:rsidR="00B07FC9" w:rsidRDefault="00B07FC9" w:rsidP="00B07FC9">
      <w:pPr>
        <w:pStyle w:val="TDPL-BodyTxt"/>
        <w:jc w:val="both"/>
      </w:pPr>
      <w:r>
        <w:t xml:space="preserve">CA-125 is a large glycoprotein found on the surface of many ovarian cancer cells </w:t>
      </w:r>
      <w:r>
        <w:lastRenderedPageBreak/>
        <w:t>and in some normal tissues. It is a product of the MUC16 gene.</w:t>
      </w:r>
    </w:p>
    <w:p w14:paraId="7E4F81D7" w14:textId="08C0A15C" w:rsidR="00B07FC9" w:rsidRDefault="00B07FC9" w:rsidP="00B07FC9">
      <w:pPr>
        <w:pStyle w:val="TDPL-BodyTxt"/>
        <w:jc w:val="both"/>
      </w:pPr>
      <w:r>
        <w:t xml:space="preserve">CA-125 is recommended, together with transvaginal ultrasound, for early detection of ovarian cancer in women with hereditary syndromes </w:t>
      </w:r>
      <w:proofErr w:type="gramStart"/>
      <w:r>
        <w:t>and also</w:t>
      </w:r>
      <w:proofErr w:type="gramEnd"/>
      <w:r>
        <w:t xml:space="preserve"> recommended as an adjunct in distinguishing benign from malignant suspicious pelvic masses, particularly in postmenopausal women.</w:t>
      </w:r>
    </w:p>
    <w:p w14:paraId="4B8B4B62" w14:textId="0B19478C" w:rsidR="00B07FC9" w:rsidRDefault="00B07FC9" w:rsidP="00B07FC9">
      <w:pPr>
        <w:pStyle w:val="TDPL-BodyTxt"/>
        <w:jc w:val="both"/>
      </w:pPr>
      <w:r>
        <w:t>CA-125 values increased in malignant disease, Fallopian tube tumors, non-mucinous epithelial ovarian carcinoma, cervical adenocarcinoma, endometrial adenocarcinoma and squamous cell carcinoma of vulva or cervix.</w:t>
      </w:r>
    </w:p>
    <w:p w14:paraId="5C0513B9" w14:textId="4902CA57" w:rsidR="00DB7047" w:rsidRDefault="00B07FC9" w:rsidP="00B07FC9">
      <w:pPr>
        <w:pStyle w:val="TDPL-BodyTxt"/>
        <w:jc w:val="both"/>
      </w:pPr>
      <w:r>
        <w:t>CA-125 is used for evaluating patient’s response to ovarian cancer therapy and predicting the recurrent ovarian cancer. This test is not useful for cancer detection screening in the normal population</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4027F79B" w:rsidR="006776D3" w:rsidRDefault="007A2EB0" w:rsidP="007F6E71">
      <w:pPr>
        <w:pStyle w:val="TDPL-BodyTxt"/>
        <w:numPr>
          <w:ilvl w:val="3"/>
          <w:numId w:val="182"/>
        </w:numPr>
        <w:jc w:val="both"/>
      </w:pPr>
      <w:r w:rsidRPr="007A2EB0">
        <w:t xml:space="preserve">Product insert of </w:t>
      </w:r>
      <w:r w:rsidR="00B07FC9">
        <w:t>CA-125</w:t>
      </w:r>
      <w:r w:rsidRPr="007A2EB0">
        <w:t xml:space="preserve">, Beckman Coulter </w:t>
      </w:r>
      <w:r w:rsidR="007F2395">
        <w:t>DxI 800</w:t>
      </w:r>
    </w:p>
    <w:p w14:paraId="5238C1F2" w14:textId="112774B1" w:rsidR="002D4550" w:rsidRPr="002D4550" w:rsidRDefault="002D4550" w:rsidP="007F6E71">
      <w:pPr>
        <w:pStyle w:val="TDPL-BodyTxt"/>
        <w:numPr>
          <w:ilvl w:val="3"/>
          <w:numId w:val="182"/>
        </w:numPr>
        <w:jc w:val="both"/>
      </w:pPr>
      <w:r w:rsidRPr="002D4550">
        <w:t>Procedure for Managing Internal QC Program (TDPL</w:t>
      </w:r>
      <w:r w:rsidR="002730BB">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2C9C" w14:textId="77777777" w:rsidR="00761546" w:rsidRDefault="00761546" w:rsidP="008072D6">
      <w:pPr>
        <w:spacing w:after="0"/>
      </w:pPr>
      <w:r>
        <w:separator/>
      </w:r>
    </w:p>
  </w:endnote>
  <w:endnote w:type="continuationSeparator" w:id="0">
    <w:p w14:paraId="34ECCFEA" w14:textId="77777777" w:rsidR="00761546" w:rsidRDefault="00761546" w:rsidP="008072D6">
      <w:pPr>
        <w:spacing w:after="0"/>
      </w:pPr>
      <w:r>
        <w:continuationSeparator/>
      </w:r>
    </w:p>
  </w:endnote>
  <w:endnote w:type="continuationNotice" w:id="1">
    <w:p w14:paraId="68E5641A" w14:textId="77777777" w:rsidR="00761546" w:rsidRDefault="0076154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54EF6A12"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FC50D8D" w:rsidR="00455F81" w:rsidRPr="00A047D5" w:rsidRDefault="002730BB"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62336" behindDoc="1" locked="0" layoutInCell="1" allowOverlap="1" wp14:anchorId="6F1E033A" wp14:editId="42E1D563">
          <wp:simplePos x="0" y="0"/>
          <wp:positionH relativeFrom="column">
            <wp:posOffset>-310515</wp:posOffset>
          </wp:positionH>
          <wp:positionV relativeFrom="page">
            <wp:posOffset>9949180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hAnsi="Palatino Linotype" w:cs="Arial"/>
        <w:b/>
        <w:bCs/>
        <w:noProof/>
        <w:color w:val="000000" w:themeColor="text1"/>
        <w:sz w:val="24"/>
        <w:szCs w:val="24"/>
        <w14:ligatures w14:val="standardContextual"/>
      </w:rPr>
      <w:drawing>
        <wp:anchor distT="0" distB="0" distL="114300" distR="114300" simplePos="0" relativeHeight="251659264" behindDoc="1" locked="0" layoutInCell="1" allowOverlap="1" wp14:anchorId="7B7367B5" wp14:editId="155E8ABC">
          <wp:simplePos x="0" y="0"/>
          <wp:positionH relativeFrom="column">
            <wp:posOffset>-285750</wp:posOffset>
          </wp:positionH>
          <wp:positionV relativeFrom="page">
            <wp:posOffset>9953625</wp:posOffset>
          </wp:positionV>
          <wp:extent cx="1114425" cy="399415"/>
          <wp:effectExtent l="0" t="0" r="9525" b="635"/>
          <wp:wrapNone/>
          <wp:docPr id="1572912297" name="Picture 5" descr="A black and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68393" name="Picture 5" descr="A black and white sign with black text&#10;&#10;Description automatically generated"/>
                  <pic:cNvPicPr/>
                </pic:nvPicPr>
                <pic:blipFill>
                  <a:blip r:embed="rId3" cstate="print">
                    <a:extLst>
                      <a:ext uri="{28A0092B-C50C-407E-A947-70E740481C1C}">
                        <a14:useLocalDpi xmlns:a14="http://schemas.microsoft.com/office/drawing/2010/main" val="0"/>
                      </a:ext>
                    </a:extLst>
                  </a:blip>
                  <a:stretch>
                    <a:fillRect/>
                  </a:stretch>
                </pic:blipFill>
                <pic:spPr>
                  <a:xfrm>
                    <a:off x="0" y="0"/>
                    <a:ext cx="1114425" cy="399415"/>
                  </a:xfrm>
                  <a:prstGeom prst="rect">
                    <a:avLst/>
                  </a:prstGeom>
                </pic:spPr>
              </pic:pic>
            </a:graphicData>
          </a:graphic>
          <wp14:sizeRelH relativeFrom="margin">
            <wp14:pctWidth>0</wp14:pctWidth>
          </wp14:sizeRelH>
          <wp14:sizeRelV relativeFrom="margin">
            <wp14:pctHeight>0</wp14:pctHeight>
          </wp14:sizeRelV>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49E4A91">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F2139" w14:textId="77777777" w:rsidR="00761546" w:rsidRDefault="00761546" w:rsidP="008072D6">
      <w:pPr>
        <w:spacing w:after="0"/>
      </w:pPr>
      <w:r>
        <w:separator/>
      </w:r>
    </w:p>
  </w:footnote>
  <w:footnote w:type="continuationSeparator" w:id="0">
    <w:p w14:paraId="644D350A" w14:textId="77777777" w:rsidR="00761546" w:rsidRDefault="00761546" w:rsidP="008072D6">
      <w:pPr>
        <w:spacing w:after="0"/>
      </w:pPr>
      <w:r>
        <w:continuationSeparator/>
      </w:r>
    </w:p>
  </w:footnote>
  <w:footnote w:type="continuationNotice" w:id="1">
    <w:p w14:paraId="5F758128" w14:textId="77777777" w:rsidR="00761546" w:rsidRDefault="0076154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80156D1"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7B5517">
            <w:rPr>
              <w:rFonts w:ascii="Palatino Linotype" w:hAnsi="Palatino Linotype"/>
              <w:b/>
              <w:bCs/>
              <w:sz w:val="16"/>
              <w:szCs w:val="16"/>
            </w:rPr>
            <w:t>14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61544DF8" w:rsidR="00C2562C" w:rsidRPr="004B4A99" w:rsidRDefault="007B5517" w:rsidP="00AE7DF8">
          <w:pPr>
            <w:pStyle w:val="TableParagraph"/>
            <w:jc w:val="center"/>
            <w:rPr>
              <w:rFonts w:ascii="Palatino Linotype" w:hAnsi="Palatino Linotype"/>
              <w:b/>
              <w:bCs/>
              <w:sz w:val="16"/>
              <w:szCs w:val="16"/>
            </w:rPr>
          </w:pPr>
          <w:r>
            <w:rPr>
              <w:rFonts w:ascii="Palatino Linotype" w:hAnsi="Palatino Linotype"/>
              <w:b/>
              <w:bCs/>
              <w:sz w:val="16"/>
              <w:szCs w:val="16"/>
            </w:rPr>
            <w:t>CA 125</w:t>
          </w:r>
          <w:r w:rsidR="00CC5847" w:rsidRPr="00CC5847">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B5517" w:rsidRPr="004B4A99" w14:paraId="3A078B58" w14:textId="77777777" w:rsidTr="00FF227F">
      <w:trPr>
        <w:cantSplit/>
        <w:trHeight w:val="340"/>
        <w:jc w:val="center"/>
      </w:trPr>
      <w:tc>
        <w:tcPr>
          <w:tcW w:w="1300" w:type="pct"/>
          <w:vMerge w:val="restart"/>
          <w:vAlign w:val="center"/>
        </w:tcPr>
        <w:p w14:paraId="7E505763" w14:textId="77777777" w:rsidR="007B5517"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796AB4F"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SOP-014</w:t>
          </w:r>
        </w:p>
      </w:tc>
    </w:tr>
    <w:tr w:rsidR="007B5517" w:rsidRPr="004B4A99" w14:paraId="5292651C" w14:textId="77777777" w:rsidTr="00FF227F">
      <w:trPr>
        <w:cantSplit/>
        <w:trHeight w:val="340"/>
        <w:jc w:val="center"/>
      </w:trPr>
      <w:tc>
        <w:tcPr>
          <w:tcW w:w="1300" w:type="pct"/>
          <w:vMerge/>
          <w:vAlign w:val="center"/>
        </w:tcPr>
        <w:p w14:paraId="4E798848"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276E1FC7"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B5517" w:rsidRPr="004B4A99" w14:paraId="0AD975B3" w14:textId="77777777" w:rsidTr="00FF227F">
      <w:trPr>
        <w:cantSplit/>
        <w:trHeight w:val="340"/>
        <w:jc w:val="center"/>
      </w:trPr>
      <w:tc>
        <w:tcPr>
          <w:tcW w:w="1300" w:type="pct"/>
          <w:vMerge w:val="restart"/>
          <w:vAlign w:val="center"/>
        </w:tcPr>
        <w:p w14:paraId="5385F8FD"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B5517" w:rsidRPr="004B4A99" w14:paraId="09129753" w14:textId="77777777" w:rsidTr="00FF227F">
      <w:trPr>
        <w:cantSplit/>
        <w:trHeight w:val="340"/>
        <w:jc w:val="center"/>
      </w:trPr>
      <w:tc>
        <w:tcPr>
          <w:tcW w:w="1300" w:type="pct"/>
          <w:vMerge/>
          <w:vAlign w:val="center"/>
        </w:tcPr>
        <w:p w14:paraId="53850D0C"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325267F7"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B5517" w:rsidRPr="004B4A99" w14:paraId="7C5BB1D7" w14:textId="77777777" w:rsidTr="00FF227F">
      <w:trPr>
        <w:cantSplit/>
        <w:trHeight w:val="340"/>
        <w:jc w:val="center"/>
      </w:trPr>
      <w:tc>
        <w:tcPr>
          <w:tcW w:w="1300" w:type="pct"/>
          <w:vAlign w:val="center"/>
        </w:tcPr>
        <w:p w14:paraId="2943FA82"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6F1530F" w14:textId="77777777" w:rsidR="007B5517"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230C51E6"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CA 125</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B5517" w:rsidRPr="004B4A99" w14:paraId="313C78B7" w14:textId="77777777" w:rsidTr="00FF227F">
      <w:trPr>
        <w:cantSplit/>
        <w:trHeight w:val="369"/>
        <w:jc w:val="center"/>
      </w:trPr>
      <w:tc>
        <w:tcPr>
          <w:tcW w:w="1300" w:type="pct"/>
          <w:vAlign w:val="center"/>
        </w:tcPr>
        <w:p w14:paraId="64C28C33"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B5517" w:rsidRPr="004B4A99" w14:paraId="2F2DBE48" w14:textId="77777777" w:rsidTr="00FF227F">
      <w:trPr>
        <w:cantSplit/>
        <w:trHeight w:val="340"/>
        <w:jc w:val="center"/>
      </w:trPr>
      <w:tc>
        <w:tcPr>
          <w:tcW w:w="1300" w:type="pct"/>
          <w:vMerge w:val="restart"/>
          <w:vAlign w:val="center"/>
        </w:tcPr>
        <w:p w14:paraId="133837E6" w14:textId="77777777" w:rsidR="007B5517"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EAA8506"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SOP-014</w:t>
          </w:r>
        </w:p>
      </w:tc>
    </w:tr>
    <w:tr w:rsidR="007B5517" w:rsidRPr="004B4A99" w14:paraId="7E480127" w14:textId="77777777" w:rsidTr="00FF227F">
      <w:trPr>
        <w:cantSplit/>
        <w:trHeight w:val="340"/>
        <w:jc w:val="center"/>
      </w:trPr>
      <w:tc>
        <w:tcPr>
          <w:tcW w:w="1300" w:type="pct"/>
          <w:vMerge/>
          <w:vAlign w:val="center"/>
        </w:tcPr>
        <w:p w14:paraId="08E996F8"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04514E29"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B5517" w:rsidRPr="004B4A99" w14:paraId="244CC1DE" w14:textId="77777777" w:rsidTr="00FF227F">
      <w:trPr>
        <w:cantSplit/>
        <w:trHeight w:val="340"/>
        <w:jc w:val="center"/>
      </w:trPr>
      <w:tc>
        <w:tcPr>
          <w:tcW w:w="1300" w:type="pct"/>
          <w:vMerge w:val="restart"/>
          <w:vAlign w:val="center"/>
        </w:tcPr>
        <w:p w14:paraId="19088C28"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B5517" w:rsidRPr="004B4A99" w14:paraId="1431D515" w14:textId="77777777" w:rsidTr="00FF227F">
      <w:trPr>
        <w:cantSplit/>
        <w:trHeight w:val="340"/>
        <w:jc w:val="center"/>
      </w:trPr>
      <w:tc>
        <w:tcPr>
          <w:tcW w:w="1300" w:type="pct"/>
          <w:vMerge/>
          <w:vAlign w:val="center"/>
        </w:tcPr>
        <w:p w14:paraId="2FB6339F"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7BE729A8"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B5517" w:rsidRPr="004B4A99" w14:paraId="41C9FDC6" w14:textId="77777777" w:rsidTr="00FF227F">
      <w:trPr>
        <w:cantSplit/>
        <w:trHeight w:val="340"/>
        <w:jc w:val="center"/>
      </w:trPr>
      <w:tc>
        <w:tcPr>
          <w:tcW w:w="1300" w:type="pct"/>
          <w:vAlign w:val="center"/>
        </w:tcPr>
        <w:p w14:paraId="56C8426C"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DE41B87" w14:textId="77777777" w:rsidR="007B5517"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3010394"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CA 125</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B5517" w:rsidRPr="004B4A99" w14:paraId="31E3915D" w14:textId="77777777" w:rsidTr="00FF227F">
      <w:trPr>
        <w:cantSplit/>
        <w:trHeight w:val="369"/>
        <w:jc w:val="center"/>
      </w:trPr>
      <w:tc>
        <w:tcPr>
          <w:tcW w:w="1300" w:type="pct"/>
          <w:vAlign w:val="center"/>
        </w:tcPr>
        <w:p w14:paraId="7D19767C"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B5517" w:rsidRPr="004B4A99" w14:paraId="3916B46D" w14:textId="77777777" w:rsidTr="00FF227F">
      <w:trPr>
        <w:cantSplit/>
        <w:trHeight w:val="340"/>
        <w:jc w:val="center"/>
      </w:trPr>
      <w:tc>
        <w:tcPr>
          <w:tcW w:w="1300" w:type="pct"/>
          <w:vMerge w:val="restart"/>
          <w:vAlign w:val="center"/>
        </w:tcPr>
        <w:p w14:paraId="23A549E1" w14:textId="77777777" w:rsidR="007B5517"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007A768"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SOP-014</w:t>
          </w:r>
        </w:p>
      </w:tc>
    </w:tr>
    <w:tr w:rsidR="007B5517" w:rsidRPr="004B4A99" w14:paraId="13720DA9" w14:textId="77777777" w:rsidTr="00FF227F">
      <w:trPr>
        <w:cantSplit/>
        <w:trHeight w:val="340"/>
        <w:jc w:val="center"/>
      </w:trPr>
      <w:tc>
        <w:tcPr>
          <w:tcW w:w="1300" w:type="pct"/>
          <w:vMerge/>
          <w:vAlign w:val="center"/>
        </w:tcPr>
        <w:p w14:paraId="37148520"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2943FA10"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B5517" w:rsidRPr="004B4A99" w14:paraId="5737AB9A" w14:textId="77777777" w:rsidTr="00FF227F">
      <w:trPr>
        <w:cantSplit/>
        <w:trHeight w:val="340"/>
        <w:jc w:val="center"/>
      </w:trPr>
      <w:tc>
        <w:tcPr>
          <w:tcW w:w="1300" w:type="pct"/>
          <w:vMerge w:val="restart"/>
          <w:vAlign w:val="center"/>
        </w:tcPr>
        <w:p w14:paraId="4E72BDB6"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B5517" w:rsidRPr="004B4A99" w14:paraId="0813DEE3" w14:textId="77777777" w:rsidTr="00FF227F">
      <w:trPr>
        <w:cantSplit/>
        <w:trHeight w:val="340"/>
        <w:jc w:val="center"/>
      </w:trPr>
      <w:tc>
        <w:tcPr>
          <w:tcW w:w="1300" w:type="pct"/>
          <w:vMerge/>
          <w:vAlign w:val="center"/>
        </w:tcPr>
        <w:p w14:paraId="0DBF06F1"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747A16C7"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B5517" w:rsidRPr="004B4A99" w14:paraId="467E5DE5" w14:textId="77777777" w:rsidTr="00FF227F">
      <w:trPr>
        <w:cantSplit/>
        <w:trHeight w:val="340"/>
        <w:jc w:val="center"/>
      </w:trPr>
      <w:tc>
        <w:tcPr>
          <w:tcW w:w="1300" w:type="pct"/>
          <w:vAlign w:val="center"/>
        </w:tcPr>
        <w:p w14:paraId="7D5A6E46"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C98B93" w14:textId="77777777" w:rsidR="007B5517"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0BFC6DE2"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CA 125</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B5517" w:rsidRPr="004B4A99" w14:paraId="7076EC4D" w14:textId="77777777" w:rsidTr="00FF227F">
      <w:trPr>
        <w:cantSplit/>
        <w:trHeight w:val="369"/>
        <w:jc w:val="center"/>
      </w:trPr>
      <w:tc>
        <w:tcPr>
          <w:tcW w:w="1300" w:type="pct"/>
          <w:vAlign w:val="center"/>
        </w:tcPr>
        <w:p w14:paraId="78E4E2CB"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B5517" w:rsidRPr="004B4A99" w14:paraId="70F16FC8" w14:textId="77777777" w:rsidTr="00FF227F">
      <w:trPr>
        <w:cantSplit/>
        <w:trHeight w:val="340"/>
        <w:jc w:val="center"/>
      </w:trPr>
      <w:tc>
        <w:tcPr>
          <w:tcW w:w="1300" w:type="pct"/>
          <w:vMerge w:val="restart"/>
          <w:vAlign w:val="center"/>
        </w:tcPr>
        <w:p w14:paraId="581A7966" w14:textId="77777777" w:rsidR="007B5517"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0915F03"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SOP-014</w:t>
          </w:r>
        </w:p>
      </w:tc>
    </w:tr>
    <w:tr w:rsidR="007B5517" w:rsidRPr="004B4A99" w14:paraId="615C5189" w14:textId="77777777" w:rsidTr="00FF227F">
      <w:trPr>
        <w:cantSplit/>
        <w:trHeight w:val="340"/>
        <w:jc w:val="center"/>
      </w:trPr>
      <w:tc>
        <w:tcPr>
          <w:tcW w:w="1300" w:type="pct"/>
          <w:vMerge/>
          <w:vAlign w:val="center"/>
        </w:tcPr>
        <w:p w14:paraId="795A3454"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14967148"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B5517" w:rsidRPr="004B4A99" w14:paraId="053B4F16" w14:textId="77777777" w:rsidTr="00FF227F">
      <w:trPr>
        <w:cantSplit/>
        <w:trHeight w:val="340"/>
        <w:jc w:val="center"/>
      </w:trPr>
      <w:tc>
        <w:tcPr>
          <w:tcW w:w="1300" w:type="pct"/>
          <w:vMerge w:val="restart"/>
          <w:vAlign w:val="center"/>
        </w:tcPr>
        <w:p w14:paraId="525835BE"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B5517" w:rsidRPr="004B4A99" w14:paraId="6EB4168F" w14:textId="77777777" w:rsidTr="00FF227F">
      <w:trPr>
        <w:cantSplit/>
        <w:trHeight w:val="340"/>
        <w:jc w:val="center"/>
      </w:trPr>
      <w:tc>
        <w:tcPr>
          <w:tcW w:w="1300" w:type="pct"/>
          <w:vMerge/>
          <w:vAlign w:val="center"/>
        </w:tcPr>
        <w:p w14:paraId="4F55C041"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27BD5F79"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B5517" w:rsidRPr="004B4A99" w14:paraId="59FDD851" w14:textId="77777777" w:rsidTr="00FF227F">
      <w:trPr>
        <w:cantSplit/>
        <w:trHeight w:val="340"/>
        <w:jc w:val="center"/>
      </w:trPr>
      <w:tc>
        <w:tcPr>
          <w:tcW w:w="1300" w:type="pct"/>
          <w:vAlign w:val="center"/>
        </w:tcPr>
        <w:p w14:paraId="0DD264F6"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493C409" w14:textId="77777777" w:rsidR="007B5517"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73D46ED3"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CA 125</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B5517" w:rsidRPr="004B4A99" w14:paraId="1346FD4B" w14:textId="77777777" w:rsidTr="00FF227F">
      <w:trPr>
        <w:cantSplit/>
        <w:trHeight w:val="369"/>
        <w:jc w:val="center"/>
      </w:trPr>
      <w:tc>
        <w:tcPr>
          <w:tcW w:w="1300" w:type="pct"/>
          <w:vAlign w:val="center"/>
        </w:tcPr>
        <w:p w14:paraId="7A607975"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B5517" w:rsidRPr="004B4A99" w14:paraId="3FE71133" w14:textId="77777777" w:rsidTr="00FF227F">
      <w:trPr>
        <w:cantSplit/>
        <w:trHeight w:val="340"/>
        <w:jc w:val="center"/>
      </w:trPr>
      <w:tc>
        <w:tcPr>
          <w:tcW w:w="1300" w:type="pct"/>
          <w:vMerge w:val="restart"/>
          <w:vAlign w:val="center"/>
        </w:tcPr>
        <w:p w14:paraId="12AF09AC" w14:textId="77777777" w:rsidR="007B5517"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D99EB35"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SOP-014</w:t>
          </w:r>
        </w:p>
      </w:tc>
    </w:tr>
    <w:tr w:rsidR="007B5517" w:rsidRPr="004B4A99" w14:paraId="7F8F7B66" w14:textId="77777777" w:rsidTr="00FF227F">
      <w:trPr>
        <w:cantSplit/>
        <w:trHeight w:val="340"/>
        <w:jc w:val="center"/>
      </w:trPr>
      <w:tc>
        <w:tcPr>
          <w:tcW w:w="1300" w:type="pct"/>
          <w:vMerge/>
          <w:vAlign w:val="center"/>
        </w:tcPr>
        <w:p w14:paraId="1E8BB389"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707358B9"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B5517" w:rsidRPr="004B4A99" w14:paraId="38BD2163" w14:textId="77777777" w:rsidTr="00FF227F">
      <w:trPr>
        <w:cantSplit/>
        <w:trHeight w:val="340"/>
        <w:jc w:val="center"/>
      </w:trPr>
      <w:tc>
        <w:tcPr>
          <w:tcW w:w="1300" w:type="pct"/>
          <w:vMerge w:val="restart"/>
          <w:vAlign w:val="center"/>
        </w:tcPr>
        <w:p w14:paraId="6D9E4B55"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B5517" w:rsidRPr="004B4A99" w14:paraId="744F1841" w14:textId="77777777" w:rsidTr="00FF227F">
      <w:trPr>
        <w:cantSplit/>
        <w:trHeight w:val="340"/>
        <w:jc w:val="center"/>
      </w:trPr>
      <w:tc>
        <w:tcPr>
          <w:tcW w:w="1300" w:type="pct"/>
          <w:vMerge/>
          <w:vAlign w:val="center"/>
        </w:tcPr>
        <w:p w14:paraId="4AB6AE4D"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5D49A9EB"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B5517" w:rsidRPr="004B4A99" w14:paraId="590F5EEA" w14:textId="77777777" w:rsidTr="00FF227F">
      <w:trPr>
        <w:cantSplit/>
        <w:trHeight w:val="340"/>
        <w:jc w:val="center"/>
      </w:trPr>
      <w:tc>
        <w:tcPr>
          <w:tcW w:w="1300" w:type="pct"/>
          <w:vAlign w:val="center"/>
        </w:tcPr>
        <w:p w14:paraId="196271D9"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B77256A" w14:textId="77777777" w:rsidR="007B5517"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4E2FAB1"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CA 125</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B5517" w:rsidRPr="004B4A99" w14:paraId="2C0BB8AD" w14:textId="77777777" w:rsidTr="00FF227F">
      <w:trPr>
        <w:cantSplit/>
        <w:trHeight w:val="369"/>
        <w:jc w:val="center"/>
      </w:trPr>
      <w:tc>
        <w:tcPr>
          <w:tcW w:w="1300" w:type="pct"/>
          <w:vAlign w:val="center"/>
        </w:tcPr>
        <w:p w14:paraId="3DB92BF9"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B5517" w:rsidRPr="004B4A99" w14:paraId="5388AFD1" w14:textId="77777777" w:rsidTr="00FF227F">
      <w:trPr>
        <w:cantSplit/>
        <w:trHeight w:val="340"/>
        <w:jc w:val="center"/>
      </w:trPr>
      <w:tc>
        <w:tcPr>
          <w:tcW w:w="1300" w:type="pct"/>
          <w:vMerge w:val="restart"/>
          <w:vAlign w:val="center"/>
        </w:tcPr>
        <w:p w14:paraId="435C1F08" w14:textId="77777777" w:rsidR="007B5517"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7B9F53B0"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SOP-014</w:t>
          </w:r>
        </w:p>
      </w:tc>
    </w:tr>
    <w:tr w:rsidR="007B5517" w:rsidRPr="004B4A99" w14:paraId="6F4DD8C1" w14:textId="77777777" w:rsidTr="00FF227F">
      <w:trPr>
        <w:cantSplit/>
        <w:trHeight w:val="340"/>
        <w:jc w:val="center"/>
      </w:trPr>
      <w:tc>
        <w:tcPr>
          <w:tcW w:w="1300" w:type="pct"/>
          <w:vMerge/>
          <w:vAlign w:val="center"/>
        </w:tcPr>
        <w:p w14:paraId="3DCDC476"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19F6AD0D"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B5517" w:rsidRPr="004B4A99" w14:paraId="12FD904E" w14:textId="77777777" w:rsidTr="00FF227F">
      <w:trPr>
        <w:cantSplit/>
        <w:trHeight w:val="340"/>
        <w:jc w:val="center"/>
      </w:trPr>
      <w:tc>
        <w:tcPr>
          <w:tcW w:w="1300" w:type="pct"/>
          <w:vMerge w:val="restart"/>
          <w:vAlign w:val="center"/>
        </w:tcPr>
        <w:p w14:paraId="18815D5A"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B5517" w:rsidRPr="004B4A99" w14:paraId="382B5698" w14:textId="77777777" w:rsidTr="00FF227F">
      <w:trPr>
        <w:cantSplit/>
        <w:trHeight w:val="340"/>
        <w:jc w:val="center"/>
      </w:trPr>
      <w:tc>
        <w:tcPr>
          <w:tcW w:w="1300" w:type="pct"/>
          <w:vMerge/>
          <w:vAlign w:val="center"/>
        </w:tcPr>
        <w:p w14:paraId="2495C57F" w14:textId="77777777" w:rsidR="007B5517" w:rsidRPr="004B4A99" w:rsidRDefault="007B5517" w:rsidP="007B5517">
          <w:pPr>
            <w:pStyle w:val="TableParagraph"/>
            <w:jc w:val="center"/>
            <w:rPr>
              <w:rFonts w:ascii="Palatino Linotype" w:hAnsi="Palatino Linotype"/>
              <w:b/>
              <w:bCs/>
              <w:sz w:val="16"/>
              <w:szCs w:val="16"/>
            </w:rPr>
          </w:pPr>
        </w:p>
      </w:tc>
      <w:tc>
        <w:tcPr>
          <w:tcW w:w="2162" w:type="pct"/>
          <w:vMerge/>
          <w:vAlign w:val="center"/>
        </w:tcPr>
        <w:p w14:paraId="20C665B7" w14:textId="77777777" w:rsidR="007B5517" w:rsidRPr="004B4A99" w:rsidRDefault="007B5517" w:rsidP="007B55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B5517" w:rsidRPr="004B4A99" w14:paraId="0DF1B7D2" w14:textId="77777777" w:rsidTr="00FF227F">
      <w:trPr>
        <w:cantSplit/>
        <w:trHeight w:val="340"/>
        <w:jc w:val="center"/>
      </w:trPr>
      <w:tc>
        <w:tcPr>
          <w:tcW w:w="1300" w:type="pct"/>
          <w:vAlign w:val="center"/>
        </w:tcPr>
        <w:p w14:paraId="71A5DA7C"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562C801" w14:textId="77777777" w:rsidR="007B5517"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299FAD99"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CA 125</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B5517" w:rsidRPr="004B4A99" w14:paraId="2AFE823C" w14:textId="77777777" w:rsidTr="00FF227F">
      <w:trPr>
        <w:cantSplit/>
        <w:trHeight w:val="369"/>
        <w:jc w:val="center"/>
      </w:trPr>
      <w:tc>
        <w:tcPr>
          <w:tcW w:w="1300" w:type="pct"/>
          <w:vAlign w:val="center"/>
        </w:tcPr>
        <w:p w14:paraId="0D25A306" w14:textId="77777777" w:rsidR="007B5517" w:rsidRPr="004B4A99" w:rsidRDefault="007B5517" w:rsidP="007B55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7B5517" w:rsidRPr="004B4A99" w:rsidRDefault="007B5517" w:rsidP="007B5517">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58710EB"/>
    <w:multiLevelType w:val="multilevel"/>
    <w:tmpl w:val="75EC621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4"/>
  </w:num>
  <w:num w:numId="6" w16cid:durableId="1564368234">
    <w:abstractNumId w:val="27"/>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6"/>
  </w:num>
  <w:num w:numId="22" w16cid:durableId="489952515">
    <w:abstractNumId w:val="110"/>
  </w:num>
  <w:num w:numId="23" w16cid:durableId="1764958231">
    <w:abstractNumId w:val="116"/>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7"/>
  </w:num>
  <w:num w:numId="31" w16cid:durableId="1843859924">
    <w:abstractNumId w:val="100"/>
  </w:num>
  <w:num w:numId="32" w16cid:durableId="295261672">
    <w:abstractNumId w:val="11"/>
  </w:num>
  <w:num w:numId="33" w16cid:durableId="1151022248">
    <w:abstractNumId w:val="114"/>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3"/>
  </w:num>
  <w:num w:numId="42" w16cid:durableId="345981846">
    <w:abstractNumId w:val="10"/>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0"/>
  </w:num>
  <w:num w:numId="48" w16cid:durableId="89590989">
    <w:abstractNumId w:val="123"/>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8"/>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2"/>
  </w:num>
  <w:num w:numId="62" w16cid:durableId="456532197">
    <w:abstractNumId w:val="33"/>
  </w:num>
  <w:num w:numId="63" w16cid:durableId="125049019">
    <w:abstractNumId w:val="75"/>
  </w:num>
  <w:num w:numId="64" w16cid:durableId="1960523054">
    <w:abstractNumId w:val="34"/>
  </w:num>
  <w:num w:numId="65" w16cid:durableId="546112330">
    <w:abstractNumId w:val="112"/>
  </w:num>
  <w:num w:numId="66" w16cid:durableId="194738668">
    <w:abstractNumId w:val="28"/>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2"/>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9"/>
  </w:num>
  <w:num w:numId="78" w16cid:durableId="697781539">
    <w:abstractNumId w:val="140"/>
  </w:num>
  <w:num w:numId="79" w16cid:durableId="529880653">
    <w:abstractNumId w:val="72"/>
  </w:num>
  <w:num w:numId="80" w16cid:durableId="1102993993">
    <w:abstractNumId w:val="132"/>
  </w:num>
  <w:num w:numId="81" w16cid:durableId="209221441">
    <w:abstractNumId w:val="138"/>
  </w:num>
  <w:num w:numId="82" w16cid:durableId="412774527">
    <w:abstractNumId w:val="24"/>
  </w:num>
  <w:num w:numId="83" w16cid:durableId="1516264159">
    <w:abstractNumId w:val="99"/>
  </w:num>
  <w:num w:numId="84" w16cid:durableId="2024360544">
    <w:abstractNumId w:val="4"/>
  </w:num>
  <w:num w:numId="85" w16cid:durableId="1131630974">
    <w:abstractNumId w:val="13"/>
  </w:num>
  <w:num w:numId="86" w16cid:durableId="1439332297">
    <w:abstractNumId w:val="131"/>
  </w:num>
  <w:num w:numId="87" w16cid:durableId="2059040259">
    <w:abstractNumId w:val="25"/>
  </w:num>
  <w:num w:numId="88" w16cid:durableId="1617103228">
    <w:abstractNumId w:val="5"/>
  </w:num>
  <w:num w:numId="89" w16cid:durableId="952323569">
    <w:abstractNumId w:val="87"/>
  </w:num>
  <w:num w:numId="90" w16cid:durableId="1152259122">
    <w:abstractNumId w:val="128"/>
  </w:num>
  <w:num w:numId="91" w16cid:durableId="2078625577">
    <w:abstractNumId w:val="81"/>
  </w:num>
  <w:num w:numId="92" w16cid:durableId="786772709">
    <w:abstractNumId w:val="58"/>
  </w:num>
  <w:num w:numId="93" w16cid:durableId="563877914">
    <w:abstractNumId w:val="129"/>
  </w:num>
  <w:num w:numId="94" w16cid:durableId="890076004">
    <w:abstractNumId w:val="143"/>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4"/>
  </w:num>
  <w:num w:numId="105" w16cid:durableId="1608073494">
    <w:abstractNumId w:val="111"/>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1"/>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4"/>
  </w:num>
  <w:num w:numId="134" w16cid:durableId="516047604">
    <w:abstractNumId w:val="64"/>
  </w:num>
  <w:num w:numId="135" w16cid:durableId="1291284777">
    <w:abstractNumId w:val="141"/>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6"/>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3"/>
  </w:num>
  <w:num w:numId="158" w16cid:durableId="195387611">
    <w:abstractNumId w:val="133"/>
  </w:num>
  <w:num w:numId="159" w16cid:durableId="547910447">
    <w:abstractNumId w:val="133"/>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5"/>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4"/>
  </w:num>
  <w:num w:numId="221" w16cid:durableId="881014376">
    <w:abstractNumId w:val="137"/>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9"/>
  </w:num>
  <w:num w:numId="283" w16cid:durableId="1649482213">
    <w:abstractNumId w:val="5"/>
  </w:num>
  <w:num w:numId="284" w16cid:durableId="375275368">
    <w:abstractNumId w:val="5"/>
  </w:num>
  <w:num w:numId="285" w16cid:durableId="1897005976">
    <w:abstractNumId w:val="22"/>
  </w:num>
  <w:num w:numId="286" w16cid:durableId="1160002066">
    <w:abstractNumId w:val="5"/>
  </w:num>
  <w:num w:numId="287" w16cid:durableId="1110395576">
    <w:abstractNumId w:val="5"/>
  </w:num>
  <w:num w:numId="288" w16cid:durableId="457840998">
    <w:abstractNumId w:val="5"/>
  </w:num>
  <w:num w:numId="289" w16cid:durableId="1519587155">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156"/>
    <w:rsid w:val="0005289A"/>
    <w:rsid w:val="00052BBD"/>
    <w:rsid w:val="00054FFA"/>
    <w:rsid w:val="00056CC4"/>
    <w:rsid w:val="00057544"/>
    <w:rsid w:val="00057772"/>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280"/>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1621"/>
    <w:rsid w:val="000F4196"/>
    <w:rsid w:val="000F4FF8"/>
    <w:rsid w:val="00104CDD"/>
    <w:rsid w:val="001064D5"/>
    <w:rsid w:val="00107343"/>
    <w:rsid w:val="001101DA"/>
    <w:rsid w:val="00110B9F"/>
    <w:rsid w:val="001140C2"/>
    <w:rsid w:val="001146E8"/>
    <w:rsid w:val="001156EE"/>
    <w:rsid w:val="00116F9E"/>
    <w:rsid w:val="0012030D"/>
    <w:rsid w:val="00121494"/>
    <w:rsid w:val="0012408B"/>
    <w:rsid w:val="0012433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5FD6"/>
    <w:rsid w:val="001665B1"/>
    <w:rsid w:val="001743A8"/>
    <w:rsid w:val="00176CDF"/>
    <w:rsid w:val="00176F01"/>
    <w:rsid w:val="00182202"/>
    <w:rsid w:val="0018516C"/>
    <w:rsid w:val="001864E3"/>
    <w:rsid w:val="00186A9D"/>
    <w:rsid w:val="00187D29"/>
    <w:rsid w:val="001920F0"/>
    <w:rsid w:val="00193471"/>
    <w:rsid w:val="00194B60"/>
    <w:rsid w:val="00195E96"/>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730BB"/>
    <w:rsid w:val="00276929"/>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2C14"/>
    <w:rsid w:val="002F7D95"/>
    <w:rsid w:val="00303685"/>
    <w:rsid w:val="00304620"/>
    <w:rsid w:val="003046D7"/>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1E48"/>
    <w:rsid w:val="00363DC7"/>
    <w:rsid w:val="0036529B"/>
    <w:rsid w:val="003659A6"/>
    <w:rsid w:val="0036624F"/>
    <w:rsid w:val="00373713"/>
    <w:rsid w:val="00376AAC"/>
    <w:rsid w:val="0038305D"/>
    <w:rsid w:val="00383683"/>
    <w:rsid w:val="00384529"/>
    <w:rsid w:val="00386004"/>
    <w:rsid w:val="003867ED"/>
    <w:rsid w:val="003914FC"/>
    <w:rsid w:val="0039167F"/>
    <w:rsid w:val="00392FAE"/>
    <w:rsid w:val="00396693"/>
    <w:rsid w:val="00397BEB"/>
    <w:rsid w:val="003A28EB"/>
    <w:rsid w:val="003A31F1"/>
    <w:rsid w:val="003B1963"/>
    <w:rsid w:val="003B489C"/>
    <w:rsid w:val="003C069F"/>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2AE7"/>
    <w:rsid w:val="0041308E"/>
    <w:rsid w:val="00414442"/>
    <w:rsid w:val="004157F4"/>
    <w:rsid w:val="00416163"/>
    <w:rsid w:val="00416FD1"/>
    <w:rsid w:val="004213EA"/>
    <w:rsid w:val="00425B96"/>
    <w:rsid w:val="0043060B"/>
    <w:rsid w:val="00430A8E"/>
    <w:rsid w:val="00433633"/>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57879"/>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935"/>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54D"/>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C29"/>
    <w:rsid w:val="00593D81"/>
    <w:rsid w:val="00594082"/>
    <w:rsid w:val="00595801"/>
    <w:rsid w:val="005973E7"/>
    <w:rsid w:val="00597C1C"/>
    <w:rsid w:val="005A04D4"/>
    <w:rsid w:val="005A0C74"/>
    <w:rsid w:val="005A3E69"/>
    <w:rsid w:val="005A496F"/>
    <w:rsid w:val="005A51A9"/>
    <w:rsid w:val="005A7B68"/>
    <w:rsid w:val="005B0ADB"/>
    <w:rsid w:val="005B1C53"/>
    <w:rsid w:val="005B4ECD"/>
    <w:rsid w:val="005B5365"/>
    <w:rsid w:val="005B7E51"/>
    <w:rsid w:val="005C09B5"/>
    <w:rsid w:val="005C1CE4"/>
    <w:rsid w:val="005C3BF0"/>
    <w:rsid w:val="005C3D98"/>
    <w:rsid w:val="005C48AA"/>
    <w:rsid w:val="005C4F52"/>
    <w:rsid w:val="005C6C4D"/>
    <w:rsid w:val="005C6F21"/>
    <w:rsid w:val="005C6FD3"/>
    <w:rsid w:val="005C7276"/>
    <w:rsid w:val="005C737C"/>
    <w:rsid w:val="005C7C1B"/>
    <w:rsid w:val="005C7DC5"/>
    <w:rsid w:val="005D0B47"/>
    <w:rsid w:val="005D0FA8"/>
    <w:rsid w:val="005D4BB6"/>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732E"/>
    <w:rsid w:val="006F0CC1"/>
    <w:rsid w:val="00700E12"/>
    <w:rsid w:val="00701CD8"/>
    <w:rsid w:val="00703124"/>
    <w:rsid w:val="00704464"/>
    <w:rsid w:val="00705EF1"/>
    <w:rsid w:val="00711D76"/>
    <w:rsid w:val="00711FA1"/>
    <w:rsid w:val="00712033"/>
    <w:rsid w:val="00712FBE"/>
    <w:rsid w:val="00715C73"/>
    <w:rsid w:val="00716F98"/>
    <w:rsid w:val="00717258"/>
    <w:rsid w:val="007208F6"/>
    <w:rsid w:val="00720FEF"/>
    <w:rsid w:val="00721232"/>
    <w:rsid w:val="00721D73"/>
    <w:rsid w:val="00723BF4"/>
    <w:rsid w:val="0072562C"/>
    <w:rsid w:val="00725964"/>
    <w:rsid w:val="0072642F"/>
    <w:rsid w:val="007306BC"/>
    <w:rsid w:val="00730A38"/>
    <w:rsid w:val="00730B51"/>
    <w:rsid w:val="00731549"/>
    <w:rsid w:val="007338FF"/>
    <w:rsid w:val="0073512B"/>
    <w:rsid w:val="00736518"/>
    <w:rsid w:val="00736955"/>
    <w:rsid w:val="00737756"/>
    <w:rsid w:val="00737932"/>
    <w:rsid w:val="007422E9"/>
    <w:rsid w:val="007451EA"/>
    <w:rsid w:val="00745FA8"/>
    <w:rsid w:val="007557FA"/>
    <w:rsid w:val="00756FBD"/>
    <w:rsid w:val="00761546"/>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B5517"/>
    <w:rsid w:val="007C04D6"/>
    <w:rsid w:val="007C4F76"/>
    <w:rsid w:val="007C5403"/>
    <w:rsid w:val="007C5639"/>
    <w:rsid w:val="007C5725"/>
    <w:rsid w:val="007C79A1"/>
    <w:rsid w:val="007C7E51"/>
    <w:rsid w:val="007D598A"/>
    <w:rsid w:val="007E0DB9"/>
    <w:rsid w:val="007E2417"/>
    <w:rsid w:val="007E5ACC"/>
    <w:rsid w:val="007F2395"/>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0719"/>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14BD"/>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071F5"/>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7733A"/>
    <w:rsid w:val="00980D30"/>
    <w:rsid w:val="00980DE2"/>
    <w:rsid w:val="0098237C"/>
    <w:rsid w:val="00983186"/>
    <w:rsid w:val="009900F9"/>
    <w:rsid w:val="009901DB"/>
    <w:rsid w:val="009917D5"/>
    <w:rsid w:val="00992060"/>
    <w:rsid w:val="009921EB"/>
    <w:rsid w:val="009929BD"/>
    <w:rsid w:val="009932F9"/>
    <w:rsid w:val="009A08D5"/>
    <w:rsid w:val="009A52FD"/>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38DF"/>
    <w:rsid w:val="00A8479C"/>
    <w:rsid w:val="00A847D3"/>
    <w:rsid w:val="00A84C71"/>
    <w:rsid w:val="00A87AAA"/>
    <w:rsid w:val="00A90A65"/>
    <w:rsid w:val="00A94311"/>
    <w:rsid w:val="00A97A2F"/>
    <w:rsid w:val="00AA0FE1"/>
    <w:rsid w:val="00AA2E4D"/>
    <w:rsid w:val="00AA3102"/>
    <w:rsid w:val="00AA7CDF"/>
    <w:rsid w:val="00AB16F5"/>
    <w:rsid w:val="00AB1A02"/>
    <w:rsid w:val="00AB349C"/>
    <w:rsid w:val="00AB3A48"/>
    <w:rsid w:val="00AB3AA8"/>
    <w:rsid w:val="00AB40BE"/>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07FC9"/>
    <w:rsid w:val="00B1020C"/>
    <w:rsid w:val="00B11090"/>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553"/>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0581"/>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443A"/>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B5CE8"/>
    <w:rsid w:val="00CC0278"/>
    <w:rsid w:val="00CC2578"/>
    <w:rsid w:val="00CC3E8A"/>
    <w:rsid w:val="00CC46C3"/>
    <w:rsid w:val="00CC4A29"/>
    <w:rsid w:val="00CC56A2"/>
    <w:rsid w:val="00CC5847"/>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5C7C"/>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01F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E619E"/>
    <w:rsid w:val="00DF08EE"/>
    <w:rsid w:val="00DF14F8"/>
    <w:rsid w:val="00DF6E61"/>
    <w:rsid w:val="00DF76AE"/>
    <w:rsid w:val="00E00593"/>
    <w:rsid w:val="00E00CA7"/>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4043"/>
    <w:rsid w:val="00E961BA"/>
    <w:rsid w:val="00E96AD4"/>
    <w:rsid w:val="00E96B86"/>
    <w:rsid w:val="00E97046"/>
    <w:rsid w:val="00EA03B2"/>
    <w:rsid w:val="00EA0433"/>
    <w:rsid w:val="00EA0606"/>
    <w:rsid w:val="00EA4B0A"/>
    <w:rsid w:val="00EA6C26"/>
    <w:rsid w:val="00EA6EBF"/>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3702"/>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5BE"/>
    <w:rsid w:val="00FA4E76"/>
    <w:rsid w:val="00FA69BD"/>
    <w:rsid w:val="00FA7962"/>
    <w:rsid w:val="00FB0A6A"/>
    <w:rsid w:val="00FB2454"/>
    <w:rsid w:val="00FB267E"/>
    <w:rsid w:val="00FB2DBF"/>
    <w:rsid w:val="00FB3769"/>
    <w:rsid w:val="00FB4A45"/>
    <w:rsid w:val="00FB5735"/>
    <w:rsid w:val="00FC04AD"/>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31155194">
      <w:bodyDiv w:val="1"/>
      <w:marLeft w:val="0"/>
      <w:marRight w:val="0"/>
      <w:marTop w:val="0"/>
      <w:marBottom w:val="0"/>
      <w:divBdr>
        <w:top w:val="none" w:sz="0" w:space="0" w:color="auto"/>
        <w:left w:val="none" w:sz="0" w:space="0" w:color="auto"/>
        <w:bottom w:val="none" w:sz="0" w:space="0" w:color="auto"/>
        <w:right w:val="none" w:sz="0" w:space="0" w:color="auto"/>
      </w:divBdr>
    </w:div>
    <w:div w:id="89474266">
      <w:bodyDiv w:val="1"/>
      <w:marLeft w:val="0"/>
      <w:marRight w:val="0"/>
      <w:marTop w:val="0"/>
      <w:marBottom w:val="0"/>
      <w:divBdr>
        <w:top w:val="none" w:sz="0" w:space="0" w:color="auto"/>
        <w:left w:val="none" w:sz="0" w:space="0" w:color="auto"/>
        <w:bottom w:val="none" w:sz="0" w:space="0" w:color="auto"/>
        <w:right w:val="none" w:sz="0" w:space="0" w:color="auto"/>
      </w:divBdr>
    </w:div>
    <w:div w:id="102460497">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46484830">
      <w:bodyDiv w:val="1"/>
      <w:marLeft w:val="0"/>
      <w:marRight w:val="0"/>
      <w:marTop w:val="0"/>
      <w:marBottom w:val="0"/>
      <w:divBdr>
        <w:top w:val="none" w:sz="0" w:space="0" w:color="auto"/>
        <w:left w:val="none" w:sz="0" w:space="0" w:color="auto"/>
        <w:bottom w:val="none" w:sz="0" w:space="0" w:color="auto"/>
        <w:right w:val="none" w:sz="0" w:space="0" w:color="auto"/>
      </w:divBdr>
    </w:div>
    <w:div w:id="168718492">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5625337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32805065">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87175280">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1870041">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5651919">
      <w:bodyDiv w:val="1"/>
      <w:marLeft w:val="0"/>
      <w:marRight w:val="0"/>
      <w:marTop w:val="0"/>
      <w:marBottom w:val="0"/>
      <w:divBdr>
        <w:top w:val="none" w:sz="0" w:space="0" w:color="auto"/>
        <w:left w:val="none" w:sz="0" w:space="0" w:color="auto"/>
        <w:bottom w:val="none" w:sz="0" w:space="0" w:color="auto"/>
        <w:right w:val="none" w:sz="0" w:space="0" w:color="auto"/>
      </w:divBdr>
    </w:div>
    <w:div w:id="924269197">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7860521">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12173068">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258735">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05520494">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0262080">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74020375">
      <w:bodyDiv w:val="1"/>
      <w:marLeft w:val="0"/>
      <w:marRight w:val="0"/>
      <w:marTop w:val="0"/>
      <w:marBottom w:val="0"/>
      <w:divBdr>
        <w:top w:val="none" w:sz="0" w:space="0" w:color="auto"/>
        <w:left w:val="none" w:sz="0" w:space="0" w:color="auto"/>
        <w:bottom w:val="none" w:sz="0" w:space="0" w:color="auto"/>
        <w:right w:val="none" w:sz="0" w:space="0" w:color="auto"/>
      </w:divBdr>
    </w:div>
    <w:div w:id="1974090218">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46</TotalTime>
  <Pages>18</Pages>
  <Words>3404</Words>
  <Characters>19403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10</cp:revision>
  <cp:lastPrinted>2025-05-27T14:24:00Z</cp:lastPrinted>
  <dcterms:created xsi:type="dcterms:W3CDTF">2025-05-14T14:50:00Z</dcterms:created>
  <dcterms:modified xsi:type="dcterms:W3CDTF">2025-05-29T16:16:00Z</dcterms:modified>
</cp:coreProperties>
</file>