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7564666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E81221">
            <w:rPr>
              <w:rFonts w:ascii="Palatino Linotype" w:hAnsi="Palatino Linotype" w:cs="Times New Roman"/>
              <w:b/>
              <w:bCs/>
              <w:color w:val="000000"/>
              <w:sz w:val="40"/>
              <w:szCs w:val="40"/>
              <w:u w:val="single"/>
            </w:rPr>
            <w:t>16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5EB9E253"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0B233F">
            <w:rPr>
              <w:rFonts w:ascii="Palatino Linotype" w:hAnsi="Palatino Linotype"/>
              <w:b/>
              <w:bCs/>
              <w:sz w:val="40"/>
              <w:szCs w:val="40"/>
              <w:u w:val="single"/>
            </w:rPr>
            <w:t>CEA</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1D5394B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E81221">
                  <w:rPr>
                    <w:noProof/>
                    <w:webHidden/>
                  </w:rPr>
                  <w:t>2</w:t>
                </w:r>
                <w:r w:rsidR="00C104FC">
                  <w:rPr>
                    <w:noProof/>
                    <w:webHidden/>
                  </w:rPr>
                  <w:fldChar w:fldCharType="end"/>
                </w:r>
              </w:hyperlink>
            </w:p>
            <w:p w14:paraId="0539BF9F" w14:textId="46B51A9D"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E81221">
                  <w:rPr>
                    <w:noProof/>
                    <w:webHidden/>
                  </w:rPr>
                  <w:t>4</w:t>
                </w:r>
                <w:r>
                  <w:rPr>
                    <w:noProof/>
                    <w:webHidden/>
                  </w:rPr>
                  <w:fldChar w:fldCharType="end"/>
                </w:r>
              </w:hyperlink>
            </w:p>
            <w:p w14:paraId="1378E18C" w14:textId="7DFFB66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E81221">
                  <w:rPr>
                    <w:noProof/>
                    <w:webHidden/>
                  </w:rPr>
                  <w:t>5</w:t>
                </w:r>
                <w:r>
                  <w:rPr>
                    <w:noProof/>
                    <w:webHidden/>
                  </w:rPr>
                  <w:fldChar w:fldCharType="end"/>
                </w:r>
              </w:hyperlink>
            </w:p>
            <w:p w14:paraId="1F7186D6" w14:textId="3AAD2D7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E81221">
                  <w:rPr>
                    <w:noProof/>
                    <w:webHidden/>
                  </w:rPr>
                  <w:t>6</w:t>
                </w:r>
                <w:r>
                  <w:rPr>
                    <w:noProof/>
                    <w:webHidden/>
                  </w:rPr>
                  <w:fldChar w:fldCharType="end"/>
                </w:r>
              </w:hyperlink>
            </w:p>
            <w:p w14:paraId="614E8473" w14:textId="7A256B0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E81221">
                  <w:rPr>
                    <w:noProof/>
                    <w:webHidden/>
                  </w:rPr>
                  <w:t>7</w:t>
                </w:r>
                <w:r>
                  <w:rPr>
                    <w:noProof/>
                    <w:webHidden/>
                  </w:rPr>
                  <w:fldChar w:fldCharType="end"/>
                </w:r>
              </w:hyperlink>
            </w:p>
            <w:p w14:paraId="1C3C1F46" w14:textId="3D5DCF5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E81221">
                  <w:rPr>
                    <w:noProof/>
                    <w:webHidden/>
                  </w:rPr>
                  <w:t>8</w:t>
                </w:r>
                <w:r>
                  <w:rPr>
                    <w:noProof/>
                    <w:webHidden/>
                  </w:rPr>
                  <w:fldChar w:fldCharType="end"/>
                </w:r>
              </w:hyperlink>
            </w:p>
            <w:p w14:paraId="49887EB2" w14:textId="153D13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E81221">
                  <w:rPr>
                    <w:noProof/>
                    <w:webHidden/>
                  </w:rPr>
                  <w:t>8</w:t>
                </w:r>
                <w:r>
                  <w:rPr>
                    <w:noProof/>
                    <w:webHidden/>
                  </w:rPr>
                  <w:fldChar w:fldCharType="end"/>
                </w:r>
              </w:hyperlink>
            </w:p>
            <w:p w14:paraId="14714A55" w14:textId="347A44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E81221">
                  <w:rPr>
                    <w:noProof/>
                    <w:webHidden/>
                  </w:rPr>
                  <w:t>8</w:t>
                </w:r>
                <w:r>
                  <w:rPr>
                    <w:noProof/>
                    <w:webHidden/>
                  </w:rPr>
                  <w:fldChar w:fldCharType="end"/>
                </w:r>
              </w:hyperlink>
            </w:p>
            <w:p w14:paraId="593D6649" w14:textId="77B87CF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E81221">
                  <w:rPr>
                    <w:noProof/>
                    <w:webHidden/>
                  </w:rPr>
                  <w:t>8</w:t>
                </w:r>
                <w:r>
                  <w:rPr>
                    <w:noProof/>
                    <w:webHidden/>
                  </w:rPr>
                  <w:fldChar w:fldCharType="end"/>
                </w:r>
              </w:hyperlink>
            </w:p>
            <w:p w14:paraId="2389DC55" w14:textId="3DFD1E6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E81221">
                  <w:rPr>
                    <w:noProof/>
                    <w:webHidden/>
                  </w:rPr>
                  <w:t>8</w:t>
                </w:r>
                <w:r>
                  <w:rPr>
                    <w:noProof/>
                    <w:webHidden/>
                  </w:rPr>
                  <w:fldChar w:fldCharType="end"/>
                </w:r>
              </w:hyperlink>
            </w:p>
            <w:p w14:paraId="7AD66C3C" w14:textId="08964D1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w:t>
                </w:r>
                <w:r w:rsidRPr="005E16C7">
                  <w:rPr>
                    <w:rStyle w:val="Hyperlink"/>
                    <w:noProof/>
                  </w:rPr>
                  <w:t>t</w:t>
                </w:r>
                <w:r w:rsidRPr="005E16C7">
                  <w:rPr>
                    <w:rStyle w:val="Hyperlink"/>
                    <w:noProof/>
                  </w:rPr>
                  <w: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E81221">
                  <w:rPr>
                    <w:noProof/>
                    <w:webHidden/>
                  </w:rPr>
                  <w:t>9</w:t>
                </w:r>
                <w:r>
                  <w:rPr>
                    <w:noProof/>
                    <w:webHidden/>
                  </w:rPr>
                  <w:fldChar w:fldCharType="end"/>
                </w:r>
              </w:hyperlink>
            </w:p>
            <w:p w14:paraId="0F034551" w14:textId="71D2E8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E81221">
                  <w:rPr>
                    <w:noProof/>
                    <w:webHidden/>
                  </w:rPr>
                  <w:t>9</w:t>
                </w:r>
                <w:r>
                  <w:rPr>
                    <w:noProof/>
                    <w:webHidden/>
                  </w:rPr>
                  <w:fldChar w:fldCharType="end"/>
                </w:r>
              </w:hyperlink>
            </w:p>
            <w:p w14:paraId="0B86F04C" w14:textId="7C408CF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E81221">
                  <w:rPr>
                    <w:noProof/>
                    <w:webHidden/>
                  </w:rPr>
                  <w:t>9</w:t>
                </w:r>
                <w:r>
                  <w:rPr>
                    <w:noProof/>
                    <w:webHidden/>
                  </w:rPr>
                  <w:fldChar w:fldCharType="end"/>
                </w:r>
              </w:hyperlink>
            </w:p>
            <w:p w14:paraId="52BD4C1B" w14:textId="2BF0249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E81221">
                  <w:rPr>
                    <w:noProof/>
                    <w:webHidden/>
                  </w:rPr>
                  <w:t>9</w:t>
                </w:r>
                <w:r>
                  <w:rPr>
                    <w:noProof/>
                    <w:webHidden/>
                  </w:rPr>
                  <w:fldChar w:fldCharType="end"/>
                </w:r>
              </w:hyperlink>
            </w:p>
            <w:p w14:paraId="431D8000" w14:textId="740A5C3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E81221">
                  <w:rPr>
                    <w:noProof/>
                    <w:webHidden/>
                  </w:rPr>
                  <w:t>9</w:t>
                </w:r>
                <w:r>
                  <w:rPr>
                    <w:noProof/>
                    <w:webHidden/>
                  </w:rPr>
                  <w:fldChar w:fldCharType="end"/>
                </w:r>
              </w:hyperlink>
            </w:p>
            <w:p w14:paraId="5DC451D2" w14:textId="131897E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E81221">
                  <w:rPr>
                    <w:noProof/>
                    <w:webHidden/>
                  </w:rPr>
                  <w:t>10</w:t>
                </w:r>
                <w:r>
                  <w:rPr>
                    <w:noProof/>
                    <w:webHidden/>
                  </w:rPr>
                  <w:fldChar w:fldCharType="end"/>
                </w:r>
              </w:hyperlink>
            </w:p>
            <w:p w14:paraId="4F83CC9D" w14:textId="517D80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E81221">
                  <w:rPr>
                    <w:noProof/>
                    <w:webHidden/>
                  </w:rPr>
                  <w:t>11</w:t>
                </w:r>
                <w:r>
                  <w:rPr>
                    <w:noProof/>
                    <w:webHidden/>
                  </w:rPr>
                  <w:fldChar w:fldCharType="end"/>
                </w:r>
              </w:hyperlink>
            </w:p>
            <w:p w14:paraId="0E4D8F63" w14:textId="196E8A8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E81221">
                  <w:rPr>
                    <w:noProof/>
                    <w:webHidden/>
                  </w:rPr>
                  <w:t>11</w:t>
                </w:r>
                <w:r>
                  <w:rPr>
                    <w:noProof/>
                    <w:webHidden/>
                  </w:rPr>
                  <w:fldChar w:fldCharType="end"/>
                </w:r>
              </w:hyperlink>
            </w:p>
            <w:p w14:paraId="50826F1A" w14:textId="53CF600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E81221">
                  <w:rPr>
                    <w:noProof/>
                    <w:webHidden/>
                  </w:rPr>
                  <w:t>12</w:t>
                </w:r>
                <w:r>
                  <w:rPr>
                    <w:noProof/>
                    <w:webHidden/>
                  </w:rPr>
                  <w:fldChar w:fldCharType="end"/>
                </w:r>
              </w:hyperlink>
            </w:p>
            <w:p w14:paraId="36ED23BE" w14:textId="5FD7123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E81221">
                  <w:rPr>
                    <w:noProof/>
                    <w:webHidden/>
                  </w:rPr>
                  <w:t>14</w:t>
                </w:r>
                <w:r>
                  <w:rPr>
                    <w:noProof/>
                    <w:webHidden/>
                  </w:rPr>
                  <w:fldChar w:fldCharType="end"/>
                </w:r>
              </w:hyperlink>
            </w:p>
            <w:p w14:paraId="42810E0F" w14:textId="23AA387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E81221">
                  <w:rPr>
                    <w:noProof/>
                    <w:webHidden/>
                  </w:rPr>
                  <w:t>14</w:t>
                </w:r>
                <w:r>
                  <w:rPr>
                    <w:noProof/>
                    <w:webHidden/>
                  </w:rPr>
                  <w:fldChar w:fldCharType="end"/>
                </w:r>
              </w:hyperlink>
            </w:p>
            <w:p w14:paraId="6C052DB6" w14:textId="7B5D3EF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E81221">
                  <w:rPr>
                    <w:noProof/>
                    <w:webHidden/>
                  </w:rPr>
                  <w:t>14</w:t>
                </w:r>
                <w:r>
                  <w:rPr>
                    <w:noProof/>
                    <w:webHidden/>
                  </w:rPr>
                  <w:fldChar w:fldCharType="end"/>
                </w:r>
              </w:hyperlink>
            </w:p>
            <w:p w14:paraId="1DB79E46" w14:textId="63134AB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E81221">
                  <w:rPr>
                    <w:noProof/>
                    <w:webHidden/>
                  </w:rPr>
                  <w:t>14</w:t>
                </w:r>
                <w:r>
                  <w:rPr>
                    <w:noProof/>
                    <w:webHidden/>
                  </w:rPr>
                  <w:fldChar w:fldCharType="end"/>
                </w:r>
              </w:hyperlink>
            </w:p>
            <w:p w14:paraId="283FA059" w14:textId="4C3D088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E81221">
                  <w:rPr>
                    <w:noProof/>
                    <w:webHidden/>
                  </w:rPr>
                  <w:t>14</w:t>
                </w:r>
                <w:r>
                  <w:rPr>
                    <w:noProof/>
                    <w:webHidden/>
                  </w:rPr>
                  <w:fldChar w:fldCharType="end"/>
                </w:r>
              </w:hyperlink>
            </w:p>
            <w:p w14:paraId="2BF743A9" w14:textId="66E3D2C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E81221">
                  <w:rPr>
                    <w:noProof/>
                    <w:webHidden/>
                  </w:rPr>
                  <w:t>15</w:t>
                </w:r>
                <w:r>
                  <w:rPr>
                    <w:noProof/>
                    <w:webHidden/>
                  </w:rPr>
                  <w:fldChar w:fldCharType="end"/>
                </w:r>
              </w:hyperlink>
            </w:p>
            <w:p w14:paraId="47EB6F41" w14:textId="2602364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E81221">
                  <w:rPr>
                    <w:noProof/>
                    <w:webHidden/>
                  </w:rPr>
                  <w:t>15</w:t>
                </w:r>
                <w:r>
                  <w:rPr>
                    <w:noProof/>
                    <w:webHidden/>
                  </w:rPr>
                  <w:fldChar w:fldCharType="end"/>
                </w:r>
              </w:hyperlink>
            </w:p>
            <w:p w14:paraId="2E17E7AE" w14:textId="5B02D8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E81221">
                  <w:rPr>
                    <w:noProof/>
                    <w:webHidden/>
                  </w:rPr>
                  <w:t>15</w:t>
                </w:r>
                <w:r>
                  <w:rPr>
                    <w:noProof/>
                    <w:webHidden/>
                  </w:rPr>
                  <w:fldChar w:fldCharType="end"/>
                </w:r>
              </w:hyperlink>
            </w:p>
            <w:p w14:paraId="661FDA98" w14:textId="20704B4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E81221">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76B3E9AD"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CFE61AF" w14:textId="77777777" w:rsidR="00492278" w:rsidRDefault="0049227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92278" w:rsidRPr="00156BFB" w14:paraId="794349FC" w14:textId="77777777" w:rsidTr="00AF2A07">
            <w:trPr>
              <w:trHeight w:val="1417"/>
            </w:trPr>
            <w:tc>
              <w:tcPr>
                <w:tcW w:w="1664" w:type="dxa"/>
                <w:vMerge w:val="restart"/>
                <w:shd w:val="clear" w:color="auto" w:fill="B4C6E7" w:themeFill="accent1" w:themeFillTint="66"/>
                <w:vAlign w:val="center"/>
              </w:tcPr>
              <w:p w14:paraId="6D958CF0" w14:textId="77777777" w:rsidR="00492278" w:rsidRPr="00156BFB" w:rsidRDefault="0049227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D4CBF29" w14:textId="77777777" w:rsidR="00492278" w:rsidRPr="00156BFB" w:rsidRDefault="0049227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44E57FF" w14:textId="77777777" w:rsidR="00492278" w:rsidRPr="008D0CC5" w:rsidRDefault="0049227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6C928BC7" w14:textId="77777777" w:rsidR="00492278" w:rsidRPr="00156BFB" w:rsidRDefault="0049227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D094FB2" w14:textId="77777777" w:rsidR="00492278" w:rsidRPr="00156BFB" w:rsidRDefault="0049227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92278" w:rsidRPr="00156BFB" w14:paraId="213854F3" w14:textId="77777777" w:rsidTr="00AF2A07">
            <w:trPr>
              <w:trHeight w:val="1541"/>
            </w:trPr>
            <w:tc>
              <w:tcPr>
                <w:tcW w:w="1664" w:type="dxa"/>
                <w:vMerge/>
                <w:shd w:val="clear" w:color="auto" w:fill="B4C6E7" w:themeFill="accent1" w:themeFillTint="66"/>
                <w:vAlign w:val="center"/>
              </w:tcPr>
              <w:p w14:paraId="257A3F16" w14:textId="77777777" w:rsidR="00492278" w:rsidRPr="00156BFB" w:rsidRDefault="0049227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DD2F041" w14:textId="77777777" w:rsidR="00492278" w:rsidRPr="00156BFB" w:rsidRDefault="0049227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057CF79" w14:textId="77777777" w:rsidR="00492278" w:rsidRPr="00156BFB" w:rsidRDefault="0049227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F831608" wp14:editId="12F1249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43BF10FA" w14:textId="77777777" w:rsidR="00492278" w:rsidRPr="00156BFB" w:rsidRDefault="0049227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3FB0D42" w14:textId="77777777" w:rsidR="00492278" w:rsidRPr="00156BFB" w:rsidRDefault="00492278" w:rsidP="00AF2A07">
                <w:pPr>
                  <w:pStyle w:val="BodyText"/>
                  <w:rPr>
                    <w:rFonts w:ascii="Palatino Linotype" w:hAnsi="Palatino Linotype"/>
                    <w:b/>
                    <w:bCs/>
                    <w:sz w:val="24"/>
                    <w:szCs w:val="24"/>
                  </w:rPr>
                </w:pPr>
              </w:p>
            </w:tc>
          </w:tr>
          <w:tr w:rsidR="00492278" w:rsidRPr="00156BFB" w14:paraId="40D23858" w14:textId="77777777" w:rsidTr="00AF2A07">
            <w:trPr>
              <w:trHeight w:val="1417"/>
            </w:trPr>
            <w:tc>
              <w:tcPr>
                <w:tcW w:w="1664" w:type="dxa"/>
                <w:vMerge w:val="restart"/>
                <w:shd w:val="clear" w:color="auto" w:fill="E2EFD9" w:themeFill="accent6" w:themeFillTint="33"/>
                <w:vAlign w:val="center"/>
              </w:tcPr>
              <w:p w14:paraId="091FBC0E" w14:textId="77777777" w:rsidR="00492278" w:rsidRPr="00156BFB" w:rsidRDefault="0049227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17E2D65" w14:textId="77777777" w:rsidR="00492278" w:rsidRPr="00156BFB" w:rsidRDefault="0049227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0A03A09" w14:textId="77777777" w:rsidR="00492278" w:rsidRPr="008D0CC5" w:rsidRDefault="0049227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DDF238B" w14:textId="77777777" w:rsidR="00492278" w:rsidRPr="00156BFB" w:rsidRDefault="0049227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4634EC9" w14:textId="77777777" w:rsidR="00492278" w:rsidRPr="00156BFB" w:rsidRDefault="0049227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92278" w:rsidRPr="00156BFB" w14:paraId="09D0D531" w14:textId="77777777" w:rsidTr="00AF2A07">
            <w:trPr>
              <w:trHeight w:val="1417"/>
            </w:trPr>
            <w:tc>
              <w:tcPr>
                <w:tcW w:w="1664" w:type="dxa"/>
                <w:vMerge/>
                <w:shd w:val="clear" w:color="auto" w:fill="E2EFD9" w:themeFill="accent6" w:themeFillTint="33"/>
                <w:vAlign w:val="center"/>
              </w:tcPr>
              <w:p w14:paraId="5BC85674" w14:textId="77777777" w:rsidR="00492278" w:rsidRPr="00156BFB" w:rsidRDefault="0049227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FA9976E" w14:textId="77777777" w:rsidR="00492278" w:rsidRPr="00156BFB" w:rsidRDefault="0049227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8231108" w14:textId="77777777" w:rsidR="00492278" w:rsidRPr="00156BFB" w:rsidRDefault="0049227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815C671" wp14:editId="066AB41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145130FB" w14:textId="77777777" w:rsidR="00492278" w:rsidRPr="00156BFB" w:rsidRDefault="00492278" w:rsidP="00AF2A07">
                <w:pPr>
                  <w:pStyle w:val="BodyText"/>
                  <w:rPr>
                    <w:rFonts w:ascii="Palatino Linotype" w:hAnsi="Palatino Linotype"/>
                    <w:b/>
                    <w:bCs/>
                    <w:sz w:val="24"/>
                    <w:szCs w:val="24"/>
                  </w:rPr>
                </w:pPr>
              </w:p>
            </w:tc>
          </w:tr>
          <w:tr w:rsidR="00492278" w:rsidRPr="00156BFB" w14:paraId="3DC1D312" w14:textId="77777777" w:rsidTr="00AF2A07">
            <w:trPr>
              <w:trHeight w:val="1417"/>
            </w:trPr>
            <w:tc>
              <w:tcPr>
                <w:tcW w:w="1664" w:type="dxa"/>
                <w:vMerge w:val="restart"/>
                <w:shd w:val="clear" w:color="auto" w:fill="B4C6E7" w:themeFill="accent1" w:themeFillTint="66"/>
                <w:vAlign w:val="center"/>
              </w:tcPr>
              <w:p w14:paraId="2B8F81A2" w14:textId="77777777" w:rsidR="00492278" w:rsidRPr="00156BFB" w:rsidRDefault="0049227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B6CEC9C" w14:textId="77777777" w:rsidR="00492278" w:rsidRPr="00156BFB" w:rsidRDefault="0049227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CBDDE75" w14:textId="77777777" w:rsidR="00492278" w:rsidRDefault="00492278"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B0C1AC6" w14:textId="77777777" w:rsidR="00492278" w:rsidRPr="00156BFB" w:rsidRDefault="0049227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A6C09D4" w14:textId="77777777" w:rsidR="00492278" w:rsidRPr="00156BFB" w:rsidRDefault="0049227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92278" w:rsidRPr="00156BFB" w14:paraId="0D902FB6" w14:textId="77777777" w:rsidTr="00AF2A07">
            <w:trPr>
              <w:trHeight w:val="1417"/>
            </w:trPr>
            <w:tc>
              <w:tcPr>
                <w:tcW w:w="1664" w:type="dxa"/>
                <w:vMerge/>
                <w:shd w:val="clear" w:color="auto" w:fill="B4C6E7" w:themeFill="accent1" w:themeFillTint="66"/>
                <w:vAlign w:val="center"/>
              </w:tcPr>
              <w:p w14:paraId="4FCB3733" w14:textId="77777777" w:rsidR="00492278" w:rsidRPr="00156BFB" w:rsidRDefault="0049227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2117B51" w14:textId="77777777" w:rsidR="00492278" w:rsidRPr="00156BFB" w:rsidRDefault="0049227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3B49975" w14:textId="77777777" w:rsidR="00492278" w:rsidRPr="00156BFB" w:rsidRDefault="00492278"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68CBF49" wp14:editId="20932BF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26FFED6" w14:textId="77777777" w:rsidR="00492278" w:rsidRPr="00156BFB" w:rsidRDefault="00492278" w:rsidP="00AF2A07">
                <w:pPr>
                  <w:pStyle w:val="BodyText"/>
                  <w:rPr>
                    <w:rFonts w:ascii="Palatino Linotype" w:hAnsi="Palatino Linotype"/>
                    <w:b/>
                    <w:bCs/>
                    <w:sz w:val="24"/>
                    <w:szCs w:val="24"/>
                  </w:rPr>
                </w:pPr>
              </w:p>
            </w:tc>
          </w:tr>
        </w:tbl>
        <w:p w14:paraId="219B78C6" w14:textId="77777777" w:rsidR="00492278" w:rsidRPr="00B70912" w:rsidRDefault="00492278" w:rsidP="00492278">
          <w:pPr>
            <w:pStyle w:val="TDPL-BodyTxt"/>
            <w:sectPr w:rsidR="0049227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4B9EC0F7" w14:textId="77777777" w:rsidTr="00002CFB">
            <w:trPr>
              <w:trHeight w:val="373"/>
              <w:jc w:val="center"/>
            </w:trPr>
            <w:tc>
              <w:tcPr>
                <w:tcW w:w="1331" w:type="dxa"/>
              </w:tcPr>
              <w:p w14:paraId="26373B5C" w14:textId="5F906EB0" w:rsidR="006916C1" w:rsidRPr="006916C1" w:rsidRDefault="006916C1" w:rsidP="006916C1">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5B28E9B9" w:rsidR="006916C1" w:rsidRPr="006916C1" w:rsidRDefault="006916C1" w:rsidP="006916C1">
                <w:pPr>
                  <w:pStyle w:val="BodyText"/>
                  <w:jc w:val="center"/>
                  <w:rPr>
                    <w:rFonts w:ascii="Palatino Linotype" w:hAnsi="Palatino Linotype"/>
                  </w:rPr>
                </w:pPr>
              </w:p>
            </w:tc>
            <w:tc>
              <w:tcPr>
                <w:tcW w:w="5868" w:type="dxa"/>
              </w:tcPr>
              <w:p w14:paraId="30EE9389" w14:textId="56E2F048" w:rsidR="006916C1" w:rsidRPr="006916C1" w:rsidRDefault="006916C1" w:rsidP="006916C1">
                <w:pPr>
                  <w:pStyle w:val="BodyText"/>
                  <w:jc w:val="center"/>
                  <w:rPr>
                    <w:rFonts w:ascii="Palatino Linotype" w:hAnsi="Palatino Linotype"/>
                  </w:rPr>
                </w:pPr>
              </w:p>
            </w:tc>
          </w:tr>
          <w:tr w:rsidR="00C104FC" w:rsidRPr="001064D5" w14:paraId="1ABDA81C" w14:textId="77777777" w:rsidTr="00002CFB">
            <w:trPr>
              <w:trHeight w:val="373"/>
              <w:jc w:val="center"/>
            </w:trPr>
            <w:tc>
              <w:tcPr>
                <w:tcW w:w="1331" w:type="dxa"/>
              </w:tcPr>
              <w:p w14:paraId="4372790F" w14:textId="1FE006E5" w:rsidR="00C104FC" w:rsidRPr="006916C1" w:rsidRDefault="00C104FC" w:rsidP="00C104FC">
                <w:pPr>
                  <w:pStyle w:val="BodyText"/>
                  <w:jc w:val="center"/>
                  <w:rPr>
                    <w:rFonts w:ascii="Palatino Linotype" w:hAnsi="Palatino Linotype"/>
                  </w:rPr>
                </w:pPr>
                <w:r w:rsidRPr="006916C1">
                  <w:rPr>
                    <w:rFonts w:ascii="Palatino Linotype" w:hAnsi="Palatino Linotype"/>
                  </w:rPr>
                  <w:t>2</w:t>
                </w:r>
              </w:p>
            </w:tc>
            <w:tc>
              <w:tcPr>
                <w:tcW w:w="1981" w:type="dxa"/>
              </w:tcPr>
              <w:p w14:paraId="199B187B" w14:textId="554C7CAE" w:rsidR="00C104FC" w:rsidRDefault="00C104FC" w:rsidP="00C104FC">
                <w:pPr>
                  <w:pStyle w:val="BodyText"/>
                  <w:jc w:val="center"/>
                  <w:rPr>
                    <w:rFonts w:ascii="Palatino Linotype" w:hAnsi="Palatino Linotype"/>
                  </w:rPr>
                </w:pPr>
                <w:r>
                  <w:rPr>
                    <w:rFonts w:ascii="Palatino Linotype" w:hAnsi="Palatino Linotype"/>
                  </w:rPr>
                  <w:t>AMR</w:t>
                </w:r>
              </w:p>
            </w:tc>
            <w:tc>
              <w:tcPr>
                <w:tcW w:w="5868" w:type="dxa"/>
              </w:tcPr>
              <w:p w14:paraId="6E06ECF7" w14:textId="113A2ADB" w:rsidR="00C104FC" w:rsidRPr="002B2EAF" w:rsidRDefault="00C104FC" w:rsidP="00C104FC">
                <w:pPr>
                  <w:pStyle w:val="BodyText"/>
                  <w:jc w:val="center"/>
                  <w:rPr>
                    <w:rFonts w:ascii="Palatino Linotype" w:hAnsi="Palatino Linotype"/>
                  </w:rPr>
                </w:pPr>
                <w:r w:rsidRPr="002B2EAF">
                  <w:rPr>
                    <w:rFonts w:ascii="Palatino Linotype" w:hAnsi="Palatino Linotype"/>
                  </w:rPr>
                  <w:t>Analytical Measurement Range</w:t>
                </w:r>
              </w:p>
            </w:tc>
          </w:tr>
          <w:tr w:rsidR="00C104FC" w:rsidRPr="001064D5" w14:paraId="2D4455AF" w14:textId="77777777" w:rsidTr="00002CFB">
            <w:trPr>
              <w:trHeight w:val="373"/>
              <w:jc w:val="center"/>
            </w:trPr>
            <w:tc>
              <w:tcPr>
                <w:tcW w:w="1331" w:type="dxa"/>
              </w:tcPr>
              <w:p w14:paraId="74DB6B68" w14:textId="70755129" w:rsidR="00C104FC" w:rsidRPr="006916C1" w:rsidRDefault="00C104FC" w:rsidP="00C104FC">
                <w:pPr>
                  <w:pStyle w:val="BodyText"/>
                  <w:jc w:val="center"/>
                  <w:rPr>
                    <w:rFonts w:ascii="Palatino Linotype" w:hAnsi="Palatino Linotype"/>
                  </w:rPr>
                </w:pPr>
                <w:r w:rsidRPr="006916C1">
                  <w:rPr>
                    <w:rFonts w:ascii="Palatino Linotype" w:hAnsi="Palatino Linotype"/>
                  </w:rPr>
                  <w:t>3</w:t>
                </w:r>
              </w:p>
            </w:tc>
            <w:tc>
              <w:tcPr>
                <w:tcW w:w="1981" w:type="dxa"/>
              </w:tcPr>
              <w:p w14:paraId="20B4695F" w14:textId="731A287F" w:rsidR="00C104FC" w:rsidRDefault="00C104FC" w:rsidP="00C104FC">
                <w:pPr>
                  <w:pStyle w:val="BodyText"/>
                  <w:jc w:val="center"/>
                  <w:rPr>
                    <w:rFonts w:ascii="Palatino Linotype" w:hAnsi="Palatino Linotype"/>
                  </w:rPr>
                </w:pPr>
                <w:r>
                  <w:rPr>
                    <w:rFonts w:ascii="Palatino Linotype" w:hAnsi="Palatino Linotype"/>
                  </w:rPr>
                  <w:t>BC</w:t>
                </w:r>
              </w:p>
            </w:tc>
            <w:tc>
              <w:tcPr>
                <w:tcW w:w="5868" w:type="dxa"/>
              </w:tcPr>
              <w:p w14:paraId="443B2D44" w14:textId="4D90852D" w:rsidR="00C104FC" w:rsidRDefault="00C104FC" w:rsidP="00C104FC">
                <w:pPr>
                  <w:pStyle w:val="BodyText"/>
                  <w:jc w:val="center"/>
                  <w:rPr>
                    <w:rFonts w:ascii="Palatino Linotype" w:hAnsi="Palatino Linotype"/>
                  </w:rPr>
                </w:pPr>
                <w:r>
                  <w:rPr>
                    <w:rFonts w:ascii="Palatino Linotype" w:hAnsi="Palatino Linotype"/>
                  </w:rPr>
                  <w:t>Biochemistry</w:t>
                </w:r>
              </w:p>
            </w:tc>
          </w:tr>
          <w:tr w:rsidR="00C104FC" w:rsidRPr="001064D5" w14:paraId="3AA868C9" w14:textId="77777777" w:rsidTr="00002CFB">
            <w:trPr>
              <w:trHeight w:val="373"/>
              <w:jc w:val="center"/>
            </w:trPr>
            <w:tc>
              <w:tcPr>
                <w:tcW w:w="1331" w:type="dxa"/>
              </w:tcPr>
              <w:p w14:paraId="2FCA07B3" w14:textId="5F4C51E7" w:rsidR="00C104FC" w:rsidRPr="006916C1" w:rsidRDefault="00C104FC" w:rsidP="00C104FC">
                <w:pPr>
                  <w:pStyle w:val="BodyText"/>
                  <w:jc w:val="center"/>
                  <w:rPr>
                    <w:rFonts w:ascii="Palatino Linotype" w:hAnsi="Palatino Linotype"/>
                  </w:rPr>
                </w:pPr>
                <w:r w:rsidRPr="006916C1">
                  <w:rPr>
                    <w:rFonts w:ascii="Palatino Linotype" w:hAnsi="Palatino Linotype"/>
                  </w:rPr>
                  <w:t>4</w:t>
                </w:r>
              </w:p>
            </w:tc>
            <w:tc>
              <w:tcPr>
                <w:tcW w:w="1981" w:type="dxa"/>
              </w:tcPr>
              <w:p w14:paraId="74961AB7" w14:textId="74415B1F" w:rsidR="00C104FC" w:rsidRDefault="00C104FC" w:rsidP="00C104FC">
                <w:pPr>
                  <w:pStyle w:val="BodyText"/>
                  <w:jc w:val="center"/>
                  <w:rPr>
                    <w:rFonts w:ascii="Palatino Linotype" w:hAnsi="Palatino Linotype"/>
                  </w:rPr>
                </w:pPr>
                <w:r>
                  <w:rPr>
                    <w:rFonts w:ascii="Palatino Linotype" w:hAnsi="Palatino Linotype"/>
                  </w:rPr>
                  <w:t>BSA</w:t>
                </w:r>
              </w:p>
            </w:tc>
            <w:tc>
              <w:tcPr>
                <w:tcW w:w="5868" w:type="dxa"/>
              </w:tcPr>
              <w:p w14:paraId="3D8BE3A1" w14:textId="73B6908F" w:rsidR="00C104FC" w:rsidRDefault="00C104FC" w:rsidP="00C104FC">
                <w:pPr>
                  <w:pStyle w:val="BodyText"/>
                  <w:jc w:val="center"/>
                  <w:rPr>
                    <w:rFonts w:ascii="Palatino Linotype" w:hAnsi="Palatino Linotype"/>
                  </w:rPr>
                </w:pPr>
                <w:r w:rsidRPr="002B2EAF">
                  <w:rPr>
                    <w:rFonts w:ascii="Palatino Linotype" w:hAnsi="Palatino Linotype"/>
                  </w:rPr>
                  <w:t>Bovine Serum Albumin</w:t>
                </w:r>
              </w:p>
            </w:tc>
          </w:tr>
          <w:tr w:rsidR="00C104FC" w:rsidRPr="001064D5" w14:paraId="0183782B" w14:textId="77777777" w:rsidTr="00002CFB">
            <w:trPr>
              <w:trHeight w:val="373"/>
              <w:jc w:val="center"/>
            </w:trPr>
            <w:tc>
              <w:tcPr>
                <w:tcW w:w="1331" w:type="dxa"/>
              </w:tcPr>
              <w:p w14:paraId="149D1D62" w14:textId="0DEF05BB" w:rsidR="00C104FC" w:rsidRPr="006916C1" w:rsidRDefault="00C104FC" w:rsidP="00C104FC">
                <w:pPr>
                  <w:pStyle w:val="BodyText"/>
                  <w:jc w:val="center"/>
                  <w:rPr>
                    <w:rFonts w:ascii="Palatino Linotype" w:hAnsi="Palatino Linotype"/>
                  </w:rPr>
                </w:pPr>
                <w:r>
                  <w:rPr>
                    <w:rFonts w:ascii="Palatino Linotype" w:hAnsi="Palatino Linotype"/>
                  </w:rPr>
                  <w:t>5</w:t>
                </w:r>
              </w:p>
            </w:tc>
            <w:tc>
              <w:tcPr>
                <w:tcW w:w="1981" w:type="dxa"/>
              </w:tcPr>
              <w:p w14:paraId="6A7CFB6F" w14:textId="66F7F590" w:rsidR="00C104FC" w:rsidRDefault="00C104FC" w:rsidP="00C104FC">
                <w:pPr>
                  <w:pStyle w:val="BodyText"/>
                  <w:jc w:val="center"/>
                  <w:rPr>
                    <w:rFonts w:ascii="Palatino Linotype" w:hAnsi="Palatino Linotype"/>
                  </w:rPr>
                </w:pPr>
                <w:r w:rsidRPr="00187D29">
                  <w:rPr>
                    <w:rFonts w:ascii="Palatino Linotype" w:hAnsi="Palatino Linotype"/>
                  </w:rPr>
                  <w:t>°C</w:t>
                </w:r>
              </w:p>
            </w:tc>
            <w:tc>
              <w:tcPr>
                <w:tcW w:w="5868" w:type="dxa"/>
              </w:tcPr>
              <w:p w14:paraId="57C6D26D" w14:textId="42615F41" w:rsidR="00C104FC" w:rsidRDefault="00C104FC" w:rsidP="00C104FC">
                <w:pPr>
                  <w:pStyle w:val="BodyText"/>
                  <w:jc w:val="center"/>
                  <w:rPr>
                    <w:rFonts w:ascii="Palatino Linotype" w:hAnsi="Palatino Linotype"/>
                  </w:rPr>
                </w:pPr>
                <w:r>
                  <w:rPr>
                    <w:rFonts w:ascii="Palatino Linotype" w:hAnsi="Palatino Linotype"/>
                  </w:rPr>
                  <w:t>Degree Centigrade</w:t>
                </w:r>
              </w:p>
            </w:tc>
          </w:tr>
          <w:tr w:rsidR="00C104FC" w:rsidRPr="001064D5" w14:paraId="66DBB078" w14:textId="77777777" w:rsidTr="00002CFB">
            <w:trPr>
              <w:trHeight w:val="373"/>
              <w:jc w:val="center"/>
            </w:trPr>
            <w:tc>
              <w:tcPr>
                <w:tcW w:w="1331" w:type="dxa"/>
              </w:tcPr>
              <w:p w14:paraId="723A0ED5" w14:textId="25BB7F3F" w:rsidR="00C104FC" w:rsidRPr="006916C1" w:rsidRDefault="00C104FC" w:rsidP="00C104FC">
                <w:pPr>
                  <w:pStyle w:val="BodyText"/>
                  <w:jc w:val="center"/>
                  <w:rPr>
                    <w:rFonts w:ascii="Palatino Linotype" w:hAnsi="Palatino Linotype"/>
                  </w:rPr>
                </w:pPr>
                <w:r>
                  <w:rPr>
                    <w:rFonts w:ascii="Palatino Linotype" w:hAnsi="Palatino Linotype"/>
                  </w:rPr>
                  <w:t>6</w:t>
                </w:r>
              </w:p>
            </w:tc>
            <w:tc>
              <w:tcPr>
                <w:tcW w:w="1981" w:type="dxa"/>
              </w:tcPr>
              <w:p w14:paraId="3857E868" w14:textId="401B3FB0" w:rsidR="00C104FC" w:rsidRPr="00187D29" w:rsidRDefault="00C104FC" w:rsidP="00C104FC">
                <w:pPr>
                  <w:pStyle w:val="BodyText"/>
                  <w:jc w:val="center"/>
                  <w:rPr>
                    <w:rFonts w:ascii="Palatino Linotype" w:hAnsi="Palatino Linotype"/>
                  </w:rPr>
                </w:pPr>
                <w:r>
                  <w:rPr>
                    <w:rFonts w:ascii="Palatino Linotype" w:hAnsi="Palatino Linotype"/>
                  </w:rPr>
                  <w:t>CA</w:t>
                </w:r>
              </w:p>
            </w:tc>
            <w:tc>
              <w:tcPr>
                <w:tcW w:w="5868" w:type="dxa"/>
              </w:tcPr>
              <w:p w14:paraId="1F7BAE55" w14:textId="3FE360A4" w:rsidR="00C104FC" w:rsidRDefault="00C104FC" w:rsidP="00C104FC">
                <w:pPr>
                  <w:pStyle w:val="BodyText"/>
                  <w:jc w:val="center"/>
                  <w:rPr>
                    <w:rFonts w:ascii="Palatino Linotype" w:hAnsi="Palatino Linotype"/>
                  </w:rPr>
                </w:pPr>
                <w:r w:rsidRPr="00905C77">
                  <w:rPr>
                    <w:rFonts w:ascii="Palatino Linotype" w:hAnsi="Palatino Linotype"/>
                  </w:rPr>
                  <w:t>Carbohydrate Antigen</w:t>
                </w:r>
              </w:p>
            </w:tc>
          </w:tr>
          <w:tr w:rsidR="001D0436" w:rsidRPr="001064D5" w14:paraId="3A3D8FEA" w14:textId="77777777" w:rsidTr="00002CFB">
            <w:trPr>
              <w:trHeight w:val="373"/>
              <w:jc w:val="center"/>
            </w:trPr>
            <w:tc>
              <w:tcPr>
                <w:tcW w:w="1331" w:type="dxa"/>
              </w:tcPr>
              <w:p w14:paraId="6388F3E3" w14:textId="47E344F6" w:rsidR="001D0436" w:rsidRDefault="001D0436" w:rsidP="001D0436">
                <w:pPr>
                  <w:pStyle w:val="BodyText"/>
                  <w:jc w:val="center"/>
                  <w:rPr>
                    <w:rFonts w:ascii="Palatino Linotype" w:hAnsi="Palatino Linotype"/>
                  </w:rPr>
                </w:pPr>
                <w:r>
                  <w:rPr>
                    <w:rFonts w:ascii="Palatino Linotype" w:hAnsi="Palatino Linotype"/>
                  </w:rPr>
                  <w:t>7</w:t>
                </w:r>
              </w:p>
            </w:tc>
            <w:tc>
              <w:tcPr>
                <w:tcW w:w="1981" w:type="dxa"/>
              </w:tcPr>
              <w:p w14:paraId="18014706" w14:textId="5A96621D" w:rsidR="001D0436" w:rsidRDefault="001D0436" w:rsidP="001D0436">
                <w:pPr>
                  <w:pStyle w:val="BodyText"/>
                  <w:jc w:val="center"/>
                  <w:rPr>
                    <w:rFonts w:ascii="Palatino Linotype" w:hAnsi="Palatino Linotype"/>
                  </w:rPr>
                </w:pPr>
                <w:r>
                  <w:rPr>
                    <w:rFonts w:ascii="Palatino Linotype" w:hAnsi="Palatino Linotype"/>
                  </w:rPr>
                  <w:t>CEA</w:t>
                </w:r>
              </w:p>
            </w:tc>
            <w:tc>
              <w:tcPr>
                <w:tcW w:w="5868" w:type="dxa"/>
              </w:tcPr>
              <w:p w14:paraId="040E78D1" w14:textId="11700EDB" w:rsidR="001D0436" w:rsidRPr="00905C77" w:rsidRDefault="001D0436" w:rsidP="001D0436">
                <w:pPr>
                  <w:pStyle w:val="BodyText"/>
                  <w:jc w:val="center"/>
                  <w:rPr>
                    <w:rFonts w:ascii="Palatino Linotype" w:hAnsi="Palatino Linotype"/>
                  </w:rPr>
                </w:pPr>
                <w:r w:rsidRPr="00DF76AE">
                  <w:rPr>
                    <w:rFonts w:ascii="Palatino Linotype" w:hAnsi="Palatino Linotype"/>
                  </w:rPr>
                  <w:t>Carcinoembryonic Antigen</w:t>
                </w:r>
              </w:p>
            </w:tc>
          </w:tr>
          <w:tr w:rsidR="001D0436" w:rsidRPr="001064D5" w14:paraId="1A8FC3AC" w14:textId="77777777" w:rsidTr="00002CFB">
            <w:trPr>
              <w:trHeight w:val="373"/>
              <w:jc w:val="center"/>
            </w:trPr>
            <w:tc>
              <w:tcPr>
                <w:tcW w:w="1331" w:type="dxa"/>
              </w:tcPr>
              <w:p w14:paraId="6EE7143A" w14:textId="74D95D6B" w:rsidR="001D0436" w:rsidRPr="006916C1" w:rsidRDefault="001D0436" w:rsidP="001D0436">
                <w:pPr>
                  <w:pStyle w:val="BodyText"/>
                  <w:jc w:val="center"/>
                  <w:rPr>
                    <w:rFonts w:ascii="Palatino Linotype" w:hAnsi="Palatino Linotype"/>
                  </w:rPr>
                </w:pPr>
                <w:r>
                  <w:rPr>
                    <w:rFonts w:ascii="Palatino Linotype" w:hAnsi="Palatino Linotype"/>
                  </w:rPr>
                  <w:t>8</w:t>
                </w:r>
              </w:p>
            </w:tc>
            <w:tc>
              <w:tcPr>
                <w:tcW w:w="1981" w:type="dxa"/>
              </w:tcPr>
              <w:p w14:paraId="31FFEF21" w14:textId="530FF8FB" w:rsidR="001D0436" w:rsidRDefault="001D0436" w:rsidP="001D0436">
                <w:pPr>
                  <w:pStyle w:val="BodyText"/>
                  <w:jc w:val="center"/>
                  <w:rPr>
                    <w:rFonts w:ascii="Palatino Linotype" w:hAnsi="Palatino Linotype"/>
                  </w:rPr>
                </w:pPr>
                <w:r>
                  <w:rPr>
                    <w:rFonts w:ascii="Palatino Linotype" w:hAnsi="Palatino Linotype"/>
                  </w:rPr>
                  <w:t>CLIA</w:t>
                </w:r>
              </w:p>
            </w:tc>
            <w:tc>
              <w:tcPr>
                <w:tcW w:w="5868" w:type="dxa"/>
              </w:tcPr>
              <w:p w14:paraId="42859AC8" w14:textId="09445641" w:rsidR="001D0436" w:rsidRPr="00905C77" w:rsidRDefault="001D0436" w:rsidP="001D0436">
                <w:pPr>
                  <w:pStyle w:val="BodyText"/>
                  <w:jc w:val="center"/>
                  <w:rPr>
                    <w:rFonts w:ascii="Palatino Linotype" w:hAnsi="Palatino Linotype"/>
                  </w:rPr>
                </w:pPr>
                <w:r w:rsidRPr="00DF76AE">
                  <w:rPr>
                    <w:rFonts w:ascii="Palatino Linotype" w:hAnsi="Palatino Linotype"/>
                  </w:rPr>
                  <w:t>Chemiluminescence Immunoassay</w:t>
                </w:r>
              </w:p>
            </w:tc>
          </w:tr>
          <w:tr w:rsidR="001D0436" w:rsidRPr="001064D5" w14:paraId="0A9B8313" w14:textId="77777777" w:rsidTr="00002CFB">
            <w:trPr>
              <w:trHeight w:val="373"/>
              <w:jc w:val="center"/>
            </w:trPr>
            <w:tc>
              <w:tcPr>
                <w:tcW w:w="1331" w:type="dxa"/>
              </w:tcPr>
              <w:p w14:paraId="1CE2278C" w14:textId="51E1B9B9" w:rsidR="001D0436" w:rsidRPr="006916C1" w:rsidRDefault="001D0436" w:rsidP="001D0436">
                <w:pPr>
                  <w:pStyle w:val="BodyText"/>
                  <w:jc w:val="center"/>
                  <w:rPr>
                    <w:rFonts w:ascii="Palatino Linotype" w:hAnsi="Palatino Linotype"/>
                  </w:rPr>
                </w:pPr>
                <w:r>
                  <w:rPr>
                    <w:rFonts w:ascii="Palatino Linotype" w:hAnsi="Palatino Linotype"/>
                  </w:rPr>
                  <w:t>9</w:t>
                </w:r>
              </w:p>
            </w:tc>
            <w:tc>
              <w:tcPr>
                <w:tcW w:w="1981" w:type="dxa"/>
              </w:tcPr>
              <w:p w14:paraId="2B13FA74" w14:textId="1B293768" w:rsidR="001D0436" w:rsidRDefault="001D0436" w:rsidP="001D0436">
                <w:pPr>
                  <w:pStyle w:val="BodyText"/>
                  <w:jc w:val="center"/>
                  <w:rPr>
                    <w:rFonts w:ascii="Palatino Linotype" w:hAnsi="Palatino Linotype"/>
                  </w:rPr>
                </w:pPr>
                <w:r>
                  <w:rPr>
                    <w:rFonts w:ascii="Palatino Linotype" w:hAnsi="Palatino Linotype"/>
                  </w:rPr>
                  <w:t>CV</w:t>
                </w:r>
              </w:p>
            </w:tc>
            <w:tc>
              <w:tcPr>
                <w:tcW w:w="5868" w:type="dxa"/>
              </w:tcPr>
              <w:p w14:paraId="387C10C1" w14:textId="173F51AC" w:rsidR="001D0436" w:rsidRPr="00905C77" w:rsidRDefault="001D0436" w:rsidP="001D0436">
                <w:pPr>
                  <w:pStyle w:val="BodyText"/>
                  <w:jc w:val="center"/>
                  <w:rPr>
                    <w:rFonts w:ascii="Palatino Linotype" w:hAnsi="Palatino Linotype"/>
                  </w:rPr>
                </w:pPr>
                <w:r>
                  <w:rPr>
                    <w:rFonts w:ascii="Palatino Linotype" w:hAnsi="Palatino Linotype"/>
                  </w:rPr>
                  <w:t>Coefficient of Variation</w:t>
                </w:r>
              </w:p>
            </w:tc>
          </w:tr>
          <w:tr w:rsidR="001D0436" w:rsidRPr="001064D5" w14:paraId="62A43CB1" w14:textId="77777777" w:rsidTr="00002CFB">
            <w:trPr>
              <w:trHeight w:val="373"/>
              <w:jc w:val="center"/>
            </w:trPr>
            <w:tc>
              <w:tcPr>
                <w:tcW w:w="1331" w:type="dxa"/>
              </w:tcPr>
              <w:p w14:paraId="71BF21F2" w14:textId="5B9EBEC1" w:rsidR="001D0436" w:rsidRPr="006916C1" w:rsidRDefault="001D0436" w:rsidP="001D0436">
                <w:pPr>
                  <w:pStyle w:val="BodyText"/>
                  <w:jc w:val="center"/>
                  <w:rPr>
                    <w:rFonts w:ascii="Palatino Linotype" w:hAnsi="Palatino Linotype"/>
                  </w:rPr>
                </w:pPr>
                <w:r>
                  <w:rPr>
                    <w:rFonts w:ascii="Palatino Linotype" w:hAnsi="Palatino Linotype"/>
                  </w:rPr>
                  <w:t>10</w:t>
                </w:r>
              </w:p>
            </w:tc>
            <w:tc>
              <w:tcPr>
                <w:tcW w:w="1981" w:type="dxa"/>
              </w:tcPr>
              <w:p w14:paraId="4C86277E" w14:textId="732CF27F" w:rsidR="001D0436" w:rsidRDefault="001D0436" w:rsidP="001D0436">
                <w:pPr>
                  <w:pStyle w:val="BodyText"/>
                  <w:jc w:val="center"/>
                  <w:rPr>
                    <w:rFonts w:ascii="Palatino Linotype" w:hAnsi="Palatino Linotype"/>
                  </w:rPr>
                </w:pPr>
                <w:r>
                  <w:rPr>
                    <w:rFonts w:ascii="Palatino Linotype" w:hAnsi="Palatino Linotype"/>
                  </w:rPr>
                  <w:t>CRR</w:t>
                </w:r>
              </w:p>
            </w:tc>
            <w:tc>
              <w:tcPr>
                <w:tcW w:w="5868" w:type="dxa"/>
              </w:tcPr>
              <w:p w14:paraId="51A5D9E0" w14:textId="1E5FE920" w:rsidR="001D0436" w:rsidRPr="00353FFB" w:rsidRDefault="001D0436" w:rsidP="001D0436">
                <w:pPr>
                  <w:pStyle w:val="BodyText"/>
                  <w:jc w:val="center"/>
                  <w:rPr>
                    <w:rFonts w:ascii="Palatino Linotype" w:hAnsi="Palatino Linotype"/>
                  </w:rPr>
                </w:pPr>
                <w:r w:rsidRPr="00353FFB">
                  <w:rPr>
                    <w:rFonts w:ascii="Palatino Linotype" w:hAnsi="Palatino Linotype"/>
                  </w:rPr>
                  <w:t>Clinical Reportable Range</w:t>
                </w:r>
              </w:p>
            </w:tc>
          </w:tr>
          <w:tr w:rsidR="001D0436" w:rsidRPr="001064D5" w14:paraId="3E1B1A0E" w14:textId="77777777" w:rsidTr="00002CFB">
            <w:trPr>
              <w:trHeight w:val="373"/>
              <w:jc w:val="center"/>
            </w:trPr>
            <w:tc>
              <w:tcPr>
                <w:tcW w:w="1331" w:type="dxa"/>
              </w:tcPr>
              <w:p w14:paraId="60B83443" w14:textId="7408D611" w:rsidR="001D0436" w:rsidRPr="006916C1" w:rsidRDefault="001D0436" w:rsidP="001D0436">
                <w:pPr>
                  <w:pStyle w:val="BodyText"/>
                  <w:jc w:val="center"/>
                  <w:rPr>
                    <w:rFonts w:ascii="Palatino Linotype" w:hAnsi="Palatino Linotype"/>
                  </w:rPr>
                </w:pPr>
                <w:r>
                  <w:rPr>
                    <w:rFonts w:ascii="Palatino Linotype" w:hAnsi="Palatino Linotype"/>
                  </w:rPr>
                  <w:t>11</w:t>
                </w:r>
              </w:p>
            </w:tc>
            <w:tc>
              <w:tcPr>
                <w:tcW w:w="1981" w:type="dxa"/>
              </w:tcPr>
              <w:p w14:paraId="15B9C615" w14:textId="607F352F" w:rsidR="001D0436" w:rsidRDefault="001D0436" w:rsidP="001D0436">
                <w:pPr>
                  <w:pStyle w:val="BodyText"/>
                  <w:jc w:val="center"/>
                  <w:rPr>
                    <w:rFonts w:ascii="Palatino Linotype" w:hAnsi="Palatino Linotype"/>
                  </w:rPr>
                </w:pPr>
                <w:r w:rsidRPr="006916C1">
                  <w:rPr>
                    <w:rFonts w:ascii="Palatino Linotype" w:hAnsi="Palatino Linotype"/>
                  </w:rPr>
                  <w:t>EDTA</w:t>
                </w:r>
              </w:p>
            </w:tc>
            <w:tc>
              <w:tcPr>
                <w:tcW w:w="5868" w:type="dxa"/>
              </w:tcPr>
              <w:p w14:paraId="12F0E202" w14:textId="0B282DA2" w:rsidR="001D0436" w:rsidRDefault="001D0436" w:rsidP="001D0436">
                <w:pPr>
                  <w:pStyle w:val="BodyText"/>
                  <w:jc w:val="center"/>
                  <w:rPr>
                    <w:rFonts w:ascii="Palatino Linotype" w:hAnsi="Palatino Linotype"/>
                  </w:rPr>
                </w:pPr>
                <w:r w:rsidRPr="006916C1">
                  <w:rPr>
                    <w:rFonts w:ascii="Palatino Linotype" w:hAnsi="Palatino Linotype"/>
                  </w:rPr>
                  <w:t>Ethylenediaminetetraacetic Acid</w:t>
                </w:r>
              </w:p>
            </w:tc>
          </w:tr>
          <w:tr w:rsidR="001D0436" w:rsidRPr="001064D5" w14:paraId="597EE4C3" w14:textId="77777777" w:rsidTr="00002CFB">
            <w:trPr>
              <w:trHeight w:val="374"/>
              <w:jc w:val="center"/>
            </w:trPr>
            <w:tc>
              <w:tcPr>
                <w:tcW w:w="1331" w:type="dxa"/>
              </w:tcPr>
              <w:p w14:paraId="343F74B0" w14:textId="12092FDB" w:rsidR="001D0436" w:rsidRPr="006916C1" w:rsidRDefault="001D0436" w:rsidP="001D0436">
                <w:pPr>
                  <w:pStyle w:val="BodyText"/>
                  <w:jc w:val="center"/>
                  <w:rPr>
                    <w:rFonts w:ascii="Palatino Linotype" w:hAnsi="Palatino Linotype"/>
                  </w:rPr>
                </w:pPr>
                <w:r>
                  <w:rPr>
                    <w:rFonts w:ascii="Palatino Linotype" w:hAnsi="Palatino Linotype"/>
                  </w:rPr>
                  <w:t>12</w:t>
                </w:r>
              </w:p>
            </w:tc>
            <w:tc>
              <w:tcPr>
                <w:tcW w:w="1981" w:type="dxa"/>
              </w:tcPr>
              <w:p w14:paraId="016C5CA8" w14:textId="1F6B665D" w:rsidR="001D0436" w:rsidRPr="006916C1" w:rsidRDefault="001D0436" w:rsidP="001D0436">
                <w:pPr>
                  <w:pStyle w:val="BodyText"/>
                  <w:jc w:val="center"/>
                  <w:rPr>
                    <w:rFonts w:ascii="Palatino Linotype" w:hAnsi="Palatino Linotype"/>
                  </w:rPr>
                </w:pPr>
                <w:r w:rsidRPr="006916C1">
                  <w:rPr>
                    <w:rFonts w:ascii="Palatino Linotype" w:hAnsi="Palatino Linotype"/>
                  </w:rPr>
                  <w:t>EQAS</w:t>
                </w:r>
              </w:p>
            </w:tc>
            <w:tc>
              <w:tcPr>
                <w:tcW w:w="5868" w:type="dxa"/>
              </w:tcPr>
              <w:p w14:paraId="352B4EE8" w14:textId="7642AE56" w:rsidR="001D0436" w:rsidRPr="006916C1" w:rsidRDefault="001D0436" w:rsidP="001D0436">
                <w:pPr>
                  <w:pStyle w:val="BodyText"/>
                  <w:jc w:val="center"/>
                  <w:rPr>
                    <w:rFonts w:ascii="Palatino Linotype" w:hAnsi="Palatino Linotype"/>
                  </w:rPr>
                </w:pPr>
                <w:r w:rsidRPr="006916C1">
                  <w:rPr>
                    <w:rFonts w:ascii="Palatino Linotype" w:hAnsi="Palatino Linotype"/>
                  </w:rPr>
                  <w:t>External Quality Assurance Scheme</w:t>
                </w:r>
              </w:p>
            </w:tc>
          </w:tr>
          <w:tr w:rsidR="001D0436" w:rsidRPr="001064D5" w14:paraId="1E204695" w14:textId="77777777" w:rsidTr="00002CFB">
            <w:trPr>
              <w:trHeight w:val="373"/>
              <w:jc w:val="center"/>
            </w:trPr>
            <w:tc>
              <w:tcPr>
                <w:tcW w:w="1331" w:type="dxa"/>
              </w:tcPr>
              <w:p w14:paraId="0C2574C3" w14:textId="794A38CE" w:rsidR="001D0436" w:rsidRPr="006916C1" w:rsidRDefault="001D0436" w:rsidP="001D0436">
                <w:pPr>
                  <w:pStyle w:val="BodyText"/>
                  <w:jc w:val="center"/>
                  <w:rPr>
                    <w:rFonts w:ascii="Palatino Linotype" w:hAnsi="Palatino Linotype"/>
                  </w:rPr>
                </w:pPr>
                <w:r>
                  <w:rPr>
                    <w:rFonts w:ascii="Palatino Linotype" w:hAnsi="Palatino Linotype"/>
                  </w:rPr>
                  <w:t>13</w:t>
                </w:r>
              </w:p>
            </w:tc>
            <w:tc>
              <w:tcPr>
                <w:tcW w:w="1981" w:type="dxa"/>
              </w:tcPr>
              <w:p w14:paraId="13FD0B73" w14:textId="77270E0D" w:rsidR="001D0436" w:rsidRPr="006916C1" w:rsidRDefault="001D0436" w:rsidP="001D0436">
                <w:pPr>
                  <w:pStyle w:val="BodyText"/>
                  <w:jc w:val="center"/>
                  <w:rPr>
                    <w:rFonts w:ascii="Palatino Linotype" w:hAnsi="Palatino Linotype"/>
                  </w:rPr>
                </w:pPr>
                <w:r>
                  <w:rPr>
                    <w:rFonts w:ascii="Palatino Linotype" w:hAnsi="Palatino Linotype"/>
                  </w:rPr>
                  <w:t>HOD</w:t>
                </w:r>
              </w:p>
            </w:tc>
            <w:tc>
              <w:tcPr>
                <w:tcW w:w="5868" w:type="dxa"/>
              </w:tcPr>
              <w:p w14:paraId="6DACED80" w14:textId="30530FD2" w:rsidR="001D0436" w:rsidRPr="006916C1" w:rsidRDefault="001D0436" w:rsidP="001D0436">
                <w:pPr>
                  <w:pStyle w:val="BodyText"/>
                  <w:jc w:val="center"/>
                  <w:rPr>
                    <w:rFonts w:ascii="Palatino Linotype" w:hAnsi="Palatino Linotype"/>
                  </w:rPr>
                </w:pPr>
                <w:r>
                  <w:rPr>
                    <w:rFonts w:ascii="Palatino Linotype" w:hAnsi="Palatino Linotype"/>
                  </w:rPr>
                  <w:t>Head of Department</w:t>
                </w:r>
              </w:p>
            </w:tc>
          </w:tr>
          <w:tr w:rsidR="001D0436" w:rsidRPr="001064D5" w14:paraId="723B79F5" w14:textId="77777777" w:rsidTr="00002CFB">
            <w:trPr>
              <w:trHeight w:val="373"/>
              <w:jc w:val="center"/>
            </w:trPr>
            <w:tc>
              <w:tcPr>
                <w:tcW w:w="1331" w:type="dxa"/>
              </w:tcPr>
              <w:p w14:paraId="5F6AB42C" w14:textId="2F721D7D" w:rsidR="001D0436" w:rsidRDefault="001D0436" w:rsidP="001D0436">
                <w:pPr>
                  <w:pStyle w:val="BodyText"/>
                  <w:jc w:val="center"/>
                  <w:rPr>
                    <w:rFonts w:ascii="Palatino Linotype" w:hAnsi="Palatino Linotype"/>
                  </w:rPr>
                </w:pPr>
                <w:r>
                  <w:rPr>
                    <w:rFonts w:ascii="Palatino Linotype" w:hAnsi="Palatino Linotype"/>
                  </w:rPr>
                  <w:t>14</w:t>
                </w:r>
              </w:p>
            </w:tc>
            <w:tc>
              <w:tcPr>
                <w:tcW w:w="1981" w:type="dxa"/>
              </w:tcPr>
              <w:p w14:paraId="1B8EEC28" w14:textId="3A422A3F" w:rsidR="001D0436" w:rsidRDefault="001D0436" w:rsidP="001D0436">
                <w:pPr>
                  <w:pStyle w:val="BodyText"/>
                  <w:jc w:val="center"/>
                  <w:rPr>
                    <w:rFonts w:ascii="Palatino Linotype" w:hAnsi="Palatino Linotype"/>
                  </w:rPr>
                </w:pPr>
                <w:r>
                  <w:rPr>
                    <w:rFonts w:ascii="Palatino Linotype" w:hAnsi="Palatino Linotype"/>
                  </w:rPr>
                  <w:t>IQC</w:t>
                </w:r>
              </w:p>
            </w:tc>
            <w:tc>
              <w:tcPr>
                <w:tcW w:w="5868" w:type="dxa"/>
              </w:tcPr>
              <w:p w14:paraId="55066AC9" w14:textId="307994A7" w:rsidR="001D0436" w:rsidRDefault="001D0436" w:rsidP="001D0436">
                <w:pPr>
                  <w:pStyle w:val="BodyText"/>
                  <w:jc w:val="center"/>
                  <w:rPr>
                    <w:rFonts w:ascii="Palatino Linotype" w:hAnsi="Palatino Linotype"/>
                  </w:rPr>
                </w:pPr>
                <w:r>
                  <w:rPr>
                    <w:rFonts w:ascii="Palatino Linotype" w:hAnsi="Palatino Linotype"/>
                  </w:rPr>
                  <w:t>Internal Quality Control</w:t>
                </w:r>
              </w:p>
            </w:tc>
          </w:tr>
          <w:tr w:rsidR="001D0436" w:rsidRPr="001064D5" w14:paraId="34C9D386" w14:textId="77777777" w:rsidTr="00002CFB">
            <w:trPr>
              <w:trHeight w:val="373"/>
              <w:jc w:val="center"/>
            </w:trPr>
            <w:tc>
              <w:tcPr>
                <w:tcW w:w="1331" w:type="dxa"/>
              </w:tcPr>
              <w:p w14:paraId="048B9966" w14:textId="47E2188E" w:rsidR="001D0436" w:rsidRDefault="001D0436" w:rsidP="001D0436">
                <w:pPr>
                  <w:pStyle w:val="BodyText"/>
                  <w:jc w:val="center"/>
                  <w:rPr>
                    <w:rFonts w:ascii="Palatino Linotype" w:hAnsi="Palatino Linotype"/>
                  </w:rPr>
                </w:pPr>
                <w:r>
                  <w:rPr>
                    <w:rFonts w:ascii="Palatino Linotype" w:hAnsi="Palatino Linotype"/>
                  </w:rPr>
                  <w:t>15</w:t>
                </w:r>
              </w:p>
            </w:tc>
            <w:tc>
              <w:tcPr>
                <w:tcW w:w="1981" w:type="dxa"/>
              </w:tcPr>
              <w:p w14:paraId="7A8888C3" w14:textId="7D92B1F1" w:rsidR="001D0436" w:rsidRPr="006916C1" w:rsidRDefault="001D0436" w:rsidP="001D0436">
                <w:pPr>
                  <w:pStyle w:val="BodyText"/>
                  <w:jc w:val="center"/>
                  <w:rPr>
                    <w:rFonts w:ascii="Palatino Linotype" w:hAnsi="Palatino Linotype"/>
                  </w:rPr>
                </w:pPr>
                <w:r>
                  <w:rPr>
                    <w:rFonts w:ascii="Palatino Linotype" w:hAnsi="Palatino Linotype"/>
                  </w:rPr>
                  <w:t>LLOQ</w:t>
                </w:r>
              </w:p>
            </w:tc>
            <w:tc>
              <w:tcPr>
                <w:tcW w:w="5868" w:type="dxa"/>
              </w:tcPr>
              <w:p w14:paraId="62F38F35" w14:textId="7FC175C4" w:rsidR="001D0436" w:rsidRPr="006916C1" w:rsidRDefault="001D0436" w:rsidP="001D0436">
                <w:pPr>
                  <w:pStyle w:val="BodyText"/>
                  <w:jc w:val="center"/>
                  <w:rPr>
                    <w:rFonts w:ascii="Palatino Linotype" w:hAnsi="Palatino Linotype"/>
                  </w:rPr>
                </w:pPr>
                <w:r>
                  <w:rPr>
                    <w:rFonts w:ascii="Palatino Linotype" w:hAnsi="Palatino Linotype"/>
                  </w:rPr>
                  <w:t>Lower Limit of Quantitation</w:t>
                </w:r>
              </w:p>
            </w:tc>
          </w:tr>
          <w:tr w:rsidR="001D0436" w:rsidRPr="001064D5" w14:paraId="1DEFC746" w14:textId="77777777" w:rsidTr="00002CFB">
            <w:trPr>
              <w:trHeight w:val="373"/>
              <w:jc w:val="center"/>
            </w:trPr>
            <w:tc>
              <w:tcPr>
                <w:tcW w:w="1331" w:type="dxa"/>
              </w:tcPr>
              <w:p w14:paraId="5B34C3D3" w14:textId="47D4D8C0" w:rsidR="001D0436" w:rsidRDefault="001D0436" w:rsidP="001D0436">
                <w:pPr>
                  <w:pStyle w:val="BodyText"/>
                  <w:jc w:val="center"/>
                  <w:rPr>
                    <w:rFonts w:ascii="Palatino Linotype" w:hAnsi="Palatino Linotype"/>
                  </w:rPr>
                </w:pPr>
                <w:r>
                  <w:rPr>
                    <w:rFonts w:ascii="Palatino Linotype" w:hAnsi="Palatino Linotype"/>
                  </w:rPr>
                  <w:t>16</w:t>
                </w:r>
              </w:p>
            </w:tc>
            <w:tc>
              <w:tcPr>
                <w:tcW w:w="1981" w:type="dxa"/>
              </w:tcPr>
              <w:p w14:paraId="1249508B" w14:textId="3BCFCCED" w:rsidR="001D0436" w:rsidRDefault="001D0436" w:rsidP="001D0436">
                <w:pPr>
                  <w:pStyle w:val="BodyText"/>
                  <w:jc w:val="center"/>
                  <w:rPr>
                    <w:rFonts w:ascii="Palatino Linotype" w:hAnsi="Palatino Linotype"/>
                  </w:rPr>
                </w:pPr>
                <w:proofErr w:type="spellStart"/>
                <w:r>
                  <w:rPr>
                    <w:rFonts w:ascii="Palatino Linotype" w:hAnsi="Palatino Linotype"/>
                  </w:rPr>
                  <w:t>MAb</w:t>
                </w:r>
                <w:proofErr w:type="spellEnd"/>
              </w:p>
            </w:tc>
            <w:tc>
              <w:tcPr>
                <w:tcW w:w="5868" w:type="dxa"/>
              </w:tcPr>
              <w:p w14:paraId="21A3A4A3" w14:textId="3524A6C3" w:rsidR="001D0436" w:rsidRDefault="001D0436" w:rsidP="001D0436">
                <w:pPr>
                  <w:pStyle w:val="BodyText"/>
                  <w:jc w:val="center"/>
                  <w:rPr>
                    <w:rFonts w:ascii="Palatino Linotype" w:hAnsi="Palatino Linotype"/>
                  </w:rPr>
                </w:pPr>
                <w:r>
                  <w:rPr>
                    <w:rFonts w:ascii="Palatino Linotype" w:hAnsi="Palatino Linotype"/>
                  </w:rPr>
                  <w:t>Monoclonal Antibodies</w:t>
                </w:r>
              </w:p>
            </w:tc>
          </w:tr>
          <w:tr w:rsidR="001D0436" w:rsidRPr="001064D5" w14:paraId="3F7EEB95" w14:textId="77777777" w:rsidTr="00002CFB">
            <w:trPr>
              <w:trHeight w:val="373"/>
              <w:jc w:val="center"/>
            </w:trPr>
            <w:tc>
              <w:tcPr>
                <w:tcW w:w="1331" w:type="dxa"/>
              </w:tcPr>
              <w:p w14:paraId="1A9551CA" w14:textId="4B8C1D6F" w:rsidR="001D0436" w:rsidRDefault="001D0436" w:rsidP="001D0436">
                <w:pPr>
                  <w:pStyle w:val="BodyText"/>
                  <w:jc w:val="center"/>
                  <w:rPr>
                    <w:rFonts w:ascii="Palatino Linotype" w:hAnsi="Palatino Linotype"/>
                  </w:rPr>
                </w:pPr>
                <w:r>
                  <w:rPr>
                    <w:rFonts w:ascii="Palatino Linotype" w:hAnsi="Palatino Linotype"/>
                  </w:rPr>
                  <w:t>17</w:t>
                </w:r>
              </w:p>
            </w:tc>
            <w:tc>
              <w:tcPr>
                <w:tcW w:w="1981" w:type="dxa"/>
              </w:tcPr>
              <w:p w14:paraId="6D6F72E5" w14:textId="24364564" w:rsidR="001D0436" w:rsidRPr="006916C1" w:rsidRDefault="001D0436" w:rsidP="001D0436">
                <w:pPr>
                  <w:pStyle w:val="BodyText"/>
                  <w:jc w:val="center"/>
                  <w:rPr>
                    <w:rFonts w:ascii="Palatino Linotype" w:hAnsi="Palatino Linotype"/>
                  </w:rPr>
                </w:pPr>
                <w:r>
                  <w:rPr>
                    <w:rFonts w:ascii="Palatino Linotype" w:hAnsi="Palatino Linotype"/>
                  </w:rPr>
                  <w:t>QC</w:t>
                </w:r>
              </w:p>
            </w:tc>
            <w:tc>
              <w:tcPr>
                <w:tcW w:w="5868" w:type="dxa"/>
              </w:tcPr>
              <w:p w14:paraId="6797A417" w14:textId="5110C0BA" w:rsidR="001D0436" w:rsidRPr="006916C1" w:rsidRDefault="001D0436" w:rsidP="001D0436">
                <w:pPr>
                  <w:pStyle w:val="BodyText"/>
                  <w:jc w:val="center"/>
                  <w:rPr>
                    <w:rFonts w:ascii="Palatino Linotype" w:hAnsi="Palatino Linotype"/>
                  </w:rPr>
                </w:pPr>
                <w:r>
                  <w:rPr>
                    <w:rFonts w:ascii="Palatino Linotype" w:hAnsi="Palatino Linotype"/>
                  </w:rPr>
                  <w:t>Quality Control</w:t>
                </w:r>
              </w:p>
            </w:tc>
          </w:tr>
          <w:tr w:rsidR="001D0436" w:rsidRPr="001064D5" w14:paraId="7883AFD1" w14:textId="77777777" w:rsidTr="00002CFB">
            <w:trPr>
              <w:trHeight w:val="373"/>
              <w:jc w:val="center"/>
            </w:trPr>
            <w:tc>
              <w:tcPr>
                <w:tcW w:w="1331" w:type="dxa"/>
              </w:tcPr>
              <w:p w14:paraId="07EA90AF" w14:textId="59520370" w:rsidR="001D0436" w:rsidRDefault="001D0436" w:rsidP="001D0436">
                <w:pPr>
                  <w:pStyle w:val="BodyText"/>
                  <w:jc w:val="center"/>
                  <w:rPr>
                    <w:rFonts w:ascii="Palatino Linotype" w:hAnsi="Palatino Linotype"/>
                  </w:rPr>
                </w:pPr>
                <w:r>
                  <w:rPr>
                    <w:rFonts w:ascii="Palatino Linotype" w:hAnsi="Palatino Linotype"/>
                  </w:rPr>
                  <w:t>18</w:t>
                </w:r>
              </w:p>
            </w:tc>
            <w:tc>
              <w:tcPr>
                <w:tcW w:w="1981" w:type="dxa"/>
              </w:tcPr>
              <w:p w14:paraId="4CBD44C4" w14:textId="4BBF9ABA" w:rsidR="001D0436" w:rsidRPr="006916C1" w:rsidRDefault="001D0436" w:rsidP="001D0436">
                <w:pPr>
                  <w:pStyle w:val="BodyText"/>
                  <w:jc w:val="center"/>
                  <w:rPr>
                    <w:rFonts w:ascii="Palatino Linotype" w:hAnsi="Palatino Linotype"/>
                  </w:rPr>
                </w:pPr>
                <w:r>
                  <w:rPr>
                    <w:rFonts w:ascii="Palatino Linotype" w:hAnsi="Palatino Linotype"/>
                  </w:rPr>
                  <w:t>QM</w:t>
                </w:r>
              </w:p>
            </w:tc>
            <w:tc>
              <w:tcPr>
                <w:tcW w:w="5868" w:type="dxa"/>
              </w:tcPr>
              <w:p w14:paraId="14040014" w14:textId="5E4B9E04" w:rsidR="001D0436" w:rsidRPr="006916C1" w:rsidRDefault="001D0436" w:rsidP="001D0436">
                <w:pPr>
                  <w:pStyle w:val="BodyText"/>
                  <w:jc w:val="center"/>
                  <w:rPr>
                    <w:rFonts w:ascii="Palatino Linotype" w:hAnsi="Palatino Linotype"/>
                  </w:rPr>
                </w:pPr>
                <w:r>
                  <w:rPr>
                    <w:rFonts w:ascii="Palatino Linotype" w:hAnsi="Palatino Linotype"/>
                  </w:rPr>
                  <w:t>Quality Manager</w:t>
                </w:r>
              </w:p>
            </w:tc>
          </w:tr>
          <w:tr w:rsidR="001D0436" w:rsidRPr="001064D5" w14:paraId="6B9562DD" w14:textId="77777777" w:rsidTr="00002CFB">
            <w:trPr>
              <w:trHeight w:val="373"/>
              <w:jc w:val="center"/>
            </w:trPr>
            <w:tc>
              <w:tcPr>
                <w:tcW w:w="1331" w:type="dxa"/>
              </w:tcPr>
              <w:p w14:paraId="67B5B512" w14:textId="75719209" w:rsidR="001D0436" w:rsidRDefault="001D0436" w:rsidP="001D0436">
                <w:pPr>
                  <w:pStyle w:val="BodyText"/>
                  <w:jc w:val="center"/>
                  <w:rPr>
                    <w:rFonts w:ascii="Palatino Linotype" w:hAnsi="Palatino Linotype"/>
                  </w:rPr>
                </w:pPr>
                <w:r>
                  <w:rPr>
                    <w:rFonts w:ascii="Palatino Linotype" w:hAnsi="Palatino Linotype"/>
                  </w:rPr>
                  <w:t>19</w:t>
                </w:r>
              </w:p>
            </w:tc>
            <w:tc>
              <w:tcPr>
                <w:tcW w:w="1981" w:type="dxa"/>
              </w:tcPr>
              <w:p w14:paraId="40F05459" w14:textId="30B3BF48" w:rsidR="001D0436" w:rsidRDefault="001D0436" w:rsidP="001D0436">
                <w:pPr>
                  <w:pStyle w:val="BodyText"/>
                  <w:jc w:val="center"/>
                  <w:rPr>
                    <w:rFonts w:ascii="Palatino Linotype" w:hAnsi="Palatino Linotype"/>
                  </w:rPr>
                </w:pPr>
                <w:r>
                  <w:rPr>
                    <w:rFonts w:ascii="Palatino Linotype" w:hAnsi="Palatino Linotype"/>
                  </w:rPr>
                  <w:t>SD</w:t>
                </w:r>
              </w:p>
            </w:tc>
            <w:tc>
              <w:tcPr>
                <w:tcW w:w="5868" w:type="dxa"/>
              </w:tcPr>
              <w:p w14:paraId="5EE0A7E2" w14:textId="6BF39379" w:rsidR="001D0436" w:rsidRDefault="001D0436" w:rsidP="001D0436">
                <w:pPr>
                  <w:pStyle w:val="BodyText"/>
                  <w:jc w:val="center"/>
                  <w:rPr>
                    <w:rFonts w:ascii="Palatino Linotype" w:hAnsi="Palatino Linotype"/>
                  </w:rPr>
                </w:pPr>
                <w:r>
                  <w:rPr>
                    <w:rFonts w:ascii="Palatino Linotype" w:hAnsi="Palatino Linotype"/>
                  </w:rPr>
                  <w:t>Standard Deviation</w:t>
                </w:r>
              </w:p>
            </w:tc>
          </w:tr>
          <w:tr w:rsidR="001D0436" w:rsidRPr="001064D5" w14:paraId="5BA76598" w14:textId="77777777" w:rsidTr="00002CFB">
            <w:trPr>
              <w:trHeight w:val="373"/>
              <w:jc w:val="center"/>
            </w:trPr>
            <w:tc>
              <w:tcPr>
                <w:tcW w:w="1331" w:type="dxa"/>
              </w:tcPr>
              <w:p w14:paraId="091ED18B" w14:textId="0DDA06C6" w:rsidR="001D0436" w:rsidRDefault="001D0436" w:rsidP="001D0436">
                <w:pPr>
                  <w:pStyle w:val="BodyText"/>
                  <w:jc w:val="center"/>
                  <w:rPr>
                    <w:rFonts w:ascii="Palatino Linotype" w:hAnsi="Palatino Linotype"/>
                  </w:rPr>
                </w:pPr>
                <w:r>
                  <w:rPr>
                    <w:rFonts w:ascii="Palatino Linotype" w:hAnsi="Palatino Linotype"/>
                  </w:rPr>
                  <w:t>20</w:t>
                </w:r>
              </w:p>
            </w:tc>
            <w:tc>
              <w:tcPr>
                <w:tcW w:w="1981" w:type="dxa"/>
              </w:tcPr>
              <w:p w14:paraId="7E5974D2" w14:textId="318595B6" w:rsidR="001D0436" w:rsidRDefault="001D0436" w:rsidP="001D0436">
                <w:pPr>
                  <w:pStyle w:val="BodyText"/>
                  <w:jc w:val="center"/>
                  <w:rPr>
                    <w:rFonts w:ascii="Palatino Linotype" w:hAnsi="Palatino Linotype"/>
                  </w:rPr>
                </w:pPr>
                <w:r>
                  <w:rPr>
                    <w:rFonts w:ascii="Palatino Linotype" w:hAnsi="Palatino Linotype"/>
                  </w:rPr>
                  <w:t>SST</w:t>
                </w:r>
              </w:p>
            </w:tc>
            <w:tc>
              <w:tcPr>
                <w:tcW w:w="5868" w:type="dxa"/>
              </w:tcPr>
              <w:p w14:paraId="48E38663" w14:textId="0CE288E3" w:rsidR="001D0436" w:rsidRDefault="001D0436" w:rsidP="001D0436">
                <w:pPr>
                  <w:pStyle w:val="BodyText"/>
                  <w:jc w:val="center"/>
                  <w:rPr>
                    <w:rFonts w:ascii="Palatino Linotype" w:hAnsi="Palatino Linotype"/>
                  </w:rPr>
                </w:pPr>
                <w:r w:rsidRPr="002B2EAF">
                  <w:rPr>
                    <w:rFonts w:ascii="Palatino Linotype" w:hAnsi="Palatino Linotype"/>
                  </w:rPr>
                  <w:t>Serum Separator Tube</w:t>
                </w:r>
              </w:p>
            </w:tc>
          </w:tr>
          <w:tr w:rsidR="001D0436" w:rsidRPr="001064D5" w14:paraId="170F2970" w14:textId="77777777" w:rsidTr="00002CFB">
            <w:trPr>
              <w:trHeight w:val="373"/>
              <w:jc w:val="center"/>
            </w:trPr>
            <w:tc>
              <w:tcPr>
                <w:tcW w:w="1331" w:type="dxa"/>
              </w:tcPr>
              <w:p w14:paraId="14A9EB04" w14:textId="14573F09" w:rsidR="001D0436" w:rsidRDefault="001D0436" w:rsidP="001D0436">
                <w:pPr>
                  <w:pStyle w:val="BodyText"/>
                  <w:jc w:val="center"/>
                  <w:rPr>
                    <w:rFonts w:ascii="Palatino Linotype" w:hAnsi="Palatino Linotype"/>
                  </w:rPr>
                </w:pPr>
                <w:r>
                  <w:rPr>
                    <w:rFonts w:ascii="Palatino Linotype" w:hAnsi="Palatino Linotype"/>
                  </w:rPr>
                  <w:t>21</w:t>
                </w:r>
              </w:p>
            </w:tc>
            <w:tc>
              <w:tcPr>
                <w:tcW w:w="1981" w:type="dxa"/>
              </w:tcPr>
              <w:p w14:paraId="55A9B66B" w14:textId="15670300" w:rsidR="001D0436" w:rsidRDefault="001D0436" w:rsidP="001D0436">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1D0436" w:rsidRDefault="001D0436" w:rsidP="001D0436">
                <w:pPr>
                  <w:pStyle w:val="BodyText"/>
                  <w:jc w:val="center"/>
                  <w:rPr>
                    <w:rFonts w:ascii="Palatino Linotype" w:hAnsi="Palatino Linotype"/>
                  </w:rPr>
                </w:pPr>
                <w:r w:rsidRPr="006916C1">
                  <w:rPr>
                    <w:rFonts w:ascii="Palatino Linotype" w:hAnsi="Palatino Linotype"/>
                  </w:rPr>
                  <w:t>TRUSTlab Diagnostics Private Limited</w:t>
                </w:r>
              </w:p>
            </w:tc>
          </w:tr>
          <w:tr w:rsidR="001D0436" w:rsidRPr="001064D5" w14:paraId="15E8426D" w14:textId="77777777" w:rsidTr="00002CFB">
            <w:trPr>
              <w:trHeight w:val="373"/>
              <w:jc w:val="center"/>
            </w:trPr>
            <w:tc>
              <w:tcPr>
                <w:tcW w:w="1331" w:type="dxa"/>
              </w:tcPr>
              <w:p w14:paraId="0E86D81F" w14:textId="66F2BF3A" w:rsidR="001D0436" w:rsidRDefault="001D0436" w:rsidP="001D0436">
                <w:pPr>
                  <w:pStyle w:val="BodyText"/>
                  <w:jc w:val="center"/>
                  <w:rPr>
                    <w:rFonts w:ascii="Palatino Linotype" w:hAnsi="Palatino Linotype"/>
                  </w:rPr>
                </w:pPr>
                <w:r>
                  <w:rPr>
                    <w:rFonts w:ascii="Palatino Linotype" w:hAnsi="Palatino Linotype"/>
                  </w:rPr>
                  <w:t>22</w:t>
                </w:r>
              </w:p>
            </w:tc>
            <w:tc>
              <w:tcPr>
                <w:tcW w:w="1981" w:type="dxa"/>
              </w:tcPr>
              <w:p w14:paraId="661DCDE3" w14:textId="277274D6" w:rsidR="001D0436" w:rsidRPr="006916C1" w:rsidRDefault="001D0436" w:rsidP="001D0436">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1D0436" w:rsidRPr="006916C1" w:rsidRDefault="001D0436" w:rsidP="001D0436">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2D770C71" w14:textId="00130C49" w:rsidR="00592801" w:rsidRPr="009F5184" w:rsidRDefault="00CA0D94" w:rsidP="006916C1">
      <w:pPr>
        <w:pStyle w:val="TDPL-BodyTxt"/>
        <w:numPr>
          <w:ilvl w:val="1"/>
          <w:numId w:val="178"/>
        </w:numPr>
        <w:spacing w:before="200"/>
        <w:ind w:right="-22"/>
        <w:jc w:val="both"/>
        <w:rPr>
          <w:rFonts w:eastAsiaTheme="majorEastAsia" w:cs="Quire Sans"/>
          <w:b/>
          <w:color w:val="231F20"/>
          <w:spacing w:val="-1"/>
          <w:sz w:val="28"/>
          <w:szCs w:val="28"/>
        </w:rPr>
      </w:pPr>
      <w:r w:rsidRPr="00CA0D94">
        <w:rPr>
          <w:rFonts w:cs="Times New Roman"/>
          <w:color w:val="000000"/>
        </w:rPr>
        <w:t>The purpose</w:t>
      </w:r>
      <w:r>
        <w:rPr>
          <w:rFonts w:cs="Times New Roman"/>
          <w:color w:val="000000"/>
        </w:rPr>
        <w:t xml:space="preserve"> </w:t>
      </w:r>
      <w:r w:rsidRPr="00CA0D94">
        <w:rPr>
          <w:rFonts w:cs="Times New Roman"/>
          <w:color w:val="000000"/>
        </w:rPr>
        <w:t xml:space="preserve">of this SOP is to </w:t>
      </w:r>
      <w:r w:rsidR="002A62D3" w:rsidRPr="002A62D3">
        <w:rPr>
          <w:rFonts w:cs="Times New Roman"/>
          <w:color w:val="000000"/>
        </w:rPr>
        <w:t>describe the procedure for quantitative estimation of Carcinoembryonic Antigen (CEA) in serum samples using Beckman Coulter Dx</w:t>
      </w:r>
      <w:r w:rsidR="002A62D3">
        <w:rPr>
          <w:rFonts w:cs="Times New Roman"/>
          <w:color w:val="000000"/>
        </w:rPr>
        <w:t>I</w:t>
      </w:r>
      <w:r w:rsidR="002A62D3" w:rsidRPr="002A62D3">
        <w:rPr>
          <w:rFonts w:cs="Times New Roman"/>
          <w:color w:val="000000"/>
        </w:rPr>
        <w:t xml:space="preserve"> analyzer</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6916C1">
      <w:pPr>
        <w:pStyle w:val="TDPL-BodyTxt"/>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D027747" w14:textId="77777777" w:rsidR="00185584" w:rsidRPr="00D8479E" w:rsidRDefault="00185584" w:rsidP="00185584">
      <w:pPr>
        <w:pStyle w:val="TDPL-BodyTxt"/>
        <w:jc w:val="both"/>
      </w:pPr>
      <w:r w:rsidRPr="00D8479E">
        <w:t xml:space="preserve">It is the responsibility of the technicians of the </w:t>
      </w:r>
      <w:r>
        <w:t>Biochemistry</w:t>
      </w:r>
      <w:r w:rsidRPr="00D8479E">
        <w:t xml:space="preserve"> Department to comply with this SOP.</w:t>
      </w:r>
    </w:p>
    <w:p w14:paraId="22A6C406" w14:textId="77777777" w:rsidR="00185584" w:rsidRPr="00D8479E" w:rsidRDefault="00185584" w:rsidP="00185584">
      <w:pPr>
        <w:pStyle w:val="TDPL-BodyTxt"/>
        <w:jc w:val="both"/>
      </w:pPr>
      <w:r w:rsidRPr="00D8479E">
        <w:t>HOD shall ensure implementation.</w:t>
      </w:r>
    </w:p>
    <w:p w14:paraId="72BADCDD" w14:textId="77777777" w:rsidR="00185584" w:rsidRPr="00D8479E" w:rsidRDefault="00185584" w:rsidP="00185584">
      <w:pPr>
        <w:pStyle w:val="TDPL-BodyTxt"/>
        <w:jc w:val="both"/>
      </w:pPr>
      <w:r w:rsidRPr="00D8479E">
        <w:t>The Quality Manager is responsible for monitoring, reviewing and ensuring compliance with this procedure.</w:t>
      </w:r>
    </w:p>
    <w:p w14:paraId="0A511B78" w14:textId="05B7FD74" w:rsidR="00BB59CE" w:rsidRPr="009F5184" w:rsidRDefault="00185584" w:rsidP="00185584">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39FEA372" w:rsidR="00CE17EC" w:rsidRDefault="002A62D3" w:rsidP="00FE3C10">
      <w:pPr>
        <w:pStyle w:val="TDPL-BodyTxt"/>
        <w:numPr>
          <w:ilvl w:val="0"/>
          <w:numId w:val="0"/>
        </w:numPr>
        <w:ind w:left="1134"/>
        <w:jc w:val="both"/>
      </w:pPr>
      <w:r w:rsidRPr="002A62D3">
        <w:t>The CEA test, or Carcinoembryonic Antigen test, is a blood test that measures the level of a protein called CEA in the blood. It's used primarily to monitor the progress of certain cancers, assess the effectiveness of treatment, and detect potential cancer recurrence. While elevated CEA levels can sometimes indicate cancer, they can also be elevated in non-cancerous conditions.</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497870B6" w14:textId="0BEEAF31" w:rsidR="00A8479C" w:rsidRDefault="002A62D3" w:rsidP="00810F60">
      <w:pPr>
        <w:pStyle w:val="TDPL-BodyTxt"/>
        <w:numPr>
          <w:ilvl w:val="0"/>
          <w:numId w:val="0"/>
        </w:numPr>
        <w:ind w:left="1134"/>
        <w:jc w:val="both"/>
      </w:pPr>
      <w:r w:rsidRPr="002A62D3">
        <w:t xml:space="preserve">The Access CEA assay is a two-site </w:t>
      </w:r>
      <w:proofErr w:type="spellStart"/>
      <w:r w:rsidRPr="002A62D3">
        <w:t>immunoenzymatic</w:t>
      </w:r>
      <w:proofErr w:type="spellEnd"/>
      <w:r w:rsidRPr="002A62D3">
        <w:t xml:space="preserve"> “sandwich” assay using two mouse monoclonal anti-CEA antibodies (</w:t>
      </w:r>
      <w:proofErr w:type="spellStart"/>
      <w:r w:rsidRPr="002A62D3">
        <w:t>MAb</w:t>
      </w:r>
      <w:proofErr w:type="spellEnd"/>
      <w:r w:rsidRPr="002A62D3">
        <w:t xml:space="preserve">) which react with different epitopes of CEA. A sample is added to a reaction vessel, along with the first anti-CEA </w:t>
      </w:r>
      <w:proofErr w:type="spellStart"/>
      <w:r w:rsidRPr="002A62D3">
        <w:t>MAb</w:t>
      </w:r>
      <w:proofErr w:type="spellEnd"/>
      <w:r w:rsidRPr="002A62D3">
        <w:t xml:space="preserve">-alkaline phosphatase conjugate and the second anti-CEA </w:t>
      </w:r>
      <w:proofErr w:type="spellStart"/>
      <w:r w:rsidRPr="002A62D3">
        <w:t>MAb</w:t>
      </w:r>
      <w:proofErr w:type="spellEnd"/>
      <w:r w:rsidRPr="002A62D3">
        <w:t xml:space="preserve"> bound to paramagnetic particles. The incubation is followed by magnetic separation and washing. Then, the chemiluminescent substrate Lumi-Phos* 530 is added to the vessel and light generated by the reaction is measured with a luminometer. The light production is proportional to the concentration of CEA in the sample. The amount of analyte in the sample is determined by means of a stored, multi-point </w:t>
      </w:r>
      <w:r w:rsidRPr="002A62D3">
        <w:lastRenderedPageBreak/>
        <w:t>calibrator curve.</w:t>
      </w:r>
    </w:p>
    <w:p w14:paraId="72F8191B" w14:textId="42EBF0E7" w:rsidR="00CE17EC" w:rsidRDefault="00CE17EC" w:rsidP="006916C1">
      <w:pPr>
        <w:pStyle w:val="TDPL-H1"/>
        <w:numPr>
          <w:ilvl w:val="0"/>
          <w:numId w:val="88"/>
        </w:numPr>
        <w:tabs>
          <w:tab w:val="clear" w:pos="1440"/>
        </w:tabs>
        <w:spacing w:before="200" w:after="80"/>
        <w:ind w:right="-692"/>
        <w:jc w:val="both"/>
        <w:rPr>
          <w:szCs w:val="28"/>
        </w:rPr>
      </w:pPr>
      <w:bookmarkStart w:id="20" w:name="_Toc195903127"/>
      <w:r w:rsidRPr="00CE17EC">
        <w:rPr>
          <w:szCs w:val="28"/>
        </w:rPr>
        <w:t>Specific Performance Characteristics</w:t>
      </w:r>
      <w:bookmarkEnd w:id="20"/>
    </w:p>
    <w:p w14:paraId="6B91A50D" w14:textId="48C20179" w:rsidR="006E2482" w:rsidRDefault="006E2482" w:rsidP="006E2482">
      <w:pPr>
        <w:pStyle w:val="TDPL-BodyTxt"/>
        <w:jc w:val="both"/>
      </w:pPr>
      <w:r>
        <w:t>Accuracy: &gt;</w:t>
      </w:r>
      <w:r w:rsidR="00CD3ECB">
        <w:t xml:space="preserve"> </w:t>
      </w:r>
      <w:r>
        <w:t>90%</w:t>
      </w:r>
    </w:p>
    <w:p w14:paraId="4D75DBE8" w14:textId="61192674" w:rsidR="006E2482" w:rsidRDefault="006E2482" w:rsidP="006E2482">
      <w:pPr>
        <w:pStyle w:val="TDPL-BodyTxt"/>
      </w:pPr>
      <w:r>
        <w:t>Limit of Quantitation:</w:t>
      </w:r>
    </w:p>
    <w:p w14:paraId="3D823A9C" w14:textId="0AE148B2" w:rsidR="006E2482" w:rsidRDefault="006E2482" w:rsidP="00CD3ECB">
      <w:pPr>
        <w:pStyle w:val="TDPL-BodyTxt"/>
        <w:numPr>
          <w:ilvl w:val="3"/>
          <w:numId w:val="182"/>
        </w:numPr>
      </w:pPr>
      <w:r>
        <w:t>LLOQ</w:t>
      </w:r>
      <w:r w:rsidR="00F70B8D">
        <w:t>: 0.</w:t>
      </w:r>
      <w:r w:rsidR="002A62D3">
        <w:t>1</w:t>
      </w:r>
      <w:r>
        <w:t xml:space="preserve"> ng</w:t>
      </w:r>
      <w:r w:rsidR="00492278">
        <w:t>/ml</w:t>
      </w:r>
    </w:p>
    <w:p w14:paraId="480F38A8" w14:textId="64C968D6" w:rsidR="006E2482" w:rsidRDefault="006E2482" w:rsidP="00CD3ECB">
      <w:pPr>
        <w:pStyle w:val="TDPL-BodyTxt"/>
        <w:numPr>
          <w:ilvl w:val="3"/>
          <w:numId w:val="182"/>
        </w:numPr>
      </w:pPr>
      <w:r>
        <w:t xml:space="preserve">ULOQ: </w:t>
      </w:r>
      <w:r w:rsidR="002A62D3">
        <w:t xml:space="preserve">1000 </w:t>
      </w:r>
      <w:r>
        <w:t>ng</w:t>
      </w:r>
      <w:r w:rsidR="00492278">
        <w:t>/ml</w:t>
      </w:r>
    </w:p>
    <w:p w14:paraId="0AFD5189" w14:textId="135D947E" w:rsidR="006E2482" w:rsidRDefault="006E2482" w:rsidP="006E2482">
      <w:pPr>
        <w:pStyle w:val="TDPL-BodyTxt"/>
      </w:pPr>
      <w:r>
        <w:t>Analytical measurement range (AMR): 0.</w:t>
      </w:r>
      <w:r w:rsidR="002A62D3">
        <w:t>1</w:t>
      </w:r>
      <w:r>
        <w:t>–</w:t>
      </w:r>
      <w:r w:rsidR="002A62D3">
        <w:t>1000</w:t>
      </w:r>
      <w:r>
        <w:t xml:space="preserve"> ng</w:t>
      </w:r>
      <w:r w:rsidR="00492278">
        <w:t>/ml</w:t>
      </w:r>
      <w:r>
        <w:t xml:space="preserve">   </w:t>
      </w:r>
    </w:p>
    <w:p w14:paraId="332DB9B4" w14:textId="5B3A0BA1" w:rsidR="006E2482" w:rsidRDefault="006E2482" w:rsidP="006E2482">
      <w:pPr>
        <w:pStyle w:val="TDPL-BodyTxt"/>
      </w:pPr>
      <w:r>
        <w:t>Clinical Reportable Range (CRR): &gt;</w:t>
      </w:r>
      <w:r w:rsidR="00F70B8D">
        <w:t xml:space="preserve"> </w:t>
      </w:r>
      <w:r w:rsidR="002A62D3">
        <w:t>1000</w:t>
      </w:r>
      <w:r w:rsidR="00F70B8D">
        <w:t>0</w:t>
      </w:r>
      <w:r>
        <w:t xml:space="preserve"> </w:t>
      </w:r>
      <w:r w:rsidR="002A62D3">
        <w:t>ng</w:t>
      </w:r>
      <w:r w:rsidR="00492278">
        <w:t>/ml</w:t>
      </w:r>
      <w:r w:rsidR="00DF76AE">
        <w:t xml:space="preserve"> (</w:t>
      </w:r>
      <w:r>
        <w:t>1:10 dilution)</w:t>
      </w:r>
    </w:p>
    <w:p w14:paraId="7C3A0C6C" w14:textId="0CFE3AC8" w:rsidR="006E2482" w:rsidRDefault="006E2482" w:rsidP="006E2482">
      <w:pPr>
        <w:pStyle w:val="TDPL-BodyTxt"/>
      </w:pPr>
      <w:r>
        <w:t>Sensitivity: 95%</w:t>
      </w:r>
    </w:p>
    <w:p w14:paraId="59FB89DD" w14:textId="5A1E4674" w:rsidR="006E2482" w:rsidRDefault="006E2482" w:rsidP="006E2482">
      <w:pPr>
        <w:pStyle w:val="TDPL-BodyTxt"/>
      </w:pPr>
      <w:r>
        <w:t>Specificity: N</w:t>
      </w:r>
      <w:r w:rsidR="001D0436">
        <w:t>/</w:t>
      </w:r>
      <w:r>
        <w:t>A</w:t>
      </w:r>
    </w:p>
    <w:p w14:paraId="21E4BC3A" w14:textId="73CE68A0" w:rsidR="006E2482" w:rsidRDefault="006E2482" w:rsidP="00CD3ECB">
      <w:pPr>
        <w:pStyle w:val="TDPL-BodyTxt"/>
        <w:numPr>
          <w:ilvl w:val="0"/>
          <w:numId w:val="0"/>
        </w:numPr>
        <w:ind w:left="1134"/>
      </w:pPr>
      <w:r w:rsidRPr="00CD3ECB">
        <w:rPr>
          <w:b/>
          <w:bCs/>
        </w:rPr>
        <w:t>Note</w:t>
      </w:r>
      <w:r>
        <w:t xml:space="preserve">: </w:t>
      </w:r>
      <w:r w:rsidR="00CD3ECB">
        <w:t>If requested by treating Clinician/Doctor, v</w:t>
      </w:r>
      <w:r>
        <w:t xml:space="preserve">alues </w:t>
      </w:r>
      <w:r w:rsidR="00CD3ECB">
        <w:t>greater than CRR may be reported</w:t>
      </w:r>
      <w:r w:rsidR="00F70B8D">
        <w:t xml:space="preserve"> with further dilution</w:t>
      </w:r>
      <w:r w:rsidR="00CD3ECB">
        <w:t>, with approval of HOD.</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7C6D89EE" w14:textId="77777777" w:rsidR="00CD3ECB" w:rsidRDefault="00CD3ECB" w:rsidP="00CD3ECB">
      <w:pPr>
        <w:pStyle w:val="TDPL-BodyTxt"/>
      </w:pPr>
      <w:r>
        <w:t xml:space="preserve">Only non </w:t>
      </w:r>
      <w:proofErr w:type="spellStart"/>
      <w:r>
        <w:t>hemolysed</w:t>
      </w:r>
      <w:proofErr w:type="spellEnd"/>
      <w:r>
        <w:t xml:space="preserve"> serum/plasma</w:t>
      </w:r>
    </w:p>
    <w:p w14:paraId="11516314" w14:textId="1EC92FE7" w:rsidR="00CD3ECB" w:rsidRDefault="00CD3ECB" w:rsidP="00CD3ECB">
      <w:pPr>
        <w:pStyle w:val="TDPL-BodyTxt"/>
        <w:numPr>
          <w:ilvl w:val="3"/>
          <w:numId w:val="182"/>
        </w:numPr>
      </w:pPr>
      <w:r>
        <w:t>Ambient (+15 to 25</w:t>
      </w:r>
      <w:r>
        <w:rPr>
          <w:rFonts w:ascii="Arial" w:hAnsi="Arial" w:cs="Arial"/>
        </w:rPr>
        <w:t>°</w:t>
      </w:r>
      <w:r>
        <w:t>C): 24 h</w:t>
      </w:r>
      <w:r w:rsidR="00DF76AE">
        <w:t>ou</w:t>
      </w:r>
      <w:r>
        <w:t>rs</w:t>
      </w:r>
    </w:p>
    <w:p w14:paraId="7A52B43A" w14:textId="7E3E0F15" w:rsidR="00CD3ECB" w:rsidRDefault="00CD3ECB" w:rsidP="00CD3ECB">
      <w:pPr>
        <w:pStyle w:val="TDPL-BodyTxt"/>
        <w:numPr>
          <w:ilvl w:val="3"/>
          <w:numId w:val="182"/>
        </w:numPr>
      </w:pPr>
      <w:r>
        <w:t>Refrigerat</w:t>
      </w:r>
      <w:r w:rsidR="00DF76AE">
        <w:t>ed</w:t>
      </w:r>
      <w:r>
        <w:t xml:space="preserve"> (+2 to +8</w:t>
      </w:r>
      <w:r>
        <w:rPr>
          <w:rFonts w:ascii="Arial" w:hAnsi="Arial" w:cs="Arial"/>
        </w:rPr>
        <w:t>°</w:t>
      </w:r>
      <w:r>
        <w:t>C): 4 days</w:t>
      </w:r>
    </w:p>
    <w:p w14:paraId="43754942" w14:textId="057CA1AD" w:rsidR="00E8486F" w:rsidRDefault="00CD3ECB" w:rsidP="00CD3ECB">
      <w:pPr>
        <w:pStyle w:val="TDPL-BodyTxt"/>
        <w:numPr>
          <w:ilvl w:val="3"/>
          <w:numId w:val="182"/>
        </w:numPr>
      </w:pPr>
      <w:r>
        <w:t>Frozen (-20</w:t>
      </w:r>
      <w:r>
        <w:rPr>
          <w:rFonts w:ascii="Arial" w:hAnsi="Arial" w:cs="Arial"/>
        </w:rPr>
        <w:t>°</w:t>
      </w:r>
      <w:r>
        <w:t>C): long term storage</w:t>
      </w:r>
      <w:r w:rsidR="00E8486F">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1BB882A1" w14:textId="30817419" w:rsidR="00CE17EC" w:rsidRDefault="008A5877" w:rsidP="008A5877">
      <w:pPr>
        <w:pStyle w:val="TDPL-BodyTxt"/>
        <w:numPr>
          <w:ilvl w:val="0"/>
          <w:numId w:val="0"/>
        </w:numPr>
        <w:ind w:left="1134"/>
        <w:jc w:val="both"/>
      </w:pPr>
      <w:r w:rsidRPr="008A5877">
        <w:t>Red/SST yellow topped vacutainer tubes. Do not add any additives /preservatives</w:t>
      </w:r>
      <w:r>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7B9485EE" w:rsidR="002A62D3" w:rsidRDefault="002A62D3" w:rsidP="008A3298">
      <w:pPr>
        <w:pStyle w:val="TDPL-BodyTxt"/>
        <w:numPr>
          <w:ilvl w:val="0"/>
          <w:numId w:val="0"/>
        </w:numPr>
        <w:ind w:left="1134"/>
      </w:pPr>
      <w:r w:rsidRPr="002A62D3">
        <w:lastRenderedPageBreak/>
        <w:t xml:space="preserve">Beckman </w:t>
      </w:r>
      <w:r w:rsidR="00DF76AE" w:rsidRPr="002A62D3">
        <w:t>D</w:t>
      </w:r>
      <w:r w:rsidR="00DF76AE">
        <w:t>x</w:t>
      </w:r>
      <w:r w:rsidR="00DF76AE" w:rsidRPr="002A62D3">
        <w:t>I 800</w:t>
      </w:r>
      <w:r w:rsidR="008A3298" w:rsidRPr="002A62D3">
        <w:t xml:space="preserve"> CLIA</w:t>
      </w:r>
      <w:r w:rsidRPr="002A62D3">
        <w:t xml:space="preserve"> </w:t>
      </w:r>
      <w:r w:rsidR="008A3298" w:rsidRPr="002A62D3">
        <w:t>analyzer</w:t>
      </w:r>
    </w:p>
    <w:p w14:paraId="54ECB902" w14:textId="150AB782" w:rsidR="008A3298" w:rsidRDefault="008A3298" w:rsidP="008A3298">
      <w:pPr>
        <w:pStyle w:val="TDPL-BodyTxt"/>
        <w:rPr>
          <w:b/>
          <w:bCs/>
          <w:sz w:val="24"/>
          <w:szCs w:val="24"/>
        </w:rPr>
      </w:pPr>
      <w:r>
        <w:rPr>
          <w:b/>
          <w:bCs/>
          <w:sz w:val="24"/>
          <w:szCs w:val="24"/>
        </w:rPr>
        <w:t>Reagents</w:t>
      </w:r>
    </w:p>
    <w:p w14:paraId="38001976" w14:textId="77777777" w:rsidR="008A3298" w:rsidRPr="008A3298" w:rsidRDefault="008A3298" w:rsidP="008A3298">
      <w:pPr>
        <w:pStyle w:val="TDPL-BodyTxt"/>
        <w:numPr>
          <w:ilvl w:val="0"/>
          <w:numId w:val="0"/>
        </w:numPr>
        <w:ind w:left="1134"/>
        <w:jc w:val="both"/>
      </w:pPr>
      <w:r w:rsidRPr="008A3298">
        <w:t>Access CEA Reagent Pack</w:t>
      </w:r>
    </w:p>
    <w:p w14:paraId="33E0B3AF" w14:textId="76DD9589" w:rsidR="008A3298" w:rsidRPr="008A3298" w:rsidRDefault="008A3298" w:rsidP="008A3298">
      <w:pPr>
        <w:pStyle w:val="TDPL-BodyTxt"/>
        <w:numPr>
          <w:ilvl w:val="0"/>
          <w:numId w:val="0"/>
        </w:numPr>
        <w:ind w:left="1134"/>
        <w:jc w:val="both"/>
      </w:pPr>
      <w:r w:rsidRPr="008A3298">
        <w:t>Cat. No. 33200: 100 determinations, 2 packs, 50 tests/pack</w:t>
      </w:r>
    </w:p>
    <w:p w14:paraId="14CEF1A8" w14:textId="77777777" w:rsidR="008A3298" w:rsidRPr="008A3298" w:rsidRDefault="008A3298" w:rsidP="008A3298">
      <w:pPr>
        <w:pStyle w:val="TDPL-BodyTxt"/>
        <w:numPr>
          <w:ilvl w:val="0"/>
          <w:numId w:val="252"/>
        </w:numPr>
        <w:ind w:left="1418" w:hanging="284"/>
        <w:jc w:val="both"/>
        <w:rPr>
          <w:sz w:val="24"/>
          <w:szCs w:val="24"/>
        </w:rPr>
      </w:pPr>
      <w:r w:rsidRPr="008A3298">
        <w:rPr>
          <w:sz w:val="24"/>
          <w:szCs w:val="24"/>
        </w:rPr>
        <w:t>Provided ready to use.</w:t>
      </w:r>
    </w:p>
    <w:p w14:paraId="62198003" w14:textId="54887523" w:rsidR="008A3298" w:rsidRPr="008A3298" w:rsidRDefault="008A3298" w:rsidP="008A3298">
      <w:pPr>
        <w:pStyle w:val="TDPL-BodyTxt"/>
        <w:numPr>
          <w:ilvl w:val="0"/>
          <w:numId w:val="252"/>
        </w:numPr>
        <w:ind w:left="1418" w:hanging="284"/>
        <w:jc w:val="both"/>
        <w:rPr>
          <w:sz w:val="24"/>
          <w:szCs w:val="24"/>
        </w:rPr>
      </w:pPr>
      <w:r w:rsidRPr="008A3298">
        <w:rPr>
          <w:sz w:val="24"/>
          <w:szCs w:val="24"/>
        </w:rPr>
        <w:t>Store upright and refrigerate packs at 2 to 10°C.</w:t>
      </w:r>
    </w:p>
    <w:p w14:paraId="0750E5F5" w14:textId="4C01A569" w:rsidR="008A3298" w:rsidRPr="008A3298" w:rsidRDefault="008A3298" w:rsidP="008A3298">
      <w:pPr>
        <w:pStyle w:val="TDPL-BodyTxt"/>
        <w:numPr>
          <w:ilvl w:val="0"/>
          <w:numId w:val="252"/>
        </w:numPr>
        <w:ind w:left="1418" w:hanging="284"/>
        <w:jc w:val="both"/>
        <w:rPr>
          <w:sz w:val="24"/>
          <w:szCs w:val="24"/>
        </w:rPr>
      </w:pPr>
      <w:r w:rsidRPr="008A3298">
        <w:rPr>
          <w:sz w:val="24"/>
          <w:szCs w:val="24"/>
        </w:rPr>
        <w:t>Refrigerate at 2 to 10°C for a minimum of two hours before use on the instrument.</w:t>
      </w:r>
    </w:p>
    <w:p w14:paraId="4592ACF0" w14:textId="6844BA13" w:rsidR="008A3298" w:rsidRPr="008A3298" w:rsidRDefault="008A3298" w:rsidP="008A3298">
      <w:pPr>
        <w:pStyle w:val="TDPL-BodyTxt"/>
        <w:numPr>
          <w:ilvl w:val="0"/>
          <w:numId w:val="252"/>
        </w:numPr>
        <w:ind w:left="1418" w:hanging="284"/>
        <w:jc w:val="both"/>
        <w:rPr>
          <w:sz w:val="24"/>
          <w:szCs w:val="24"/>
        </w:rPr>
      </w:pPr>
      <w:r w:rsidRPr="008A3298">
        <w:rPr>
          <w:sz w:val="24"/>
          <w:szCs w:val="24"/>
        </w:rPr>
        <w:t>Stable until the expiration date stated on the label when stored at 2 to 10°C.</w:t>
      </w:r>
    </w:p>
    <w:p w14:paraId="27015139" w14:textId="08C6909E" w:rsidR="008A3298" w:rsidRPr="008A3298" w:rsidRDefault="008A3298" w:rsidP="008A3298">
      <w:pPr>
        <w:pStyle w:val="TDPL-BodyTxt"/>
        <w:numPr>
          <w:ilvl w:val="0"/>
          <w:numId w:val="252"/>
        </w:numPr>
        <w:ind w:left="1418" w:hanging="284"/>
        <w:jc w:val="both"/>
        <w:rPr>
          <w:sz w:val="24"/>
          <w:szCs w:val="24"/>
        </w:rPr>
      </w:pPr>
      <w:r w:rsidRPr="008A3298">
        <w:rPr>
          <w:sz w:val="24"/>
          <w:szCs w:val="24"/>
        </w:rPr>
        <w:t>After initial use, the pack is stable at 2 to 10°C up to 28 days.</w:t>
      </w:r>
    </w:p>
    <w:p w14:paraId="7895CFF8" w14:textId="04872E73" w:rsidR="008A3298" w:rsidRPr="008A3298" w:rsidRDefault="008A3298" w:rsidP="008A3298">
      <w:pPr>
        <w:pStyle w:val="TDPL-BodyTxt"/>
        <w:numPr>
          <w:ilvl w:val="0"/>
          <w:numId w:val="252"/>
        </w:numPr>
        <w:ind w:left="1418" w:hanging="284"/>
        <w:jc w:val="both"/>
        <w:rPr>
          <w:sz w:val="24"/>
          <w:szCs w:val="24"/>
        </w:rPr>
      </w:pPr>
      <w:r w:rsidRPr="008A3298">
        <w:rPr>
          <w:sz w:val="24"/>
          <w:szCs w:val="24"/>
        </w:rPr>
        <w:t>Signs of possible deterioration are a broken elastomeric layer on the pack or control values out of range.</w:t>
      </w:r>
    </w:p>
    <w:p w14:paraId="6D00A65F" w14:textId="45554D04" w:rsidR="008A3298" w:rsidRDefault="008A3298" w:rsidP="008A3298">
      <w:pPr>
        <w:pStyle w:val="TDPL-BodyTxt"/>
        <w:numPr>
          <w:ilvl w:val="0"/>
          <w:numId w:val="252"/>
        </w:numPr>
        <w:ind w:left="1418" w:hanging="284"/>
        <w:jc w:val="both"/>
        <w:rPr>
          <w:sz w:val="24"/>
          <w:szCs w:val="24"/>
        </w:rPr>
      </w:pPr>
      <w:r w:rsidRPr="008A3298">
        <w:rPr>
          <w:sz w:val="24"/>
          <w:szCs w:val="24"/>
        </w:rPr>
        <w:t xml:space="preserve">If the reagent pack is damaged (i.e., </w:t>
      </w:r>
      <w:proofErr w:type="gramStart"/>
      <w:r w:rsidRPr="008A3298">
        <w:rPr>
          <w:sz w:val="24"/>
          <w:szCs w:val="24"/>
        </w:rPr>
        <w:t>broken</w:t>
      </w:r>
      <w:proofErr w:type="gramEnd"/>
      <w:r w:rsidRPr="008A3298">
        <w:rPr>
          <w:sz w:val="24"/>
          <w:szCs w:val="24"/>
        </w:rPr>
        <w:t xml:space="preserve"> elastomer), discard the pack</w:t>
      </w:r>
      <w:r>
        <w:rPr>
          <w:sz w:val="24"/>
          <w:szCs w:val="24"/>
        </w:rPr>
        <w:t>.</w:t>
      </w:r>
    </w:p>
    <w:tbl>
      <w:tblPr>
        <w:tblW w:w="0" w:type="auto"/>
        <w:jc w:val="right"/>
        <w:tblCellMar>
          <w:left w:w="0" w:type="dxa"/>
          <w:right w:w="0" w:type="dxa"/>
        </w:tblCellMar>
        <w:tblLook w:val="0000" w:firstRow="0" w:lastRow="0" w:firstColumn="0" w:lastColumn="0" w:noHBand="0" w:noVBand="0"/>
      </w:tblPr>
      <w:tblGrid>
        <w:gridCol w:w="1524"/>
        <w:gridCol w:w="7013"/>
      </w:tblGrid>
      <w:tr w:rsidR="008A3298" w:rsidRPr="008A3298" w14:paraId="79E72E4C" w14:textId="77777777" w:rsidTr="008A3298">
        <w:trPr>
          <w:jc w:val="right"/>
        </w:trPr>
        <w:tc>
          <w:tcPr>
            <w:tcW w:w="15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9F208" w14:textId="43BB4A64"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R1a</w:t>
            </w:r>
          </w:p>
        </w:tc>
        <w:tc>
          <w:tcPr>
            <w:tcW w:w="7013" w:type="dxa"/>
            <w:tcBorders>
              <w:top w:val="single" w:sz="8" w:space="0" w:color="000000"/>
              <w:left w:val="single" w:sz="6" w:space="0" w:color="auto"/>
              <w:bottom w:val="single" w:sz="8" w:space="0" w:color="000000"/>
              <w:right w:val="single" w:sz="8" w:space="0" w:color="000000"/>
            </w:tcBorders>
            <w:tcMar>
              <w:top w:w="100" w:type="dxa"/>
              <w:left w:w="100" w:type="dxa"/>
              <w:bottom w:w="100" w:type="dxa"/>
              <w:right w:w="100" w:type="dxa"/>
            </w:tcMar>
            <w:vAlign w:val="center"/>
          </w:tcPr>
          <w:p w14:paraId="4AF6D21B" w14:textId="77777777" w:rsidR="008A3298" w:rsidRPr="008A3298" w:rsidRDefault="008A3298" w:rsidP="008A3298">
            <w:pPr>
              <w:pStyle w:val="TableParagraph"/>
              <w:rPr>
                <w:rFonts w:ascii="Palatino Linotype" w:hAnsi="Palatino Linotype"/>
                <w:color w:val="000000"/>
              </w:rPr>
            </w:pPr>
            <w:r w:rsidRPr="008A3298">
              <w:rPr>
                <w:rStyle w:val="tbodyentrypara1"/>
                <w:rFonts w:ascii="Palatino Linotype" w:eastAsiaTheme="majorEastAsia" w:hAnsi="Palatino Linotype" w:cs="Times New Roman"/>
                <w:sz w:val="22"/>
                <w:szCs w:val="22"/>
              </w:rPr>
              <w:t xml:space="preserve">Solid phase: Paramagnetic particles coated with mouse anti-CEA </w:t>
            </w:r>
            <w:proofErr w:type="spellStart"/>
            <w:r w:rsidRPr="008A3298">
              <w:rPr>
                <w:rStyle w:val="tbodyentrypara1"/>
                <w:rFonts w:ascii="Palatino Linotype" w:eastAsiaTheme="majorEastAsia" w:hAnsi="Palatino Linotype" w:cs="Times New Roman"/>
                <w:sz w:val="22"/>
                <w:szCs w:val="22"/>
              </w:rPr>
              <w:t>MAb</w:t>
            </w:r>
            <w:proofErr w:type="spellEnd"/>
            <w:r w:rsidRPr="008A3298">
              <w:rPr>
                <w:rStyle w:val="tbodyentrypara1"/>
                <w:rFonts w:ascii="Palatino Linotype" w:eastAsiaTheme="majorEastAsia" w:hAnsi="Palatino Linotype" w:cs="Times New Roman"/>
                <w:sz w:val="22"/>
                <w:szCs w:val="22"/>
              </w:rPr>
              <w:t xml:space="preserve">, suspended in TRIS buffered bovine serum albumin (BSA), with </w:t>
            </w:r>
            <w:r w:rsidRPr="008A3298">
              <w:rPr>
                <w:rFonts w:ascii="Palatino Linotype" w:hAnsi="Palatino Linotype"/>
                <w:color w:val="000000"/>
              </w:rPr>
              <w:t>&lt; 0.1%</w:t>
            </w:r>
            <w:r w:rsidRPr="008A3298">
              <w:rPr>
                <w:rStyle w:val="tbodyentrypara1"/>
                <w:rFonts w:ascii="Palatino Linotype" w:eastAsiaTheme="majorEastAsia" w:hAnsi="Palatino Linotype" w:cs="Times New Roman"/>
                <w:sz w:val="22"/>
                <w:szCs w:val="22"/>
              </w:rPr>
              <w:t xml:space="preserve"> sodium azide and 0.1% </w:t>
            </w:r>
            <w:proofErr w:type="spellStart"/>
            <w:r w:rsidRPr="008A3298">
              <w:rPr>
                <w:rStyle w:val="tbodyentrypara1"/>
                <w:rFonts w:ascii="Palatino Linotype" w:eastAsiaTheme="majorEastAsia" w:hAnsi="Palatino Linotype" w:cs="Times New Roman"/>
                <w:sz w:val="22"/>
                <w:szCs w:val="22"/>
              </w:rPr>
              <w:t>ProClin</w:t>
            </w:r>
            <w:proofErr w:type="spellEnd"/>
            <w:r w:rsidRPr="008A3298">
              <w:rPr>
                <w:rStyle w:val="tbodyentrypara1"/>
                <w:rFonts w:ascii="Palatino Linotype" w:eastAsiaTheme="majorEastAsia" w:hAnsi="Palatino Linotype" w:cs="Times New Roman"/>
                <w:sz w:val="22"/>
                <w:szCs w:val="22"/>
              </w:rPr>
              <w:t>* 300.</w:t>
            </w:r>
          </w:p>
        </w:tc>
      </w:tr>
      <w:tr w:rsidR="008A3298" w:rsidRPr="008A3298" w14:paraId="275F3632" w14:textId="77777777" w:rsidTr="008A3298">
        <w:trPr>
          <w:jc w:val="right"/>
        </w:trPr>
        <w:tc>
          <w:tcPr>
            <w:tcW w:w="15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E8074E" w14:textId="0321C881"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R1b</w:t>
            </w:r>
          </w:p>
        </w:tc>
        <w:tc>
          <w:tcPr>
            <w:tcW w:w="7013" w:type="dxa"/>
            <w:tcBorders>
              <w:top w:val="nil"/>
              <w:left w:val="single" w:sz="6" w:space="0" w:color="auto"/>
              <w:bottom w:val="single" w:sz="8" w:space="0" w:color="000000"/>
              <w:right w:val="single" w:sz="8" w:space="0" w:color="000000"/>
            </w:tcBorders>
            <w:tcMar>
              <w:top w:w="100" w:type="dxa"/>
              <w:left w:w="100" w:type="dxa"/>
              <w:bottom w:w="100" w:type="dxa"/>
              <w:right w:w="100" w:type="dxa"/>
            </w:tcMar>
            <w:vAlign w:val="center"/>
          </w:tcPr>
          <w:p w14:paraId="446D122E" w14:textId="77777777" w:rsidR="008A3298" w:rsidRPr="008A3298" w:rsidRDefault="008A3298" w:rsidP="008A3298">
            <w:pPr>
              <w:pStyle w:val="TableParagraph"/>
              <w:rPr>
                <w:rFonts w:ascii="Palatino Linotype" w:hAnsi="Palatino Linotype"/>
                <w:color w:val="000000"/>
              </w:rPr>
            </w:pPr>
            <w:r w:rsidRPr="008A3298">
              <w:rPr>
                <w:rStyle w:val="tbodyentrypara1"/>
                <w:rFonts w:ascii="Palatino Linotype" w:eastAsiaTheme="majorEastAsia" w:hAnsi="Palatino Linotype" w:cs="Times New Roman"/>
                <w:sz w:val="22"/>
                <w:szCs w:val="22"/>
              </w:rPr>
              <w:t xml:space="preserve">Diluent: Phosphate buffer, protein (bovine, murine) with </w:t>
            </w:r>
            <w:r w:rsidRPr="008A3298">
              <w:rPr>
                <w:rFonts w:ascii="Palatino Linotype" w:hAnsi="Palatino Linotype"/>
                <w:color w:val="000000"/>
              </w:rPr>
              <w:t>&lt; 0.1%</w:t>
            </w:r>
            <w:r w:rsidRPr="008A3298">
              <w:rPr>
                <w:rStyle w:val="tbodyentrypara1"/>
                <w:rFonts w:ascii="Palatino Linotype" w:eastAsiaTheme="majorEastAsia" w:hAnsi="Palatino Linotype" w:cs="Times New Roman"/>
                <w:sz w:val="22"/>
                <w:szCs w:val="22"/>
              </w:rPr>
              <w:t xml:space="preserve"> sodium azide and 0.1% </w:t>
            </w:r>
            <w:proofErr w:type="spellStart"/>
            <w:r w:rsidRPr="008A3298">
              <w:rPr>
                <w:rStyle w:val="tbodyentrypara1"/>
                <w:rFonts w:ascii="Palatino Linotype" w:eastAsiaTheme="majorEastAsia" w:hAnsi="Palatino Linotype" w:cs="Times New Roman"/>
                <w:sz w:val="22"/>
                <w:szCs w:val="22"/>
              </w:rPr>
              <w:t>ProClin</w:t>
            </w:r>
            <w:proofErr w:type="spellEnd"/>
            <w:r w:rsidRPr="008A3298">
              <w:rPr>
                <w:rStyle w:val="tbodyentrypara1"/>
                <w:rFonts w:ascii="Palatino Linotype" w:eastAsiaTheme="majorEastAsia" w:hAnsi="Palatino Linotype" w:cs="Times New Roman"/>
                <w:sz w:val="22"/>
                <w:szCs w:val="22"/>
              </w:rPr>
              <w:t xml:space="preserve"> 300.</w:t>
            </w:r>
          </w:p>
        </w:tc>
      </w:tr>
      <w:tr w:rsidR="008A3298" w:rsidRPr="008A3298" w14:paraId="4BE60CAD" w14:textId="77777777" w:rsidTr="008A3298">
        <w:trPr>
          <w:jc w:val="right"/>
        </w:trPr>
        <w:tc>
          <w:tcPr>
            <w:tcW w:w="1524" w:type="dxa"/>
            <w:tcBorders>
              <w:top w:val="single" w:sz="6" w:space="0" w:color="auto"/>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AEDA95" w14:textId="4215BF1A" w:rsidR="008A3298" w:rsidRPr="008A3298" w:rsidRDefault="008A3298" w:rsidP="008A3298">
            <w:pPr>
              <w:pStyle w:val="TableParagraph"/>
              <w:jc w:val="center"/>
              <w:rPr>
                <w:rFonts w:ascii="Palatino Linotype" w:hAnsi="Palatino Linotype"/>
                <w:color w:val="000000"/>
              </w:rPr>
            </w:pPr>
            <w:r w:rsidRPr="008A3298">
              <w:rPr>
                <w:rStyle w:val="fontStyle"/>
                <w:rFonts w:ascii="Palatino Linotype" w:hAnsi="Palatino Linotype"/>
                <w:b/>
                <w:bCs/>
              </w:rPr>
              <w:t>R1c</w:t>
            </w:r>
          </w:p>
        </w:tc>
        <w:tc>
          <w:tcPr>
            <w:tcW w:w="7013" w:type="dxa"/>
            <w:tcBorders>
              <w:top w:val="single" w:sz="6" w:space="0" w:color="auto"/>
              <w:left w:val="single" w:sz="6" w:space="0" w:color="auto"/>
              <w:bottom w:val="single" w:sz="8" w:space="0" w:color="000000"/>
              <w:right w:val="single" w:sz="8" w:space="0" w:color="000000"/>
            </w:tcBorders>
            <w:tcMar>
              <w:top w:w="100" w:type="dxa"/>
              <w:left w:w="100" w:type="dxa"/>
              <w:bottom w:w="100" w:type="dxa"/>
              <w:right w:w="100" w:type="dxa"/>
            </w:tcMar>
            <w:vAlign w:val="center"/>
          </w:tcPr>
          <w:p w14:paraId="7104455E" w14:textId="77777777" w:rsidR="008A3298" w:rsidRPr="008A3298" w:rsidRDefault="008A3298" w:rsidP="008A3298">
            <w:pPr>
              <w:pStyle w:val="TableParagraph"/>
              <w:rPr>
                <w:rFonts w:ascii="Palatino Linotype" w:hAnsi="Palatino Linotype"/>
                <w:color w:val="000000"/>
              </w:rPr>
            </w:pPr>
            <w:r w:rsidRPr="008A3298">
              <w:rPr>
                <w:rStyle w:val="tbodyentrypara1"/>
                <w:rFonts w:ascii="Palatino Linotype" w:eastAsiaTheme="majorEastAsia" w:hAnsi="Palatino Linotype" w:cs="Times New Roman"/>
                <w:sz w:val="22"/>
                <w:szCs w:val="22"/>
              </w:rPr>
              <w:t xml:space="preserve">Conjugate: Mouse anti-CEA </w:t>
            </w:r>
            <w:proofErr w:type="spellStart"/>
            <w:r w:rsidRPr="008A3298">
              <w:rPr>
                <w:rStyle w:val="tbodyentrypara1"/>
                <w:rFonts w:ascii="Palatino Linotype" w:eastAsiaTheme="majorEastAsia" w:hAnsi="Palatino Linotype" w:cs="Times New Roman"/>
                <w:sz w:val="22"/>
                <w:szCs w:val="22"/>
              </w:rPr>
              <w:t>MAb</w:t>
            </w:r>
            <w:proofErr w:type="spellEnd"/>
            <w:r w:rsidRPr="008A3298">
              <w:rPr>
                <w:rStyle w:val="tbodyentrypara1"/>
                <w:rFonts w:ascii="Palatino Linotype" w:eastAsiaTheme="majorEastAsia" w:hAnsi="Palatino Linotype" w:cs="Times New Roman"/>
                <w:sz w:val="22"/>
                <w:szCs w:val="22"/>
              </w:rPr>
              <w:t xml:space="preserve"> bound to alkaline phosphatase (bovine), diluted in phosphate buffer, protein (bovine), </w:t>
            </w:r>
            <w:r w:rsidRPr="008A3298">
              <w:rPr>
                <w:rFonts w:ascii="Palatino Linotype" w:hAnsi="Palatino Linotype"/>
                <w:color w:val="000000"/>
              </w:rPr>
              <w:t>&lt; 0.1%</w:t>
            </w:r>
            <w:r w:rsidRPr="008A3298">
              <w:rPr>
                <w:rStyle w:val="tbodyentrypara1"/>
                <w:rFonts w:ascii="Palatino Linotype" w:eastAsiaTheme="majorEastAsia" w:hAnsi="Palatino Linotype" w:cs="Times New Roman"/>
                <w:sz w:val="22"/>
                <w:szCs w:val="22"/>
              </w:rPr>
              <w:t xml:space="preserve"> sodium azide and 0.1% </w:t>
            </w:r>
            <w:proofErr w:type="spellStart"/>
            <w:r w:rsidRPr="008A3298">
              <w:rPr>
                <w:rStyle w:val="tbodyentrypara1"/>
                <w:rFonts w:ascii="Palatino Linotype" w:eastAsiaTheme="majorEastAsia" w:hAnsi="Palatino Linotype" w:cs="Times New Roman"/>
                <w:sz w:val="22"/>
                <w:szCs w:val="22"/>
              </w:rPr>
              <w:t>ProClin</w:t>
            </w:r>
            <w:proofErr w:type="spellEnd"/>
            <w:r w:rsidRPr="008A3298">
              <w:rPr>
                <w:rStyle w:val="tbodyentrypara1"/>
                <w:rFonts w:ascii="Palatino Linotype" w:eastAsiaTheme="majorEastAsia" w:hAnsi="Palatino Linotype" w:cs="Times New Roman"/>
                <w:sz w:val="22"/>
                <w:szCs w:val="22"/>
              </w:rPr>
              <w:t xml:space="preserve"> 300.</w:t>
            </w:r>
          </w:p>
        </w:tc>
      </w:tr>
    </w:tbl>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3BF5A43" w14:textId="77777777" w:rsidR="008A5877" w:rsidRDefault="008A5877" w:rsidP="008A5877">
      <w:pPr>
        <w:pStyle w:val="TDPL-BodyTxt"/>
        <w:jc w:val="both"/>
      </w:pPr>
      <w:r>
        <w:t>Do not use reagent kits beyond the expiration date.</w:t>
      </w:r>
    </w:p>
    <w:p w14:paraId="404909CB" w14:textId="099B51D8" w:rsidR="008A5877" w:rsidRDefault="008A5877" w:rsidP="008A5877">
      <w:pPr>
        <w:pStyle w:val="TDPL-BodyTxt"/>
        <w:jc w:val="both"/>
      </w:pPr>
      <w:r>
        <w:t>Do not mix reagents from different reagent kits.</w:t>
      </w:r>
    </w:p>
    <w:p w14:paraId="4D099826" w14:textId="19A74EC1" w:rsidR="008A5877" w:rsidRDefault="008A5877" w:rsidP="008A5877">
      <w:pPr>
        <w:pStyle w:val="TDPL-BodyTxt"/>
        <w:jc w:val="both"/>
      </w:pPr>
      <w:r>
        <w:t xml:space="preserve">Prior to loading the </w:t>
      </w:r>
      <w:r w:rsidR="00C04086">
        <w:t>CEA</w:t>
      </w:r>
      <w:r>
        <w:t xml:space="preserve"> Reagent Kit on the system for the first time, the microparticle bottle requires mixing to resuspend microparticles that have settled during shipment. </w:t>
      </w:r>
    </w:p>
    <w:p w14:paraId="2955F8DC" w14:textId="7DEC9C26" w:rsidR="008A5877" w:rsidRDefault="008A5877" w:rsidP="008A5877">
      <w:pPr>
        <w:pStyle w:val="TDPL-BodyTxt"/>
        <w:jc w:val="both"/>
      </w:pPr>
      <w:r>
        <w:t xml:space="preserve">Septa MUST be used to prevent reagent evaporation and contamination and to ensure reagent integrity. Reliability of assay results cannot be guaranteed if septa </w:t>
      </w:r>
      <w:r>
        <w:lastRenderedPageBreak/>
        <w:t>are not used according to the instructions in this package insert.</w:t>
      </w:r>
    </w:p>
    <w:p w14:paraId="395912F3" w14:textId="27A3D695" w:rsidR="008A5877" w:rsidRDefault="008A5877" w:rsidP="008A5877">
      <w:pPr>
        <w:pStyle w:val="TDPL-BodyTxt"/>
        <w:jc w:val="both"/>
      </w:pPr>
      <w:r>
        <w:t>To avoid contamination, wear clean gloves when placing a septum on an uncapped reagent bottle.</w:t>
      </w:r>
    </w:p>
    <w:p w14:paraId="2938B7F0" w14:textId="69BF0F03" w:rsidR="008A5877" w:rsidRDefault="008A5877" w:rsidP="008A5877">
      <w:pPr>
        <w:pStyle w:val="TDPL-BodyTxt"/>
        <w:jc w:val="both"/>
      </w:pPr>
      <w:r>
        <w:t>Once a septum has been placed on an open reagent bottle, do not invert the bottle as this will result in reagent leakage and may compromise assay results.</w:t>
      </w:r>
    </w:p>
    <w:p w14:paraId="32E3B71A" w14:textId="309C0587" w:rsidR="00BB60D3" w:rsidRDefault="008A5877" w:rsidP="008A5877">
      <w:pPr>
        <w:pStyle w:val="TDPL-BodyTxt"/>
        <w:jc w:val="both"/>
      </w:pPr>
      <w:r>
        <w:t>Over time, residual liquids may dry on the septum surface. These are typically dried salts which have no effect on assay efficacy</w:t>
      </w:r>
      <w:r w:rsidR="00BB60D3">
        <w:t>.</w:t>
      </w:r>
    </w:p>
    <w:p w14:paraId="207F7F53" w14:textId="6610AE35" w:rsidR="003E668D" w:rsidRDefault="003E668D" w:rsidP="008A5877">
      <w:pPr>
        <w:pStyle w:val="TDPL-BodyTxt"/>
        <w:jc w:val="both"/>
      </w:pPr>
      <w:r>
        <w:t xml:space="preserve">Handling precautions are described in detail in the </w:t>
      </w:r>
      <w:proofErr w:type="spellStart"/>
      <w:r w:rsidRPr="003E668D">
        <w:t>UniCel</w:t>
      </w:r>
      <w:proofErr w:type="spellEnd"/>
      <w:r w:rsidRPr="003E668D">
        <w:t xml:space="preserve"> DxI System Operations Manua</w:t>
      </w:r>
      <w:r>
        <w:t>l.</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793CE61E" w14:textId="0F1551C6" w:rsidR="001E6033" w:rsidRDefault="008A3298" w:rsidP="00322D7D">
      <w:pPr>
        <w:pStyle w:val="TDPL-BodyTxt"/>
        <w:numPr>
          <w:ilvl w:val="0"/>
          <w:numId w:val="0"/>
        </w:numPr>
        <w:ind w:left="1134"/>
        <w:jc w:val="both"/>
      </w:pPr>
      <w:r w:rsidRPr="008A3298">
        <w:t>An active calibration curve is required for all tests. For the Access CEA assay, calibration is required every 28 days. Refer to the appropriate system manuals and/or Help system for information on calibration theory, configuring calibrators, calibrator test request entry, and reviewing calibration data.</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2DA4B557" w14:textId="254BC959" w:rsidR="002D4998" w:rsidRDefault="003E668D" w:rsidP="00361BEC">
      <w:pPr>
        <w:pStyle w:val="TDPL-BodyTxt"/>
        <w:numPr>
          <w:ilvl w:val="0"/>
          <w:numId w:val="0"/>
        </w:numPr>
        <w:ind w:left="1134"/>
        <w:jc w:val="both"/>
      </w:pPr>
      <w:r w:rsidRPr="003E668D">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r w:rsidR="00A37B12" w:rsidRPr="00D079A8">
        <w:t>.</w:t>
      </w:r>
    </w:p>
    <w:p w14:paraId="4F3E2CCD" w14:textId="330AD413" w:rsidR="00361BEC" w:rsidRPr="00257477" w:rsidRDefault="00257477" w:rsidP="008A3B59">
      <w:pPr>
        <w:pStyle w:val="TDPL-BodyTxt"/>
        <w:jc w:val="both"/>
        <w:rPr>
          <w:b/>
        </w:rPr>
      </w:pPr>
      <w:r w:rsidRPr="00257477">
        <w:rPr>
          <w:b/>
        </w:rPr>
        <w:t>Procedure</w:t>
      </w:r>
    </w:p>
    <w:p w14:paraId="6F2F12E9" w14:textId="38ADC223" w:rsidR="003E668D" w:rsidRPr="003E668D" w:rsidRDefault="003E668D" w:rsidP="003E668D">
      <w:pPr>
        <w:pStyle w:val="TDPL-BodyTxt"/>
        <w:numPr>
          <w:ilvl w:val="3"/>
          <w:numId w:val="182"/>
        </w:numPr>
        <w:jc w:val="both"/>
        <w:rPr>
          <w:bCs/>
        </w:rPr>
      </w:pPr>
      <w:r w:rsidRPr="003E668D">
        <w:rPr>
          <w:bCs/>
        </w:rPr>
        <w:t>Mix contents of new (unpunctured) reagent packs by gently inverting pack several times before loading on the instrument. Do not invert open (punctured) packs</w:t>
      </w:r>
      <w:r w:rsidR="008A3298">
        <w:rPr>
          <w:bCs/>
        </w:rPr>
        <w:t xml:space="preserve">, instead, </w:t>
      </w:r>
      <w:r w:rsidR="008A3298" w:rsidRPr="008A3298">
        <w:rPr>
          <w:bCs/>
        </w:rPr>
        <w:t>mix reagents by swirling gently</w:t>
      </w:r>
    </w:p>
    <w:p w14:paraId="5E430F51" w14:textId="77777777" w:rsidR="008A3298" w:rsidRPr="008A3298" w:rsidRDefault="008A3298" w:rsidP="008A3298">
      <w:pPr>
        <w:pStyle w:val="TDPL-BodyTxt"/>
        <w:numPr>
          <w:ilvl w:val="3"/>
          <w:numId w:val="182"/>
        </w:numPr>
        <w:jc w:val="both"/>
        <w:rPr>
          <w:bCs/>
        </w:rPr>
      </w:pPr>
      <w:r w:rsidRPr="008A3298">
        <w:rPr>
          <w:bCs/>
        </w:rPr>
        <w:t xml:space="preserve">Use ten (10) µL of sample for each determination in addition to the sample container and system dead volume. Refer to the appropriate </w:t>
      </w:r>
      <w:proofErr w:type="gramStart"/>
      <w:r w:rsidRPr="008A3298">
        <w:rPr>
          <w:bCs/>
        </w:rPr>
        <w:t>system manuals</w:t>
      </w:r>
      <w:proofErr w:type="gramEnd"/>
      <w:r w:rsidRPr="008A3298">
        <w:rPr>
          <w:bCs/>
        </w:rPr>
        <w:t xml:space="preserve"> and/or Help system for the minimum sample volume required.</w:t>
      </w:r>
    </w:p>
    <w:p w14:paraId="50E36B26" w14:textId="267DC45C" w:rsidR="00257477" w:rsidRPr="00361BEC" w:rsidRDefault="008A3298" w:rsidP="008A3298">
      <w:pPr>
        <w:pStyle w:val="TDPL-BodyTxt"/>
        <w:numPr>
          <w:ilvl w:val="3"/>
          <w:numId w:val="182"/>
        </w:numPr>
        <w:jc w:val="both"/>
        <w:rPr>
          <w:bCs/>
        </w:rPr>
      </w:pPr>
      <w:r w:rsidRPr="008A3298">
        <w:rPr>
          <w:bCs/>
        </w:rPr>
        <w:t>The system default unit of measure for sample results is ng</w:t>
      </w:r>
      <w:r w:rsidR="00492278">
        <w:rPr>
          <w:bCs/>
        </w:rPr>
        <w:t>/ml</w:t>
      </w:r>
      <w:r w:rsidR="00257477">
        <w:rPr>
          <w:bCs/>
        </w:rPr>
        <w:t>.</w:t>
      </w:r>
    </w:p>
    <w:p w14:paraId="4C9C0D5E" w14:textId="50F71FEF" w:rsidR="0012030D" w:rsidRPr="00257477" w:rsidRDefault="00257477" w:rsidP="0012030D">
      <w:pPr>
        <w:pStyle w:val="TDPL-BodyTxt"/>
        <w:jc w:val="both"/>
        <w:rPr>
          <w:b/>
        </w:rPr>
      </w:pPr>
      <w:r w:rsidRPr="00257477">
        <w:rPr>
          <w:b/>
        </w:rPr>
        <w:t>Handling of Repeat Test Results:</w:t>
      </w:r>
    </w:p>
    <w:p w14:paraId="479448EC" w14:textId="75FBB5F1" w:rsidR="00257477" w:rsidRPr="00257477" w:rsidRDefault="00257477" w:rsidP="00257477">
      <w:pPr>
        <w:pStyle w:val="TDPL-BodyTxt"/>
        <w:numPr>
          <w:ilvl w:val="3"/>
          <w:numId w:val="182"/>
        </w:numPr>
        <w:jc w:val="both"/>
        <w:rPr>
          <w:bCs/>
        </w:rPr>
      </w:pPr>
      <w:r w:rsidRPr="00257477">
        <w:rPr>
          <w:bCs/>
        </w:rPr>
        <w:t xml:space="preserve">In </w:t>
      </w:r>
      <w:r w:rsidR="00DF76AE" w:rsidRPr="00257477">
        <w:rPr>
          <w:bCs/>
        </w:rPr>
        <w:t>the case</w:t>
      </w:r>
      <w:r w:rsidRPr="00257477">
        <w:rPr>
          <w:bCs/>
        </w:rPr>
        <w:t xml:space="preserve"> of repeat testing the value obtained first is reported, if the percentage difference between the values (original as reference) is less than 10 % or 1.5 times the parameter CV% (whichever higher). </w:t>
      </w:r>
    </w:p>
    <w:p w14:paraId="1870F46F" w14:textId="08A6A1F6" w:rsidR="00361BEC" w:rsidRDefault="00257477" w:rsidP="00257477">
      <w:pPr>
        <w:pStyle w:val="TDPL-BodyTxt"/>
        <w:numPr>
          <w:ilvl w:val="3"/>
          <w:numId w:val="182"/>
        </w:numPr>
        <w:jc w:val="both"/>
        <w:rPr>
          <w:bCs/>
        </w:rPr>
      </w:pPr>
      <w:r w:rsidRPr="00257477">
        <w:rPr>
          <w:bCs/>
        </w:rPr>
        <w:t xml:space="preserve">If the percentage difference between the values is greater than 10 % or 1.5 times </w:t>
      </w:r>
      <w:r w:rsidRPr="00257477">
        <w:rPr>
          <w:bCs/>
        </w:rPr>
        <w:lastRenderedPageBreak/>
        <w:t>the parameter CV% (whichever higher), root cause analysis will be done for appropriate corrective actions by the HOD for subsequent reporting &amp; the same will be documented. If required a fresh sample may be requested (subject to feasibility)</w:t>
      </w:r>
      <w:r w:rsidR="005C09B5">
        <w:rPr>
          <w:bCs/>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3F86FE2F" w14:textId="69F68BE5" w:rsidR="005C09B5" w:rsidRDefault="005C09B5" w:rsidP="005C09B5">
      <w:pPr>
        <w:pStyle w:val="TDPL-BodyTxt"/>
        <w:numPr>
          <w:ilvl w:val="2"/>
          <w:numId w:val="182"/>
        </w:numPr>
        <w:jc w:val="both"/>
        <w:rPr>
          <w:sz w:val="24"/>
          <w:szCs w:val="24"/>
        </w:rPr>
      </w:pPr>
      <w:proofErr w:type="spellStart"/>
      <w:r w:rsidRPr="005C09B5">
        <w:rPr>
          <w:sz w:val="24"/>
          <w:szCs w:val="24"/>
        </w:rPr>
        <w:t>Biorad</w:t>
      </w:r>
      <w:proofErr w:type="spellEnd"/>
      <w:r w:rsidRPr="005C09B5">
        <w:rPr>
          <w:sz w:val="24"/>
          <w:szCs w:val="24"/>
        </w:rPr>
        <w:t xml:space="preserve"> </w:t>
      </w:r>
      <w:r w:rsidRPr="007A3955">
        <w:rPr>
          <w:b/>
          <w:bCs/>
          <w:sz w:val="24"/>
          <w:szCs w:val="24"/>
        </w:rPr>
        <w:t>Two levels of Quality Control</w:t>
      </w:r>
      <w:r w:rsidRPr="005C09B5">
        <w:rPr>
          <w:sz w:val="24"/>
          <w:szCs w:val="24"/>
        </w:rPr>
        <w:t xml:space="preserve"> sera i.e. normal and pathological range are </w:t>
      </w:r>
      <w:r w:rsidR="007A3955" w:rsidRPr="005C09B5">
        <w:rPr>
          <w:sz w:val="24"/>
          <w:szCs w:val="24"/>
        </w:rPr>
        <w:t>run once</w:t>
      </w:r>
      <w:r w:rsidRPr="005C09B5">
        <w:rPr>
          <w:sz w:val="24"/>
          <w:szCs w:val="24"/>
        </w:rPr>
        <w:t xml:space="preserve"> daily</w:t>
      </w:r>
    </w:p>
    <w:p w14:paraId="6D9FFDB6" w14:textId="6FA37321" w:rsidR="003E668D" w:rsidRPr="003E668D" w:rsidRDefault="003E668D" w:rsidP="005C09B5">
      <w:pPr>
        <w:pStyle w:val="TDPL-BodyTxt"/>
        <w:numPr>
          <w:ilvl w:val="2"/>
          <w:numId w:val="182"/>
        </w:numPr>
        <w:jc w:val="both"/>
        <w:rPr>
          <w:b/>
          <w:bCs/>
        </w:rPr>
      </w:pPr>
      <w:r w:rsidRPr="003E668D">
        <w:rPr>
          <w:b/>
          <w:bCs/>
        </w:rPr>
        <w:t>Preparation of Controls</w:t>
      </w:r>
      <w:r w:rsidR="002F1437">
        <w:rPr>
          <w:b/>
          <w:bCs/>
        </w:rPr>
        <w:t>:</w:t>
      </w:r>
    </w:p>
    <w:p w14:paraId="42446C18" w14:textId="77777777" w:rsidR="002F1437" w:rsidRDefault="002F1437" w:rsidP="002F1437">
      <w:pPr>
        <w:pStyle w:val="TDPL-BodyTxt"/>
        <w:numPr>
          <w:ilvl w:val="3"/>
          <w:numId w:val="182"/>
        </w:numPr>
        <w:jc w:val="both"/>
      </w:pPr>
      <w:r>
        <w:t xml:space="preserve">Control material should be at room temperature before reconstitution. Keep vials for 20 - 30 minutes to reach the room temperature. </w:t>
      </w:r>
    </w:p>
    <w:p w14:paraId="55F3B05B" w14:textId="77777777" w:rsidR="002F1437" w:rsidRDefault="002F1437" w:rsidP="002F1437">
      <w:pPr>
        <w:pStyle w:val="TDPL-BodyTxt"/>
        <w:numPr>
          <w:ilvl w:val="3"/>
          <w:numId w:val="182"/>
        </w:numPr>
        <w:jc w:val="both"/>
      </w:pPr>
      <w:r>
        <w:t>Gently tap the lyophilized vial on the counter several times to dislodge any material adhering to the stopper.</w:t>
      </w:r>
    </w:p>
    <w:p w14:paraId="00C17285" w14:textId="432EE21A" w:rsidR="002F1437" w:rsidRDefault="002F1437" w:rsidP="002F1437">
      <w:pPr>
        <w:pStyle w:val="TDPL-BodyTxt"/>
        <w:numPr>
          <w:ilvl w:val="3"/>
          <w:numId w:val="182"/>
        </w:numPr>
        <w:jc w:val="both"/>
      </w:pPr>
      <w:r>
        <w:t>Using an auto pipette, reconstitute each vial with 5mL volume of sterile water for injection.</w:t>
      </w:r>
    </w:p>
    <w:p w14:paraId="18531B88" w14:textId="77777777" w:rsidR="002F1437" w:rsidRDefault="002F1437" w:rsidP="002F1437">
      <w:pPr>
        <w:pStyle w:val="TDPL-BodyTxt"/>
        <w:numPr>
          <w:ilvl w:val="3"/>
          <w:numId w:val="182"/>
        </w:numPr>
        <w:jc w:val="both"/>
      </w:pPr>
      <w:r>
        <w:t>Replace the stopper and allow the control to stand for 30 minutes at room temperature by swirling occasionally.</w:t>
      </w:r>
    </w:p>
    <w:p w14:paraId="4753E143" w14:textId="0B44A0EB" w:rsidR="002F1437" w:rsidRDefault="002F1437" w:rsidP="002F1437">
      <w:pPr>
        <w:pStyle w:val="TDPL-BodyTxt"/>
        <w:numPr>
          <w:ilvl w:val="3"/>
          <w:numId w:val="182"/>
        </w:numPr>
        <w:jc w:val="both"/>
      </w:pPr>
      <w:r>
        <w:t>Before sampling gently swirl the vial several times to ensure homogeneity</w:t>
      </w:r>
      <w:proofErr w:type="gramStart"/>
      <w:r>
        <w:t xml:space="preserve"> </w:t>
      </w:r>
      <w:r w:rsidR="00DF76AE">
        <w:t xml:space="preserve">  (</w:t>
      </w:r>
      <w:proofErr w:type="gramEnd"/>
      <w:r>
        <w:t>frothing to be avoided).</w:t>
      </w:r>
    </w:p>
    <w:p w14:paraId="39EBC70D" w14:textId="442F4A8A" w:rsidR="005C09B5" w:rsidRDefault="002F1437" w:rsidP="002F1437">
      <w:pPr>
        <w:pStyle w:val="TDPL-BodyTxt"/>
        <w:numPr>
          <w:ilvl w:val="3"/>
          <w:numId w:val="182"/>
        </w:numPr>
        <w:jc w:val="both"/>
      </w:pPr>
      <w:r>
        <w:t>Prepare aliquots of 500 µL each or as required, label with “Control name, Date of preparation, initial of the technician”. Store the aliquots at -20</w:t>
      </w:r>
      <w:r w:rsidR="00DF76AE">
        <w:rPr>
          <w:rFonts w:ascii="Arial" w:hAnsi="Arial" w:cs="Arial"/>
        </w:rPr>
        <w:t>°</w:t>
      </w:r>
      <w:r>
        <w:t>C.</w:t>
      </w:r>
    </w:p>
    <w:p w14:paraId="2224C4C8" w14:textId="0689CDA9" w:rsidR="002F1437" w:rsidRDefault="002F1437" w:rsidP="002F1437">
      <w:pPr>
        <w:pStyle w:val="TDPL-BodyTxt"/>
        <w:numPr>
          <w:ilvl w:val="2"/>
          <w:numId w:val="182"/>
        </w:numPr>
        <w:jc w:val="both"/>
        <w:rPr>
          <w:b/>
          <w:bCs/>
        </w:rPr>
      </w:pPr>
      <w:r w:rsidRPr="002F1437">
        <w:rPr>
          <w:b/>
          <w:bCs/>
        </w:rPr>
        <w:t>Storage and Stability of Controls:</w:t>
      </w:r>
    </w:p>
    <w:p w14:paraId="2D6FB5F7" w14:textId="6BF83A58" w:rsidR="002F1437" w:rsidRPr="002F1437" w:rsidRDefault="002F1437" w:rsidP="002F1437">
      <w:pPr>
        <w:pStyle w:val="TDPL-BodyTxt"/>
        <w:numPr>
          <w:ilvl w:val="3"/>
          <w:numId w:val="182"/>
        </w:numPr>
        <w:jc w:val="both"/>
      </w:pPr>
      <w:r w:rsidRPr="002F1437">
        <w:t>Unopened: Stable until the expiry date when stored at 2 to 8°C.</w:t>
      </w:r>
    </w:p>
    <w:p w14:paraId="3A3A448D" w14:textId="7C9DD975" w:rsidR="002F1437" w:rsidRDefault="002F1437" w:rsidP="002F1437">
      <w:pPr>
        <w:pStyle w:val="TDPL-BodyTxt"/>
        <w:numPr>
          <w:ilvl w:val="3"/>
          <w:numId w:val="182"/>
        </w:numPr>
        <w:jc w:val="both"/>
      </w:pPr>
      <w:r w:rsidRPr="002F1437">
        <w:t>Reconstituted: Stable for 7 days when stored at 2 to 8</w:t>
      </w:r>
      <w:r w:rsidR="00DF76AE">
        <w:rPr>
          <w:rFonts w:ascii="Arial" w:hAnsi="Arial" w:cs="Arial"/>
        </w:rPr>
        <w:t>°</w:t>
      </w:r>
      <w:r w:rsidRPr="002F1437">
        <w:t>C; stable up to 30 days when stored at -20</w:t>
      </w:r>
      <w:r w:rsidR="00DF76AE">
        <w:rPr>
          <w:rFonts w:ascii="Arial" w:hAnsi="Arial" w:cs="Arial"/>
        </w:rPr>
        <w:t>°</w:t>
      </w:r>
      <w:r w:rsidRPr="002F1437">
        <w:t>C. Note: Aliquots are stored at the above temperatures as required</w:t>
      </w:r>
      <w:r>
        <w:t>.</w:t>
      </w:r>
    </w:p>
    <w:p w14:paraId="189A101B" w14:textId="5AFD3423" w:rsidR="002F1437" w:rsidRPr="002F1437" w:rsidRDefault="002F1437" w:rsidP="002F1437">
      <w:pPr>
        <w:pStyle w:val="TDPL-BodyTxt"/>
        <w:numPr>
          <w:ilvl w:val="2"/>
          <w:numId w:val="182"/>
        </w:numPr>
        <w:jc w:val="both"/>
        <w:rPr>
          <w:b/>
          <w:bCs/>
        </w:rPr>
      </w:pPr>
      <w:r w:rsidRPr="002F1437">
        <w:rPr>
          <w:b/>
          <w:bCs/>
        </w:rPr>
        <w:t>Procedure</w:t>
      </w:r>
    </w:p>
    <w:p w14:paraId="4BD09E8F" w14:textId="0D897899" w:rsidR="002F1437" w:rsidRDefault="002F1437" w:rsidP="002F1437">
      <w:pPr>
        <w:pStyle w:val="TDPL-BodyTxt"/>
        <w:numPr>
          <w:ilvl w:val="3"/>
          <w:numId w:val="182"/>
        </w:numPr>
        <w:jc w:val="both"/>
      </w:pPr>
      <w:r>
        <w:t xml:space="preserve">Run Quality Control according to TRUS lab-defined Quality Control protocol </w:t>
      </w:r>
      <w:r w:rsidR="00B21364">
        <w:t xml:space="preserve">described in </w:t>
      </w:r>
      <w:r w:rsidR="00B21364" w:rsidRPr="002D4550">
        <w:rPr>
          <w:b/>
          <w:bCs/>
          <w:i/>
          <w:iCs/>
        </w:rPr>
        <w:t>Procedure for Managing Internal QC Program</w:t>
      </w:r>
      <w:r w:rsidR="00B21364">
        <w:rPr>
          <w:b/>
          <w:bCs/>
          <w:i/>
          <w:iCs/>
        </w:rPr>
        <w:t xml:space="preserve"> (</w:t>
      </w:r>
      <w:r w:rsidR="00B21364" w:rsidRPr="002D4550">
        <w:rPr>
          <w:b/>
          <w:bCs/>
        </w:rPr>
        <w:t>TDPL</w:t>
      </w:r>
      <w:r w:rsidR="00492278">
        <w:rPr>
          <w:b/>
          <w:bCs/>
        </w:rPr>
        <w:t>/QA</w:t>
      </w:r>
      <w:r w:rsidR="00B21364" w:rsidRPr="002D4550">
        <w:rPr>
          <w:b/>
          <w:bCs/>
        </w:rPr>
        <w:t>/MAN-001: MSP-013</w:t>
      </w:r>
      <w:r w:rsidR="00B21364">
        <w:t>)</w:t>
      </w:r>
    </w:p>
    <w:p w14:paraId="1D5FC0AC" w14:textId="4955E9D8" w:rsidR="002F1437" w:rsidRDefault="002F1437" w:rsidP="002F1437">
      <w:pPr>
        <w:pStyle w:val="TDPL-BodyTxt"/>
        <w:numPr>
          <w:ilvl w:val="3"/>
          <w:numId w:val="182"/>
        </w:numPr>
        <w:jc w:val="both"/>
      </w:pPr>
      <w:r>
        <w:t>Remove the QC material stored at -20</w:t>
      </w:r>
      <w:r>
        <w:rPr>
          <w:rFonts w:ascii="Arial" w:hAnsi="Arial" w:cs="Arial"/>
        </w:rPr>
        <w:t>°</w:t>
      </w:r>
      <w:r>
        <w:t>C, keep it for 30-45 minutes at room temperature. If the material is taken from the 2-8</w:t>
      </w:r>
      <w:r>
        <w:rPr>
          <w:rFonts w:ascii="Arial" w:hAnsi="Arial" w:cs="Arial"/>
        </w:rPr>
        <w:t>°</w:t>
      </w:r>
      <w:r>
        <w:t xml:space="preserve">C, keep it for 20-30 minutes at </w:t>
      </w:r>
      <w:r>
        <w:lastRenderedPageBreak/>
        <w:t>room temperature.</w:t>
      </w:r>
    </w:p>
    <w:p w14:paraId="7D6F4F76" w14:textId="77777777" w:rsidR="002F1437" w:rsidRDefault="002F1437" w:rsidP="002F1437">
      <w:pPr>
        <w:pStyle w:val="TDPL-BodyTxt"/>
        <w:numPr>
          <w:ilvl w:val="3"/>
          <w:numId w:val="182"/>
        </w:numPr>
        <w:jc w:val="both"/>
      </w:pPr>
      <w:r>
        <w:t>Mix the material thoroughly by gentle inversion</w:t>
      </w:r>
    </w:p>
    <w:p w14:paraId="32485EEC" w14:textId="2EB52B8B" w:rsidR="002F1437" w:rsidRDefault="002F1437" w:rsidP="002F1437">
      <w:pPr>
        <w:pStyle w:val="TDPL-BodyTxt"/>
        <w:numPr>
          <w:ilvl w:val="3"/>
          <w:numId w:val="182"/>
        </w:numPr>
        <w:jc w:val="both"/>
      </w:pPr>
      <w:r>
        <w:t>Place a portion of the material in a sample cup (approximately 350 µL).</w:t>
      </w:r>
    </w:p>
    <w:p w14:paraId="1D6E63B8" w14:textId="77777777" w:rsidR="002F1437" w:rsidRDefault="002F1437" w:rsidP="002F1437">
      <w:pPr>
        <w:pStyle w:val="TDPL-BodyTxt"/>
        <w:numPr>
          <w:ilvl w:val="3"/>
          <w:numId w:val="182"/>
        </w:numPr>
        <w:jc w:val="both"/>
      </w:pPr>
      <w:r>
        <w:t>Place the cup in the tray positions indicated by the screen Perform Internal Quality Control once at the beginning of the day.</w:t>
      </w:r>
    </w:p>
    <w:p w14:paraId="2EF45779" w14:textId="77777777" w:rsidR="002F1437" w:rsidRDefault="002F1437" w:rsidP="002F1437">
      <w:pPr>
        <w:pStyle w:val="TDPL-BodyTxt"/>
        <w:numPr>
          <w:ilvl w:val="3"/>
          <w:numId w:val="182"/>
        </w:numPr>
        <w:jc w:val="both"/>
      </w:pPr>
      <w:r>
        <w:t>Check quality control values. It should be within the acceptable range i.e. + 2SD.</w:t>
      </w:r>
    </w:p>
    <w:p w14:paraId="6ECC7753" w14:textId="1CE87217" w:rsidR="002F1437" w:rsidRDefault="002F1437" w:rsidP="002F1437">
      <w:pPr>
        <w:pStyle w:val="TDPL-BodyTxt"/>
        <w:numPr>
          <w:ilvl w:val="3"/>
          <w:numId w:val="182"/>
        </w:numPr>
        <w:jc w:val="both"/>
      </w:pPr>
      <w:r>
        <w:t>If it is within acceptable range, only then proceed further for patient’s samples.</w:t>
      </w:r>
    </w:p>
    <w:p w14:paraId="350A9819" w14:textId="77777777" w:rsidR="002F1437" w:rsidRDefault="002F1437" w:rsidP="002F1437">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4CD2A11E" w14:textId="46F1B82A" w:rsidR="002F1437" w:rsidRPr="002F1437" w:rsidRDefault="002F1437" w:rsidP="002F1437">
      <w:pPr>
        <w:pStyle w:val="TDPL-BodyTxt"/>
        <w:numPr>
          <w:ilvl w:val="3"/>
          <w:numId w:val="182"/>
        </w:numPr>
        <w:jc w:val="both"/>
      </w:pPr>
      <w:r>
        <w:t>At the end of every month, print the Levy Jennings chart and calculate the cumulative precision i.e. %CV.</w:t>
      </w:r>
    </w:p>
    <w:p w14:paraId="0A590632" w14:textId="5A4BE8B4" w:rsidR="008069D3" w:rsidRDefault="008069D3" w:rsidP="008069D3">
      <w:pPr>
        <w:pStyle w:val="TDPL-BodyTxt"/>
        <w:numPr>
          <w:ilvl w:val="2"/>
          <w:numId w:val="182"/>
        </w:numPr>
        <w:jc w:val="both"/>
      </w:pPr>
      <w:r w:rsidRPr="007A3955">
        <w:rPr>
          <w:b/>
          <w:bCs/>
        </w:rPr>
        <w:t>Handling of QC failure</w:t>
      </w:r>
      <w:r>
        <w:t>:</w:t>
      </w:r>
    </w:p>
    <w:p w14:paraId="6BCE8070" w14:textId="7134EFFF" w:rsidR="008069D3" w:rsidRDefault="008069D3" w:rsidP="008069D3">
      <w:pPr>
        <w:pStyle w:val="TDPL-BodyTxt"/>
        <w:numPr>
          <w:ilvl w:val="3"/>
          <w:numId w:val="182"/>
        </w:numPr>
        <w:jc w:val="both"/>
      </w:pPr>
      <w:r w:rsidRPr="008069D3">
        <w:t xml:space="preserve">Verify the following points and if required, consult with </w:t>
      </w:r>
      <w:r w:rsidR="005C09B5">
        <w:t>HOD/</w:t>
      </w:r>
      <w:r w:rsidRPr="008069D3">
        <w:t>Q</w:t>
      </w:r>
      <w:r>
        <w:t>M:</w:t>
      </w:r>
    </w:p>
    <w:p w14:paraId="527FC8F4" w14:textId="77777777" w:rsidR="008069D3" w:rsidRDefault="008069D3" w:rsidP="008069D3">
      <w:pPr>
        <w:pStyle w:val="TDPL-BodyTxt"/>
        <w:numPr>
          <w:ilvl w:val="5"/>
          <w:numId w:val="182"/>
        </w:numPr>
        <w:ind w:left="1843"/>
        <w:jc w:val="both"/>
      </w:pPr>
      <w:r>
        <w:t>Review the environmental conditions and recent events and look for any deviation.</w:t>
      </w:r>
    </w:p>
    <w:p w14:paraId="0B4D1F25" w14:textId="5C5BAB0B" w:rsidR="008069D3" w:rsidRDefault="008069D3" w:rsidP="008069D3">
      <w:pPr>
        <w:pStyle w:val="TDPL-BodyTxt"/>
        <w:numPr>
          <w:ilvl w:val="5"/>
          <w:numId w:val="182"/>
        </w:numPr>
        <w:ind w:left="1843"/>
        <w:jc w:val="both"/>
      </w:pPr>
      <w:r>
        <w:t xml:space="preserve">Check </w:t>
      </w:r>
      <w:r w:rsidR="005C09B5">
        <w:t>o</w:t>
      </w:r>
      <w:r>
        <w:t>n-board reagents (for stability, deposits, fungal growth) reference fluid and controls.</w:t>
      </w:r>
    </w:p>
    <w:p w14:paraId="28B09480" w14:textId="10C39353" w:rsidR="008069D3" w:rsidRDefault="008069D3" w:rsidP="008069D3">
      <w:pPr>
        <w:pStyle w:val="TDPL-BodyTxt"/>
        <w:numPr>
          <w:ilvl w:val="5"/>
          <w:numId w:val="182"/>
        </w:numPr>
        <w:ind w:left="1843"/>
        <w:jc w:val="both"/>
      </w:pPr>
      <w:r>
        <w:t>Check the quality of the sterile water for injections used for the preparation of controls and calibrators, contaminants, i.e. bacterial growth may contribute to inaccurate results.</w:t>
      </w:r>
    </w:p>
    <w:p w14:paraId="193DC5F9" w14:textId="69C48631" w:rsidR="008069D3" w:rsidRDefault="008069D3" w:rsidP="008069D3">
      <w:pPr>
        <w:pStyle w:val="TDPL-BodyTxt"/>
        <w:numPr>
          <w:ilvl w:val="5"/>
          <w:numId w:val="182"/>
        </w:numPr>
        <w:ind w:left="1843"/>
        <w:jc w:val="both"/>
      </w:pPr>
      <w:r>
        <w:t>Check reaction temperature.</w:t>
      </w:r>
    </w:p>
    <w:p w14:paraId="71E0A244" w14:textId="340872A7" w:rsidR="008069D3" w:rsidRDefault="008069D3" w:rsidP="008069D3">
      <w:pPr>
        <w:pStyle w:val="TDPL-BodyTxt"/>
        <w:numPr>
          <w:ilvl w:val="5"/>
          <w:numId w:val="182"/>
        </w:numPr>
        <w:ind w:left="1843"/>
        <w:jc w:val="both"/>
      </w:pPr>
      <w:r>
        <w:t>Check the expiry date of kit and contents.</w:t>
      </w:r>
    </w:p>
    <w:p w14:paraId="51BE0F7A" w14:textId="0F4FD6BE" w:rsidR="008069D3" w:rsidRDefault="008069D3" w:rsidP="008069D3">
      <w:pPr>
        <w:pStyle w:val="TDPL-BodyTxt"/>
        <w:numPr>
          <w:ilvl w:val="5"/>
          <w:numId w:val="182"/>
        </w:numPr>
        <w:ind w:left="1843"/>
        <w:jc w:val="both"/>
      </w:pPr>
      <w:r>
        <w:t xml:space="preserve">Check </w:t>
      </w:r>
      <w:proofErr w:type="gramStart"/>
      <w:r>
        <w:t>instrument</w:t>
      </w:r>
      <w:proofErr w:type="gramEnd"/>
      <w:r>
        <w:t xml:space="preserve"> settings and light source.</w:t>
      </w:r>
    </w:p>
    <w:p w14:paraId="03649011" w14:textId="00EFBCB3" w:rsidR="008069D3" w:rsidRDefault="008069D3" w:rsidP="008069D3">
      <w:pPr>
        <w:pStyle w:val="TDPL-BodyTxt"/>
        <w:numPr>
          <w:ilvl w:val="5"/>
          <w:numId w:val="182"/>
        </w:numPr>
        <w:ind w:left="1843"/>
        <w:jc w:val="both"/>
      </w:pPr>
      <w:r>
        <w:t xml:space="preserve">If there are any control failures, take appropriate corrective and preventive actions as per </w:t>
      </w:r>
      <w:proofErr w:type="spellStart"/>
      <w:r>
        <w:t>TRUSTlab’s</w:t>
      </w:r>
      <w:proofErr w:type="spellEnd"/>
      <w:r>
        <w:t xml:space="preserve"> Quality Process</w:t>
      </w:r>
      <w:r w:rsidR="00B21364">
        <w:t xml:space="preserve"> MSP</w:t>
      </w:r>
      <w:r>
        <w:t>.</w:t>
      </w:r>
    </w:p>
    <w:p w14:paraId="43F7A05C" w14:textId="366510EF" w:rsidR="008069D3" w:rsidRDefault="008069D3" w:rsidP="008069D3">
      <w:pPr>
        <w:pStyle w:val="TDPL-BodyTxt"/>
        <w:numPr>
          <w:ilvl w:val="5"/>
          <w:numId w:val="182"/>
        </w:numPr>
        <w:ind w:left="1843"/>
        <w:jc w:val="both"/>
      </w:pPr>
      <w:r>
        <w:t xml:space="preserve">Record in </w:t>
      </w:r>
      <w:r w:rsidR="00B21364" w:rsidRPr="002D4550">
        <w:rPr>
          <w:b/>
          <w:bCs/>
          <w:i/>
          <w:iCs/>
        </w:rPr>
        <w:t>Daily IQC Outlier Non-Conformity &amp; Preventive Action Form</w:t>
      </w:r>
      <w:r w:rsidR="00B21364" w:rsidRPr="002D4550">
        <w:rPr>
          <w:b/>
          <w:bCs/>
        </w:rPr>
        <w:t xml:space="preserve"> (TDPL/GE/FOM-032)</w:t>
      </w:r>
      <w:r>
        <w:t>.</w:t>
      </w:r>
    </w:p>
    <w:p w14:paraId="0DCFCE81" w14:textId="4972B1A4" w:rsidR="008069D3" w:rsidRDefault="008069D3" w:rsidP="008069D3">
      <w:pPr>
        <w:pStyle w:val="TDPL-BodyTxt"/>
        <w:numPr>
          <w:ilvl w:val="5"/>
          <w:numId w:val="182"/>
        </w:numPr>
        <w:ind w:left="1843"/>
        <w:jc w:val="both"/>
      </w:pPr>
      <w:r>
        <w:t>Take appropriate corrective actions and re-run the QC.</w:t>
      </w:r>
    </w:p>
    <w:p w14:paraId="5B762819" w14:textId="78282485" w:rsidR="008069D3" w:rsidRDefault="008069D3" w:rsidP="008069D3">
      <w:pPr>
        <w:pStyle w:val="TDPL-BodyTxt"/>
        <w:numPr>
          <w:ilvl w:val="5"/>
          <w:numId w:val="182"/>
        </w:numPr>
        <w:ind w:left="1843"/>
        <w:jc w:val="both"/>
      </w:pPr>
      <w:r>
        <w:t>Contact application support/service support from vendor if required corrective action fails to yield acceptable results.</w:t>
      </w:r>
    </w:p>
    <w:p w14:paraId="0126B1FE" w14:textId="67C9CD39" w:rsidR="002F1437" w:rsidRPr="002F1437" w:rsidRDefault="002F1437" w:rsidP="002F1437">
      <w:pPr>
        <w:pStyle w:val="TDPL-BodyTxt"/>
        <w:numPr>
          <w:ilvl w:val="2"/>
          <w:numId w:val="182"/>
        </w:numPr>
        <w:jc w:val="both"/>
        <w:rPr>
          <w:b/>
          <w:bCs/>
        </w:rPr>
      </w:pPr>
      <w:r w:rsidRPr="002F1437">
        <w:rPr>
          <w:b/>
          <w:bCs/>
        </w:rPr>
        <w:t>Repeat and Recheck criteria:</w:t>
      </w:r>
    </w:p>
    <w:p w14:paraId="408F7BD9" w14:textId="77777777" w:rsidR="002F1437" w:rsidRDefault="002F1437" w:rsidP="002F1437">
      <w:pPr>
        <w:pStyle w:val="TDPL-BodyTxt"/>
        <w:numPr>
          <w:ilvl w:val="3"/>
          <w:numId w:val="182"/>
        </w:numPr>
        <w:jc w:val="both"/>
      </w:pPr>
      <w:r>
        <w:t xml:space="preserve">If QC results in the analytical run are out of control limits and review requires </w:t>
      </w:r>
      <w:r>
        <w:lastRenderedPageBreak/>
        <w:t>a repeat</w:t>
      </w:r>
    </w:p>
    <w:p w14:paraId="5B8F09EC" w14:textId="77777777" w:rsidR="002F1437" w:rsidRDefault="002F1437" w:rsidP="002F1437">
      <w:pPr>
        <w:pStyle w:val="TDPL-BodyTxt"/>
        <w:numPr>
          <w:ilvl w:val="3"/>
          <w:numId w:val="182"/>
        </w:numPr>
        <w:jc w:val="both"/>
      </w:pPr>
      <w:r>
        <w:t>If indicated by clinical validation.</w:t>
      </w:r>
    </w:p>
    <w:p w14:paraId="197C97A0" w14:textId="77777777" w:rsidR="002F1437" w:rsidRDefault="002F1437" w:rsidP="002F1437">
      <w:pPr>
        <w:pStyle w:val="TDPL-BodyTxt"/>
        <w:numPr>
          <w:ilvl w:val="3"/>
          <w:numId w:val="182"/>
        </w:numPr>
        <w:jc w:val="both"/>
      </w:pPr>
      <w:r>
        <w:t>In case of inadvertent equipment breakdown or power failure</w:t>
      </w:r>
    </w:p>
    <w:p w14:paraId="0DD75B06" w14:textId="5BD19663" w:rsidR="002F1437" w:rsidRDefault="002F1437" w:rsidP="002F1437">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015CBB71" w:rsidR="00C963BC" w:rsidRDefault="00C963BC" w:rsidP="001D47CA">
      <w:pPr>
        <w:pStyle w:val="TDPL-BodyTxt"/>
        <w:numPr>
          <w:ilvl w:val="0"/>
          <w:numId w:val="0"/>
        </w:numPr>
        <w:ind w:left="1134"/>
        <w:jc w:val="both"/>
      </w:pPr>
      <w:r w:rsidRPr="00897303">
        <w:t xml:space="preserve">EQAS participation – </w:t>
      </w:r>
      <w:r w:rsidR="00897303">
        <w:t xml:space="preserve">ILC </w:t>
      </w:r>
      <w:proofErr w:type="spellStart"/>
      <w:r w:rsidR="00897303">
        <w:t>Unipath</w:t>
      </w:r>
      <w:proofErr w:type="spellEnd"/>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FD120D6" w14:textId="32BFE12C" w:rsidR="00923D02" w:rsidRDefault="009917D5" w:rsidP="002C79CC">
      <w:pPr>
        <w:pStyle w:val="TDPL-BodyTxt"/>
        <w:jc w:val="both"/>
      </w:pPr>
      <w:r w:rsidRPr="009917D5">
        <w:t>Hemoglobin, triglycerides, bilirubin, human serum albumin and rheumatoid factor, tested up to the following concentrations, respectively, 500 mg</w:t>
      </w:r>
      <w:r w:rsidR="00492278">
        <w:t>/dl</w:t>
      </w:r>
      <w:r w:rsidRPr="009917D5">
        <w:t>, 1,800 mg</w:t>
      </w:r>
      <w:r w:rsidR="00492278">
        <w:t>/dl</w:t>
      </w:r>
      <w:r w:rsidRPr="009917D5">
        <w:t>, 30 mg</w:t>
      </w:r>
      <w:r w:rsidR="00492278">
        <w:t>/dl</w:t>
      </w:r>
      <w:r w:rsidRPr="009917D5">
        <w:t>, 5 g</w:t>
      </w:r>
      <w:r w:rsidR="00492278">
        <w:t>/dl</w:t>
      </w:r>
      <w:r w:rsidRPr="009917D5">
        <w:t xml:space="preserve"> and 500 IU</w:t>
      </w:r>
      <w:r w:rsidR="00492278">
        <w:t>/ml</w:t>
      </w:r>
      <w:r w:rsidRPr="009917D5">
        <w:t>, do not interfere with the Access CEA assay</w:t>
      </w:r>
      <w:r w:rsidR="00923D02">
        <w:t>.</w:t>
      </w:r>
    </w:p>
    <w:p w14:paraId="0120C283" w14:textId="33B9C947" w:rsidR="007A3955" w:rsidRDefault="009A08D5" w:rsidP="007A3955">
      <w:pPr>
        <w:pStyle w:val="TDPL-H1"/>
        <w:numPr>
          <w:ilvl w:val="0"/>
          <w:numId w:val="88"/>
        </w:numPr>
        <w:tabs>
          <w:tab w:val="clear" w:pos="1440"/>
        </w:tabs>
        <w:spacing w:before="200" w:after="80"/>
        <w:ind w:right="-692"/>
        <w:jc w:val="both"/>
      </w:pPr>
      <w:bookmarkStart w:id="30" w:name="_Toc195903137"/>
      <w:r>
        <w:t>Result Calculation</w:t>
      </w:r>
      <w:bookmarkEnd w:id="30"/>
    </w:p>
    <w:p w14:paraId="2BDB79E6" w14:textId="466881C1" w:rsidR="007A3955" w:rsidRPr="007A3955" w:rsidRDefault="007A3955" w:rsidP="007A3955">
      <w:pPr>
        <w:pStyle w:val="TDPL-BodyTxt"/>
        <w:numPr>
          <w:ilvl w:val="0"/>
          <w:numId w:val="0"/>
        </w:numPr>
        <w:ind w:left="1134"/>
      </w:pPr>
      <w:r>
        <w:t>TRUSTlab NRL follows estimation of CV%.</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1EC9EE06" w14:textId="34D2A5CF" w:rsidR="009917D5" w:rsidRDefault="009917D5" w:rsidP="009917D5">
      <w:pPr>
        <w:pStyle w:val="TDPL-BodyTxt"/>
        <w:numPr>
          <w:ilvl w:val="0"/>
          <w:numId w:val="0"/>
        </w:numPr>
        <w:ind w:left="1134"/>
        <w:jc w:val="both"/>
      </w:pPr>
      <w:r>
        <w:t>Non-smokers: 0.0</w:t>
      </w:r>
      <w:r w:rsidR="00DF76AE">
        <w:t xml:space="preserve"> </w:t>
      </w:r>
      <w:r>
        <w:t>-</w:t>
      </w:r>
      <w:r w:rsidR="00DF76AE">
        <w:t xml:space="preserve"> </w:t>
      </w:r>
      <w:r>
        <w:t>3.0 ng</w:t>
      </w:r>
      <w:r w:rsidR="00492278">
        <w:t>/ml</w:t>
      </w:r>
    </w:p>
    <w:p w14:paraId="6B8906A1" w14:textId="12C33E89" w:rsidR="009A08D5" w:rsidRDefault="009917D5" w:rsidP="009917D5">
      <w:pPr>
        <w:pStyle w:val="TDPL-BodyTxt"/>
        <w:numPr>
          <w:ilvl w:val="0"/>
          <w:numId w:val="0"/>
        </w:numPr>
        <w:ind w:left="1134"/>
        <w:jc w:val="both"/>
      </w:pPr>
      <w:r>
        <w:t>Smokers: 0.0</w:t>
      </w:r>
      <w:r w:rsidR="00DF76AE">
        <w:t xml:space="preserve"> </w:t>
      </w:r>
      <w:r>
        <w:t>-</w:t>
      </w:r>
      <w:r w:rsidR="00DF76AE">
        <w:t xml:space="preserve"> </w:t>
      </w:r>
      <w:r>
        <w:t>5.0 ng</w:t>
      </w:r>
      <w:r w:rsidR="00492278">
        <w:t>/ml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38C90E1" w14:textId="08834DF9" w:rsidR="00DF76AE" w:rsidRDefault="00DF76AE" w:rsidP="00DF76AE">
      <w:pPr>
        <w:pStyle w:val="TDPL-BodyTxt"/>
        <w:numPr>
          <w:ilvl w:val="0"/>
          <w:numId w:val="0"/>
        </w:numPr>
        <w:ind w:left="1134"/>
        <w:jc w:val="both"/>
      </w:pPr>
      <w:r>
        <w:t>0.1 to 1000 ng</w:t>
      </w:r>
      <w:r w:rsidR="00492278">
        <w:t>/ml</w:t>
      </w:r>
    </w:p>
    <w:p w14:paraId="2214AF2F" w14:textId="7CEBD567" w:rsidR="001D47CA" w:rsidRDefault="00DF76AE" w:rsidP="00DF76AE">
      <w:pPr>
        <w:pStyle w:val="TDPL-BodyTxt"/>
        <w:numPr>
          <w:ilvl w:val="0"/>
          <w:numId w:val="0"/>
        </w:numPr>
        <w:ind w:left="1134"/>
        <w:jc w:val="both"/>
      </w:pPr>
      <w:r>
        <w:t>CRR &gt; 10000 ng</w:t>
      </w:r>
      <w:r w:rsidR="00492278">
        <w:t>/ml</w:t>
      </w:r>
    </w:p>
    <w:p w14:paraId="18F35B7C" w14:textId="77777777" w:rsidR="00DF76AE" w:rsidRDefault="007A3955" w:rsidP="00DF76AE">
      <w:pPr>
        <w:pStyle w:val="TDPL-BodyTxt"/>
        <w:numPr>
          <w:ilvl w:val="0"/>
          <w:numId w:val="0"/>
        </w:numPr>
        <w:ind w:left="1134"/>
        <w:jc w:val="both"/>
      </w:pPr>
      <w:r w:rsidRPr="00715C73">
        <w:rPr>
          <w:b/>
          <w:bCs/>
        </w:rPr>
        <w:t>Dilution Procedure</w:t>
      </w:r>
      <w:r>
        <w:t>:</w:t>
      </w:r>
    </w:p>
    <w:p w14:paraId="4FF9146E" w14:textId="71299FE0" w:rsidR="007A3955" w:rsidRPr="00C56240" w:rsidRDefault="00DF76AE" w:rsidP="00DF76AE">
      <w:pPr>
        <w:pStyle w:val="TDPL-BodyTxt"/>
        <w:numPr>
          <w:ilvl w:val="0"/>
          <w:numId w:val="0"/>
        </w:numPr>
        <w:ind w:left="1134"/>
        <w:jc w:val="both"/>
      </w:pPr>
      <w:r w:rsidRPr="00DF76AE">
        <w:t>If a sample contains more than the stated value of the highest Access CEA Calibrator (S5), report the result as greater than that value (i.e. &gt; 1000 ng</w:t>
      </w:r>
      <w:r w:rsidR="00492278">
        <w:t>/ml</w:t>
      </w:r>
      <w:r w:rsidRPr="00DF76AE">
        <w:t>). Alternatively, dilute one volume of the sample with nine volumes of Access CEA Calibrator S0 (zero) or Access CEA Diluent. After assaying the diluted sample, multiply the obtained value by the dilution factor, ten (10). If a sample contains less than the lower limit of detection for the assay, report the result as less than the lower limit of detection (&lt; 0.1 ng</w:t>
      </w:r>
      <w:r w:rsidR="00492278">
        <w:t>/ml</w:t>
      </w:r>
      <w:r w:rsidRPr="00DF76AE">
        <w:t>). Refer to the appropriate system manuals and/or Help system for instructions on how to enter a sample dilution in a test request</w:t>
      </w:r>
      <w:r w:rsidR="00F31F8F">
        <w:t>.</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126F87A3" w14:textId="109D27A8" w:rsidR="00715C73" w:rsidRDefault="00715C73" w:rsidP="00715C73">
      <w:pPr>
        <w:pStyle w:val="TDPL-BodyTxt"/>
        <w:jc w:val="both"/>
      </w:pPr>
      <w:r>
        <w:t>Check the reagent lot and expiry.</w:t>
      </w:r>
    </w:p>
    <w:p w14:paraId="5BB33116" w14:textId="78070463" w:rsidR="00715C73" w:rsidRDefault="00715C73" w:rsidP="00715C73">
      <w:pPr>
        <w:pStyle w:val="TDPL-BodyTxt"/>
        <w:jc w:val="both"/>
      </w:pPr>
      <w:r>
        <w:lastRenderedPageBreak/>
        <w:t>Check the IQC status.</w:t>
      </w:r>
    </w:p>
    <w:p w14:paraId="046EEDAA" w14:textId="66E1246A" w:rsidR="00715C73" w:rsidRDefault="00715C73" w:rsidP="00715C73">
      <w:pPr>
        <w:pStyle w:val="TDPL-BodyTxt"/>
        <w:jc w:val="both"/>
      </w:pPr>
      <w:r>
        <w:t>Find root cause for error.</w:t>
      </w:r>
    </w:p>
    <w:p w14:paraId="2EA04FFA" w14:textId="77777777" w:rsidR="00715C73" w:rsidRDefault="00715C73" w:rsidP="00715C73">
      <w:pPr>
        <w:pStyle w:val="TDPL-BodyTxt"/>
        <w:jc w:val="both"/>
      </w:pPr>
      <w:r>
        <w:t>Complete corrective action.</w:t>
      </w:r>
    </w:p>
    <w:p w14:paraId="5728ECA8" w14:textId="667A5650" w:rsidR="00715C73" w:rsidRDefault="00715C73" w:rsidP="00715C73">
      <w:pPr>
        <w:pStyle w:val="TDPL-BodyTxt"/>
        <w:jc w:val="both"/>
      </w:pPr>
      <w:r>
        <w:t xml:space="preserve">If methodology, IQC and Instrumental status are fine, then consult with Clinician for clinical significance. </w:t>
      </w:r>
    </w:p>
    <w:p w14:paraId="75F12DD6" w14:textId="0450E92F" w:rsidR="001D47CA" w:rsidRDefault="00715C73" w:rsidP="00715C73">
      <w:pPr>
        <w:pStyle w:val="TDPL-BodyTxt"/>
        <w:jc w:val="both"/>
      </w:pPr>
      <w:r>
        <w:t xml:space="preserve">If the doctor requests a rerun, </w:t>
      </w:r>
      <w:r w:rsidR="006776D3">
        <w:t xml:space="preserve">the </w:t>
      </w:r>
      <w:r>
        <w:t>sample will be rerun using appropriate dilution methods</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0655836" w:rsidR="00156FF2" w:rsidRDefault="00715C73" w:rsidP="00BF18E4">
      <w:pPr>
        <w:pStyle w:val="TDPL-BodyTxt"/>
        <w:numPr>
          <w:ilvl w:val="3"/>
          <w:numId w:val="182"/>
        </w:numPr>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00B0382E" w14:textId="77777777" w:rsidR="00DF76AE" w:rsidRDefault="00DF76AE" w:rsidP="00DF76AE">
      <w:pPr>
        <w:pStyle w:val="TDPL-BodyTxt"/>
        <w:jc w:val="both"/>
      </w:pPr>
      <w:r>
        <w:t xml:space="preserve">The measurement of serum CEA has shown substantial benefit in the prognosis and management of patients with malignant diseases, especially colorectal cancer. Serial measurements can be used to monitor patients for progression, regression or recurrence of cancer following treatment. A persistent elevation of CEA following therapeutic or surgical intervention signals residual disease or recurrence, whereas decreasing levels to within the normal range is indicative of successful intervention. </w:t>
      </w:r>
    </w:p>
    <w:p w14:paraId="5C0513B9" w14:textId="0367EADF" w:rsidR="00DB7047" w:rsidRDefault="00DF76AE" w:rsidP="00DF76AE">
      <w:pPr>
        <w:pStyle w:val="TDPL-BodyTxt"/>
      </w:pPr>
      <w:r>
        <w:t>CEA is also elevated in the serum of patients with non-malignant diseases and in heavy smokers, therefore CEA should not be used in the diagnosis of cancer or for screening asymptomatic patients</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77777777" w:rsidR="00C56240" w:rsidRDefault="00C56240" w:rsidP="00F31F8F">
      <w:pPr>
        <w:pStyle w:val="TDPL-BodyTxt"/>
        <w:numPr>
          <w:ilvl w:val="3"/>
          <w:numId w:val="182"/>
        </w:numPr>
        <w:jc w:val="both"/>
      </w:pPr>
      <w:r>
        <w:t xml:space="preserve">Do not </w:t>
      </w:r>
      <w:proofErr w:type="gramStart"/>
      <w:r>
        <w:t>use</w:t>
      </w:r>
      <w:proofErr w:type="gramEnd"/>
      <w:r>
        <w:t xml:space="preserve"> if the reagents are turbid as it indicates contamination of the reagent.</w:t>
      </w:r>
    </w:p>
    <w:p w14:paraId="1345F899" w14:textId="77777777" w:rsidR="00C56240" w:rsidRDefault="00C56240" w:rsidP="00F31F8F">
      <w:pPr>
        <w:pStyle w:val="TDPL-BodyTxt"/>
        <w:numPr>
          <w:ilvl w:val="3"/>
          <w:numId w:val="182"/>
        </w:numPr>
        <w:jc w:val="both"/>
      </w:pPr>
      <w:r>
        <w:t>Contaminated glassware is the greatest source of error. Disposable plastic tubes and clean glassware are recommended for the test.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61E8785B" w14:textId="2255020C" w:rsidR="00DF76AE" w:rsidRDefault="00DF76AE" w:rsidP="00DF76AE">
      <w:pPr>
        <w:pStyle w:val="TDPL-BodyTxt"/>
        <w:numPr>
          <w:ilvl w:val="3"/>
          <w:numId w:val="182"/>
        </w:numPr>
        <w:jc w:val="both"/>
      </w:pPr>
      <w:r>
        <w:t>Interpretations on Diagnostics Tests, 7th Edition, Jacques Wallach</w:t>
      </w:r>
    </w:p>
    <w:p w14:paraId="48551C9F" w14:textId="540C7898" w:rsidR="006776D3" w:rsidRDefault="00DF76AE" w:rsidP="00DF76AE">
      <w:pPr>
        <w:pStyle w:val="TDPL-BodyTxt"/>
        <w:numPr>
          <w:ilvl w:val="3"/>
          <w:numId w:val="182"/>
        </w:numPr>
        <w:jc w:val="both"/>
      </w:pPr>
      <w:r>
        <w:t>Access DXI CEA Kit insert</w:t>
      </w:r>
    </w:p>
    <w:p w14:paraId="7B1AC830" w14:textId="68483C4A" w:rsidR="00B21364" w:rsidRDefault="00B21364" w:rsidP="00DF76AE">
      <w:pPr>
        <w:pStyle w:val="TDPL-BodyTxt"/>
        <w:numPr>
          <w:ilvl w:val="3"/>
          <w:numId w:val="182"/>
        </w:numPr>
        <w:jc w:val="both"/>
      </w:pPr>
      <w:r w:rsidRPr="002D4550">
        <w:t>Procedure for Managing Internal QC Program (TDPL</w:t>
      </w:r>
      <w:r w:rsidR="00492278">
        <w:t>/QA</w:t>
      </w:r>
      <w:r w:rsidRPr="002D4550">
        <w:t>/MAN-001: MSP-013)</w:t>
      </w:r>
    </w:p>
    <w:sectPr w:rsidR="00B2136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74195" w14:textId="77777777" w:rsidR="00312C7C" w:rsidRDefault="00312C7C" w:rsidP="008072D6">
      <w:pPr>
        <w:spacing w:after="0"/>
      </w:pPr>
      <w:r>
        <w:separator/>
      </w:r>
    </w:p>
  </w:endnote>
  <w:endnote w:type="continuationSeparator" w:id="0">
    <w:p w14:paraId="53A27ABC" w14:textId="77777777" w:rsidR="00312C7C" w:rsidRDefault="00312C7C" w:rsidP="008072D6">
      <w:pPr>
        <w:spacing w:after="0"/>
      </w:pPr>
      <w:r>
        <w:continuationSeparator/>
      </w:r>
    </w:p>
  </w:endnote>
  <w:endnote w:type="continuationNotice" w:id="1">
    <w:p w14:paraId="34CBC506" w14:textId="77777777" w:rsidR="00312C7C" w:rsidRDefault="00312C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4BA04FD" w:rsidR="00455F81" w:rsidRPr="00A047D5" w:rsidRDefault="0049227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458F6BA" wp14:editId="285374F1">
          <wp:simplePos x="0" y="0"/>
          <wp:positionH relativeFrom="column">
            <wp:posOffset>-294005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4621624">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4657" w14:textId="77777777" w:rsidR="00312C7C" w:rsidRDefault="00312C7C" w:rsidP="008072D6">
      <w:pPr>
        <w:spacing w:after="0"/>
      </w:pPr>
      <w:r>
        <w:separator/>
      </w:r>
    </w:p>
  </w:footnote>
  <w:footnote w:type="continuationSeparator" w:id="0">
    <w:p w14:paraId="617B3B41" w14:textId="77777777" w:rsidR="00312C7C" w:rsidRDefault="00312C7C" w:rsidP="008072D6">
      <w:pPr>
        <w:spacing w:after="0"/>
      </w:pPr>
      <w:r>
        <w:continuationSeparator/>
      </w:r>
    </w:p>
  </w:footnote>
  <w:footnote w:type="continuationNotice" w:id="1">
    <w:p w14:paraId="582409C2" w14:textId="77777777" w:rsidR="00312C7C" w:rsidRDefault="00312C7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193C6F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E81221">
            <w:rPr>
              <w:rFonts w:ascii="Palatino Linotype" w:hAnsi="Palatino Linotype"/>
              <w:b/>
              <w:bCs/>
              <w:sz w:val="16"/>
              <w:szCs w:val="16"/>
            </w:rPr>
            <w:t>16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BE93B89"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0B233F">
            <w:rPr>
              <w:rFonts w:ascii="Palatino Linotype" w:hAnsi="Palatino Linotype"/>
              <w:b/>
              <w:bCs/>
              <w:sz w:val="16"/>
              <w:szCs w:val="16"/>
            </w:rPr>
            <w:t>CEA</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3A078B58" w14:textId="77777777" w:rsidTr="00FF227F">
      <w:trPr>
        <w:cantSplit/>
        <w:trHeight w:val="340"/>
        <w:jc w:val="center"/>
      </w:trPr>
      <w:tc>
        <w:tcPr>
          <w:tcW w:w="1300" w:type="pct"/>
          <w:vMerge w:val="restart"/>
          <w:vAlign w:val="center"/>
        </w:tcPr>
        <w:p w14:paraId="7E505763"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9E0B1A6"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5292651C" w14:textId="77777777" w:rsidTr="00FF227F">
      <w:trPr>
        <w:cantSplit/>
        <w:trHeight w:val="340"/>
        <w:jc w:val="center"/>
      </w:trPr>
      <w:tc>
        <w:tcPr>
          <w:tcW w:w="1300" w:type="pct"/>
          <w:vMerge/>
          <w:vAlign w:val="center"/>
        </w:tcPr>
        <w:p w14:paraId="4E798848"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276E1FC7"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0AD975B3" w14:textId="77777777" w:rsidTr="00FF227F">
      <w:trPr>
        <w:cantSplit/>
        <w:trHeight w:val="340"/>
        <w:jc w:val="center"/>
      </w:trPr>
      <w:tc>
        <w:tcPr>
          <w:tcW w:w="1300" w:type="pct"/>
          <w:vMerge w:val="restart"/>
          <w:vAlign w:val="center"/>
        </w:tcPr>
        <w:p w14:paraId="5385F8F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09129753" w14:textId="77777777" w:rsidTr="00FF227F">
      <w:trPr>
        <w:cantSplit/>
        <w:trHeight w:val="340"/>
        <w:jc w:val="center"/>
      </w:trPr>
      <w:tc>
        <w:tcPr>
          <w:tcW w:w="1300" w:type="pct"/>
          <w:vMerge/>
          <w:vAlign w:val="center"/>
        </w:tcPr>
        <w:p w14:paraId="53850D0C"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325267F7"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7C5BB1D7" w14:textId="77777777" w:rsidTr="00FF227F">
      <w:trPr>
        <w:cantSplit/>
        <w:trHeight w:val="340"/>
        <w:jc w:val="center"/>
      </w:trPr>
      <w:tc>
        <w:tcPr>
          <w:tcW w:w="1300" w:type="pct"/>
          <w:vAlign w:val="center"/>
        </w:tcPr>
        <w:p w14:paraId="2943FA8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3CD4C379"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5D32964C"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313C78B7" w14:textId="77777777" w:rsidTr="00FF227F">
      <w:trPr>
        <w:cantSplit/>
        <w:trHeight w:val="369"/>
        <w:jc w:val="center"/>
      </w:trPr>
      <w:tc>
        <w:tcPr>
          <w:tcW w:w="1300" w:type="pct"/>
          <w:vAlign w:val="center"/>
        </w:tcPr>
        <w:p w14:paraId="64C28C3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2F2DBE48" w14:textId="77777777" w:rsidTr="00FF227F">
      <w:trPr>
        <w:cantSplit/>
        <w:trHeight w:val="340"/>
        <w:jc w:val="center"/>
      </w:trPr>
      <w:tc>
        <w:tcPr>
          <w:tcW w:w="1300" w:type="pct"/>
          <w:vMerge w:val="restart"/>
          <w:vAlign w:val="center"/>
        </w:tcPr>
        <w:p w14:paraId="133837E6"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B15602D"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7E480127" w14:textId="77777777" w:rsidTr="00FF227F">
      <w:trPr>
        <w:cantSplit/>
        <w:trHeight w:val="340"/>
        <w:jc w:val="center"/>
      </w:trPr>
      <w:tc>
        <w:tcPr>
          <w:tcW w:w="1300" w:type="pct"/>
          <w:vMerge/>
          <w:vAlign w:val="center"/>
        </w:tcPr>
        <w:p w14:paraId="08E996F8"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04514E29"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244CC1DE" w14:textId="77777777" w:rsidTr="00FF227F">
      <w:trPr>
        <w:cantSplit/>
        <w:trHeight w:val="340"/>
        <w:jc w:val="center"/>
      </w:trPr>
      <w:tc>
        <w:tcPr>
          <w:tcW w:w="1300" w:type="pct"/>
          <w:vMerge w:val="restart"/>
          <w:vAlign w:val="center"/>
        </w:tcPr>
        <w:p w14:paraId="19088C28"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1431D515" w14:textId="77777777" w:rsidTr="00FF227F">
      <w:trPr>
        <w:cantSplit/>
        <w:trHeight w:val="340"/>
        <w:jc w:val="center"/>
      </w:trPr>
      <w:tc>
        <w:tcPr>
          <w:tcW w:w="1300" w:type="pct"/>
          <w:vMerge/>
          <w:vAlign w:val="center"/>
        </w:tcPr>
        <w:p w14:paraId="2FB6339F"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7BE729A8"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41C9FDC6" w14:textId="77777777" w:rsidTr="00FF227F">
      <w:trPr>
        <w:cantSplit/>
        <w:trHeight w:val="340"/>
        <w:jc w:val="center"/>
      </w:trPr>
      <w:tc>
        <w:tcPr>
          <w:tcW w:w="1300" w:type="pct"/>
          <w:vAlign w:val="center"/>
        </w:tcPr>
        <w:p w14:paraId="56C8426C"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52948F64"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7D9D04EF"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31E3915D" w14:textId="77777777" w:rsidTr="00FF227F">
      <w:trPr>
        <w:cantSplit/>
        <w:trHeight w:val="369"/>
        <w:jc w:val="center"/>
      </w:trPr>
      <w:tc>
        <w:tcPr>
          <w:tcW w:w="1300" w:type="pct"/>
          <w:vAlign w:val="center"/>
        </w:tcPr>
        <w:p w14:paraId="7D19767C"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3916B46D" w14:textId="77777777" w:rsidTr="00FF227F">
      <w:trPr>
        <w:cantSplit/>
        <w:trHeight w:val="340"/>
        <w:jc w:val="center"/>
      </w:trPr>
      <w:tc>
        <w:tcPr>
          <w:tcW w:w="1300" w:type="pct"/>
          <w:vMerge w:val="restart"/>
          <w:vAlign w:val="center"/>
        </w:tcPr>
        <w:p w14:paraId="23A549E1"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0822B9E"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13720DA9" w14:textId="77777777" w:rsidTr="00FF227F">
      <w:trPr>
        <w:cantSplit/>
        <w:trHeight w:val="340"/>
        <w:jc w:val="center"/>
      </w:trPr>
      <w:tc>
        <w:tcPr>
          <w:tcW w:w="1300" w:type="pct"/>
          <w:vMerge/>
          <w:vAlign w:val="center"/>
        </w:tcPr>
        <w:p w14:paraId="37148520"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2943FA10"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5737AB9A" w14:textId="77777777" w:rsidTr="00FF227F">
      <w:trPr>
        <w:cantSplit/>
        <w:trHeight w:val="340"/>
        <w:jc w:val="center"/>
      </w:trPr>
      <w:tc>
        <w:tcPr>
          <w:tcW w:w="1300" w:type="pct"/>
          <w:vMerge w:val="restart"/>
          <w:vAlign w:val="center"/>
        </w:tcPr>
        <w:p w14:paraId="4E72BDB6"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0813DEE3" w14:textId="77777777" w:rsidTr="00FF227F">
      <w:trPr>
        <w:cantSplit/>
        <w:trHeight w:val="340"/>
        <w:jc w:val="center"/>
      </w:trPr>
      <w:tc>
        <w:tcPr>
          <w:tcW w:w="1300" w:type="pct"/>
          <w:vMerge/>
          <w:vAlign w:val="center"/>
        </w:tcPr>
        <w:p w14:paraId="0DBF06F1"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747A16C7"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467E5DE5" w14:textId="77777777" w:rsidTr="00FF227F">
      <w:trPr>
        <w:cantSplit/>
        <w:trHeight w:val="340"/>
        <w:jc w:val="center"/>
      </w:trPr>
      <w:tc>
        <w:tcPr>
          <w:tcW w:w="1300" w:type="pct"/>
          <w:vAlign w:val="center"/>
        </w:tcPr>
        <w:p w14:paraId="7D5A6E46"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7972BAA1"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2CE8684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7076EC4D" w14:textId="77777777" w:rsidTr="00FF227F">
      <w:trPr>
        <w:cantSplit/>
        <w:trHeight w:val="369"/>
        <w:jc w:val="center"/>
      </w:trPr>
      <w:tc>
        <w:tcPr>
          <w:tcW w:w="1300" w:type="pct"/>
          <w:vAlign w:val="center"/>
        </w:tcPr>
        <w:p w14:paraId="78E4E2CB"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70F16FC8" w14:textId="77777777" w:rsidTr="00FF227F">
      <w:trPr>
        <w:cantSplit/>
        <w:trHeight w:val="340"/>
        <w:jc w:val="center"/>
      </w:trPr>
      <w:tc>
        <w:tcPr>
          <w:tcW w:w="1300" w:type="pct"/>
          <w:vMerge w:val="restart"/>
          <w:vAlign w:val="center"/>
        </w:tcPr>
        <w:p w14:paraId="581A7966"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87114DB"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615C5189" w14:textId="77777777" w:rsidTr="00FF227F">
      <w:trPr>
        <w:cantSplit/>
        <w:trHeight w:val="340"/>
        <w:jc w:val="center"/>
      </w:trPr>
      <w:tc>
        <w:tcPr>
          <w:tcW w:w="1300" w:type="pct"/>
          <w:vMerge/>
          <w:vAlign w:val="center"/>
        </w:tcPr>
        <w:p w14:paraId="795A3454"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14967148"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053B4F16" w14:textId="77777777" w:rsidTr="00FF227F">
      <w:trPr>
        <w:cantSplit/>
        <w:trHeight w:val="340"/>
        <w:jc w:val="center"/>
      </w:trPr>
      <w:tc>
        <w:tcPr>
          <w:tcW w:w="1300" w:type="pct"/>
          <w:vMerge w:val="restart"/>
          <w:vAlign w:val="center"/>
        </w:tcPr>
        <w:p w14:paraId="525835BE"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6EB4168F" w14:textId="77777777" w:rsidTr="00FF227F">
      <w:trPr>
        <w:cantSplit/>
        <w:trHeight w:val="340"/>
        <w:jc w:val="center"/>
      </w:trPr>
      <w:tc>
        <w:tcPr>
          <w:tcW w:w="1300" w:type="pct"/>
          <w:vMerge/>
          <w:vAlign w:val="center"/>
        </w:tcPr>
        <w:p w14:paraId="4F55C041"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27BD5F79"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59FDD851" w14:textId="77777777" w:rsidTr="00FF227F">
      <w:trPr>
        <w:cantSplit/>
        <w:trHeight w:val="340"/>
        <w:jc w:val="center"/>
      </w:trPr>
      <w:tc>
        <w:tcPr>
          <w:tcW w:w="1300" w:type="pct"/>
          <w:vAlign w:val="center"/>
        </w:tcPr>
        <w:p w14:paraId="0DD264F6"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042D7624"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23986CD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1346FD4B" w14:textId="77777777" w:rsidTr="00FF227F">
      <w:trPr>
        <w:cantSplit/>
        <w:trHeight w:val="369"/>
        <w:jc w:val="center"/>
      </w:trPr>
      <w:tc>
        <w:tcPr>
          <w:tcW w:w="1300" w:type="pct"/>
          <w:vAlign w:val="center"/>
        </w:tcPr>
        <w:p w14:paraId="7A60797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1DD833AB" w14:textId="77777777" w:rsidTr="00FF227F">
      <w:trPr>
        <w:cantSplit/>
        <w:trHeight w:val="340"/>
        <w:jc w:val="center"/>
      </w:trPr>
      <w:tc>
        <w:tcPr>
          <w:tcW w:w="1300" w:type="pct"/>
          <w:vMerge w:val="restart"/>
          <w:vAlign w:val="center"/>
        </w:tcPr>
        <w:p w14:paraId="2C85B31E"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67B046BC"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75039F1F" w14:textId="77777777" w:rsidTr="00FF227F">
      <w:trPr>
        <w:cantSplit/>
        <w:trHeight w:val="340"/>
        <w:jc w:val="center"/>
      </w:trPr>
      <w:tc>
        <w:tcPr>
          <w:tcW w:w="1300" w:type="pct"/>
          <w:vMerge/>
          <w:vAlign w:val="center"/>
        </w:tcPr>
        <w:p w14:paraId="0A42F4E6"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45B9E3DC"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776E0F1D" w14:textId="77777777" w:rsidTr="00FF227F">
      <w:trPr>
        <w:cantSplit/>
        <w:trHeight w:val="340"/>
        <w:jc w:val="center"/>
      </w:trPr>
      <w:tc>
        <w:tcPr>
          <w:tcW w:w="1300" w:type="pct"/>
          <w:vMerge w:val="restart"/>
          <w:vAlign w:val="center"/>
        </w:tcPr>
        <w:p w14:paraId="213D8A4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1866370D" w14:textId="77777777" w:rsidTr="00FF227F">
      <w:trPr>
        <w:cantSplit/>
        <w:trHeight w:val="340"/>
        <w:jc w:val="center"/>
      </w:trPr>
      <w:tc>
        <w:tcPr>
          <w:tcW w:w="1300" w:type="pct"/>
          <w:vMerge/>
          <w:vAlign w:val="center"/>
        </w:tcPr>
        <w:p w14:paraId="5446B7CE"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380645CF"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5781774C" w14:textId="77777777" w:rsidTr="00FF227F">
      <w:trPr>
        <w:cantSplit/>
        <w:trHeight w:val="340"/>
        <w:jc w:val="center"/>
      </w:trPr>
      <w:tc>
        <w:tcPr>
          <w:tcW w:w="1300" w:type="pct"/>
          <w:vAlign w:val="center"/>
        </w:tcPr>
        <w:p w14:paraId="245AB13C"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69AEC1A8"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3CE9498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50B8B122" w14:textId="77777777" w:rsidTr="00FF227F">
      <w:trPr>
        <w:cantSplit/>
        <w:trHeight w:val="369"/>
        <w:jc w:val="center"/>
      </w:trPr>
      <w:tc>
        <w:tcPr>
          <w:tcW w:w="1300" w:type="pct"/>
          <w:vAlign w:val="center"/>
        </w:tcPr>
        <w:p w14:paraId="1CCA933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E81221" w:rsidRPr="004B4A99" w14:paraId="3FE71133" w14:textId="77777777" w:rsidTr="00FF227F">
      <w:trPr>
        <w:cantSplit/>
        <w:trHeight w:val="340"/>
        <w:jc w:val="center"/>
      </w:trPr>
      <w:tc>
        <w:tcPr>
          <w:tcW w:w="1300" w:type="pct"/>
          <w:vMerge w:val="restart"/>
          <w:vAlign w:val="center"/>
        </w:tcPr>
        <w:p w14:paraId="12AF09AC" w14:textId="77777777" w:rsidR="00E81221"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5337741"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SOP-016</w:t>
          </w:r>
        </w:p>
      </w:tc>
    </w:tr>
    <w:tr w:rsidR="00E81221" w:rsidRPr="004B4A99" w14:paraId="7F8F7B66" w14:textId="77777777" w:rsidTr="00FF227F">
      <w:trPr>
        <w:cantSplit/>
        <w:trHeight w:val="340"/>
        <w:jc w:val="center"/>
      </w:trPr>
      <w:tc>
        <w:tcPr>
          <w:tcW w:w="1300" w:type="pct"/>
          <w:vMerge/>
          <w:vAlign w:val="center"/>
        </w:tcPr>
        <w:p w14:paraId="1E8BB389"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707358B9"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E81221" w:rsidRPr="004B4A99" w14:paraId="38BD2163" w14:textId="77777777" w:rsidTr="00FF227F">
      <w:trPr>
        <w:cantSplit/>
        <w:trHeight w:val="340"/>
        <w:jc w:val="center"/>
      </w:trPr>
      <w:tc>
        <w:tcPr>
          <w:tcW w:w="1300" w:type="pct"/>
          <w:vMerge w:val="restart"/>
          <w:vAlign w:val="center"/>
        </w:tcPr>
        <w:p w14:paraId="6D9E4B5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E81221" w:rsidRPr="004B4A99" w14:paraId="744F1841" w14:textId="77777777" w:rsidTr="00FF227F">
      <w:trPr>
        <w:cantSplit/>
        <w:trHeight w:val="340"/>
        <w:jc w:val="center"/>
      </w:trPr>
      <w:tc>
        <w:tcPr>
          <w:tcW w:w="1300" w:type="pct"/>
          <w:vMerge/>
          <w:vAlign w:val="center"/>
        </w:tcPr>
        <w:p w14:paraId="4AB6AE4D" w14:textId="77777777" w:rsidR="00E81221" w:rsidRPr="004B4A99" w:rsidRDefault="00E81221" w:rsidP="00E81221">
          <w:pPr>
            <w:pStyle w:val="TableParagraph"/>
            <w:jc w:val="center"/>
            <w:rPr>
              <w:rFonts w:ascii="Palatino Linotype" w:hAnsi="Palatino Linotype"/>
              <w:b/>
              <w:bCs/>
              <w:sz w:val="16"/>
              <w:szCs w:val="16"/>
            </w:rPr>
          </w:pPr>
        </w:p>
      </w:tc>
      <w:tc>
        <w:tcPr>
          <w:tcW w:w="2162" w:type="pct"/>
          <w:vMerge/>
          <w:vAlign w:val="center"/>
        </w:tcPr>
        <w:p w14:paraId="5D49A9EB" w14:textId="77777777" w:rsidR="00E81221" w:rsidRPr="004B4A99" w:rsidRDefault="00E81221" w:rsidP="00E81221">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E81221" w:rsidRPr="004B4A99" w14:paraId="590F5EEA" w14:textId="77777777" w:rsidTr="00FF227F">
      <w:trPr>
        <w:cantSplit/>
        <w:trHeight w:val="340"/>
        <w:jc w:val="center"/>
      </w:trPr>
      <w:tc>
        <w:tcPr>
          <w:tcW w:w="1300" w:type="pct"/>
          <w:vAlign w:val="center"/>
        </w:tcPr>
        <w:p w14:paraId="196271D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72D70E04"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PROCEDURE FOR CEA TEST</w:t>
          </w:r>
        </w:p>
      </w:tc>
      <w:tc>
        <w:tcPr>
          <w:tcW w:w="737" w:type="pct"/>
          <w:vAlign w:val="center"/>
        </w:tcPr>
        <w:p w14:paraId="1C7F2E83"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E81221" w:rsidRPr="004B4A99" w14:paraId="2C0BB8AD" w14:textId="77777777" w:rsidTr="00FF227F">
      <w:trPr>
        <w:cantSplit/>
        <w:trHeight w:val="369"/>
        <w:jc w:val="center"/>
      </w:trPr>
      <w:tc>
        <w:tcPr>
          <w:tcW w:w="1300" w:type="pct"/>
          <w:vAlign w:val="center"/>
        </w:tcPr>
        <w:p w14:paraId="3DB92BF9" w14:textId="77777777" w:rsidR="00E81221" w:rsidRPr="004B4A99" w:rsidRDefault="00E81221" w:rsidP="00E81221">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E81221" w:rsidRPr="004B4A99" w:rsidRDefault="00E81221" w:rsidP="00E81221">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8"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9"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1"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3"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5"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6"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7"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8"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9"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0"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1"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2"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3"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4"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5"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6"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8"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0"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2"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3"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0"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2"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3"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4"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6"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8"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9"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0"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1"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5"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6"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7"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8"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9"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0"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1"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2"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3"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4"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5"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7"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8"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9"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1"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6"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7"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8"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9"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0"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1"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2"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3"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4"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6"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8"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9"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0"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1"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2"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3"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4"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5"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6"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7"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2"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4"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5"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6"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7"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9"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3"/>
  </w:num>
  <w:num w:numId="2" w16cid:durableId="328558221">
    <w:abstractNumId w:val="84"/>
  </w:num>
  <w:num w:numId="3" w16cid:durableId="2114860016">
    <w:abstractNumId w:val="34"/>
  </w:num>
  <w:num w:numId="4" w16cid:durableId="976956637">
    <w:abstractNumId w:val="104"/>
  </w:num>
  <w:num w:numId="5" w16cid:durableId="1188834601">
    <w:abstractNumId w:val="119"/>
  </w:num>
  <w:num w:numId="6" w16cid:durableId="1564368234">
    <w:abstractNumId w:val="26"/>
  </w:num>
  <w:num w:numId="7" w16cid:durableId="30694389">
    <w:abstractNumId w:val="17"/>
  </w:num>
  <w:num w:numId="8" w16cid:durableId="1526403841">
    <w:abstractNumId w:val="88"/>
  </w:num>
  <w:num w:numId="9" w16cid:durableId="1452162734">
    <w:abstractNumId w:val="54"/>
  </w:num>
  <w:num w:numId="10" w16cid:durableId="702097048">
    <w:abstractNumId w:val="102"/>
  </w:num>
  <w:num w:numId="11" w16cid:durableId="889148566">
    <w:abstractNumId w:val="89"/>
  </w:num>
  <w:num w:numId="12" w16cid:durableId="1063141793">
    <w:abstractNumId w:val="59"/>
  </w:num>
  <w:num w:numId="13" w16cid:durableId="1689481395">
    <w:abstractNumId w:val="50"/>
  </w:num>
  <w:num w:numId="14" w16cid:durableId="16472345">
    <w:abstractNumId w:val="125"/>
  </w:num>
  <w:num w:numId="15" w16cid:durableId="1225607512">
    <w:abstractNumId w:val="0"/>
  </w:num>
  <w:num w:numId="16" w16cid:durableId="528690212">
    <w:abstractNumId w:val="98"/>
  </w:num>
  <w:num w:numId="17" w16cid:durableId="1228490976">
    <w:abstractNumId w:val="97"/>
  </w:num>
  <w:num w:numId="18" w16cid:durableId="461390753">
    <w:abstractNumId w:val="103"/>
  </w:num>
  <w:num w:numId="19" w16cid:durableId="1906143628">
    <w:abstractNumId w:val="51"/>
  </w:num>
  <w:num w:numId="20" w16cid:durableId="673068718">
    <w:abstractNumId w:val="61"/>
  </w:num>
  <w:num w:numId="21" w16cid:durableId="986671472">
    <w:abstractNumId w:val="121"/>
  </w:num>
  <w:num w:numId="22" w16cid:durableId="489952515">
    <w:abstractNumId w:val="105"/>
  </w:num>
  <w:num w:numId="23" w16cid:durableId="1764958231">
    <w:abstractNumId w:val="111"/>
  </w:num>
  <w:num w:numId="24" w16cid:durableId="1724788323">
    <w:abstractNumId w:val="9"/>
  </w:num>
  <w:num w:numId="25" w16cid:durableId="362288275">
    <w:abstractNumId w:val="65"/>
  </w:num>
  <w:num w:numId="26" w16cid:durableId="979841804">
    <w:abstractNumId w:val="87"/>
  </w:num>
  <w:num w:numId="27" w16cid:durableId="1665744626">
    <w:abstractNumId w:val="43"/>
  </w:num>
  <w:num w:numId="28" w16cid:durableId="987782949">
    <w:abstractNumId w:val="53"/>
  </w:num>
  <w:num w:numId="29" w16cid:durableId="1293827231">
    <w:abstractNumId w:val="93"/>
  </w:num>
  <w:num w:numId="30" w16cid:durableId="379135026">
    <w:abstractNumId w:val="112"/>
  </w:num>
  <w:num w:numId="31" w16cid:durableId="1843859924">
    <w:abstractNumId w:val="96"/>
  </w:num>
  <w:num w:numId="32" w16cid:durableId="295261672">
    <w:abstractNumId w:val="11"/>
  </w:num>
  <w:num w:numId="33" w16cid:durableId="1151022248">
    <w:abstractNumId w:val="109"/>
  </w:num>
  <w:num w:numId="34" w16cid:durableId="770975191">
    <w:abstractNumId w:val="91"/>
  </w:num>
  <w:num w:numId="35" w16cid:durableId="1924989720">
    <w:abstractNumId w:val="57"/>
  </w:num>
  <w:num w:numId="36" w16cid:durableId="1623531135">
    <w:abstractNumId w:val="44"/>
  </w:num>
  <w:num w:numId="37" w16cid:durableId="1134832664">
    <w:abstractNumId w:val="6"/>
  </w:num>
  <w:num w:numId="38" w16cid:durableId="1295674516">
    <w:abstractNumId w:val="38"/>
  </w:num>
  <w:num w:numId="39" w16cid:durableId="1385131835">
    <w:abstractNumId w:val="47"/>
  </w:num>
  <w:num w:numId="40" w16cid:durableId="1340431564">
    <w:abstractNumId w:val="16"/>
  </w:num>
  <w:num w:numId="41" w16cid:durableId="1318799393">
    <w:abstractNumId w:val="108"/>
  </w:num>
  <w:num w:numId="42" w16cid:durableId="345981846">
    <w:abstractNumId w:val="10"/>
  </w:num>
  <w:num w:numId="43" w16cid:durableId="559246414">
    <w:abstractNumId w:val="134"/>
  </w:num>
  <w:num w:numId="44" w16cid:durableId="827013003">
    <w:abstractNumId w:val="117"/>
  </w:num>
  <w:num w:numId="45" w16cid:durableId="569998002">
    <w:abstractNumId w:val="115"/>
  </w:num>
  <w:num w:numId="46" w16cid:durableId="2067949774">
    <w:abstractNumId w:val="122"/>
  </w:num>
  <w:num w:numId="47" w16cid:durableId="2030716657">
    <w:abstractNumId w:val="58"/>
  </w:num>
  <w:num w:numId="48" w16cid:durableId="89590989">
    <w:abstractNumId w:val="118"/>
  </w:num>
  <w:num w:numId="49" w16cid:durableId="1578637234">
    <w:abstractNumId w:val="71"/>
  </w:num>
  <w:num w:numId="50" w16cid:durableId="67850146">
    <w:abstractNumId w:val="64"/>
  </w:num>
  <w:num w:numId="51" w16cid:durableId="1471441400">
    <w:abstractNumId w:val="37"/>
  </w:num>
  <w:num w:numId="52" w16cid:durableId="1403529382">
    <w:abstractNumId w:val="20"/>
  </w:num>
  <w:num w:numId="53" w16cid:durableId="1353919139">
    <w:abstractNumId w:val="79"/>
  </w:num>
  <w:num w:numId="54" w16cid:durableId="1057820311">
    <w:abstractNumId w:val="18"/>
  </w:num>
  <w:num w:numId="55" w16cid:durableId="271667536">
    <w:abstractNumId w:val="7"/>
  </w:num>
  <w:num w:numId="56" w16cid:durableId="997271973">
    <w:abstractNumId w:val="113"/>
  </w:num>
  <w:num w:numId="57" w16cid:durableId="820971834">
    <w:abstractNumId w:val="42"/>
  </w:num>
  <w:num w:numId="58" w16cid:durableId="1413621118">
    <w:abstractNumId w:val="63"/>
  </w:num>
  <w:num w:numId="59" w16cid:durableId="579288286">
    <w:abstractNumId w:val="22"/>
  </w:num>
  <w:num w:numId="60" w16cid:durableId="1696693769">
    <w:abstractNumId w:val="68"/>
  </w:num>
  <w:num w:numId="61" w16cid:durableId="481892597">
    <w:abstractNumId w:val="12"/>
  </w:num>
  <w:num w:numId="62" w16cid:durableId="456532197">
    <w:abstractNumId w:val="31"/>
  </w:num>
  <w:num w:numId="63" w16cid:durableId="125049019">
    <w:abstractNumId w:val="72"/>
  </w:num>
  <w:num w:numId="64" w16cid:durableId="1960523054">
    <w:abstractNumId w:val="32"/>
  </w:num>
  <w:num w:numId="65" w16cid:durableId="546112330">
    <w:abstractNumId w:val="107"/>
  </w:num>
  <w:num w:numId="66" w16cid:durableId="194738668">
    <w:abstractNumId w:val="27"/>
  </w:num>
  <w:num w:numId="67" w16cid:durableId="2015112674">
    <w:abstractNumId w:val="92"/>
  </w:num>
  <w:num w:numId="68" w16cid:durableId="1837917813">
    <w:abstractNumId w:val="3"/>
  </w:num>
  <w:num w:numId="69" w16cid:durableId="2140299371">
    <w:abstractNumId w:val="80"/>
  </w:num>
  <w:num w:numId="70" w16cid:durableId="563570850">
    <w:abstractNumId w:val="85"/>
  </w:num>
  <w:num w:numId="71" w16cid:durableId="1216770527">
    <w:abstractNumId w:val="14"/>
  </w:num>
  <w:num w:numId="72" w16cid:durableId="239102316">
    <w:abstractNumId w:val="30"/>
  </w:num>
  <w:num w:numId="73" w16cid:durableId="1319310466">
    <w:abstractNumId w:val="130"/>
  </w:num>
  <w:num w:numId="74" w16cid:durableId="944851513">
    <w:abstractNumId w:val="129"/>
  </w:num>
  <w:num w:numId="75" w16cid:durableId="2100635004">
    <w:abstractNumId w:val="74"/>
  </w:num>
  <w:num w:numId="76" w16cid:durableId="1803495518">
    <w:abstractNumId w:val="120"/>
  </w:num>
  <w:num w:numId="77" w16cid:durableId="97721124">
    <w:abstractNumId w:val="28"/>
  </w:num>
  <w:num w:numId="78" w16cid:durableId="697781539">
    <w:abstractNumId w:val="135"/>
  </w:num>
  <w:num w:numId="79" w16cid:durableId="529880653">
    <w:abstractNumId w:val="69"/>
  </w:num>
  <w:num w:numId="80" w16cid:durableId="1102993993">
    <w:abstractNumId w:val="127"/>
  </w:num>
  <w:num w:numId="81" w16cid:durableId="209221441">
    <w:abstractNumId w:val="133"/>
  </w:num>
  <w:num w:numId="82" w16cid:durableId="412774527">
    <w:abstractNumId w:val="23"/>
  </w:num>
  <w:num w:numId="83" w16cid:durableId="1516264159">
    <w:abstractNumId w:val="95"/>
  </w:num>
  <w:num w:numId="84" w16cid:durableId="2024360544">
    <w:abstractNumId w:val="4"/>
  </w:num>
  <w:num w:numId="85" w16cid:durableId="1131630974">
    <w:abstractNumId w:val="13"/>
  </w:num>
  <w:num w:numId="86" w16cid:durableId="1439332297">
    <w:abstractNumId w:val="126"/>
  </w:num>
  <w:num w:numId="87" w16cid:durableId="2059040259">
    <w:abstractNumId w:val="24"/>
  </w:num>
  <w:num w:numId="88" w16cid:durableId="1617103228">
    <w:abstractNumId w:val="5"/>
  </w:num>
  <w:num w:numId="89" w16cid:durableId="952323569">
    <w:abstractNumId w:val="83"/>
  </w:num>
  <w:num w:numId="90" w16cid:durableId="1152259122">
    <w:abstractNumId w:val="123"/>
  </w:num>
  <w:num w:numId="91" w16cid:durableId="2078625577">
    <w:abstractNumId w:val="78"/>
  </w:num>
  <w:num w:numId="92" w16cid:durableId="786772709">
    <w:abstractNumId w:val="56"/>
  </w:num>
  <w:num w:numId="93" w16cid:durableId="563877914">
    <w:abstractNumId w:val="124"/>
  </w:num>
  <w:num w:numId="94" w16cid:durableId="890076004">
    <w:abstractNumId w:val="138"/>
  </w:num>
  <w:num w:numId="95" w16cid:durableId="763964342">
    <w:abstractNumId w:val="36"/>
  </w:num>
  <w:num w:numId="96" w16cid:durableId="1890527292">
    <w:abstractNumId w:val="62"/>
  </w:num>
  <w:num w:numId="97" w16cid:durableId="1699230993">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8"/>
  </w:num>
  <w:num w:numId="101" w16cid:durableId="1634485187">
    <w:abstractNumId w:val="128"/>
  </w:num>
  <w:num w:numId="102" w16cid:durableId="1257591615">
    <w:abstractNumId w:val="128"/>
  </w:num>
  <w:num w:numId="103" w16cid:durableId="1325471124">
    <w:abstractNumId w:val="128"/>
    <w:lvlOverride w:ilvl="0">
      <w:startOverride w:val="4"/>
    </w:lvlOverride>
  </w:num>
  <w:num w:numId="104" w16cid:durableId="1821580435">
    <w:abstractNumId w:val="52"/>
  </w:num>
  <w:num w:numId="105" w16cid:durableId="1608073494">
    <w:abstractNumId w:val="106"/>
  </w:num>
  <w:num w:numId="106" w16cid:durableId="1399980624">
    <w:abstractNumId w:val="86"/>
  </w:num>
  <w:num w:numId="107" w16cid:durableId="1883782339">
    <w:abstractNumId w:val="62"/>
  </w:num>
  <w:num w:numId="108" w16cid:durableId="1136143195">
    <w:abstractNumId w:val="62"/>
  </w:num>
  <w:num w:numId="109" w16cid:durableId="1718894863">
    <w:abstractNumId w:val="55"/>
  </w:num>
  <w:num w:numId="110" w16cid:durableId="1794786730">
    <w:abstractNumId w:val="99"/>
  </w:num>
  <w:num w:numId="111" w16cid:durableId="2045249459">
    <w:abstractNumId w:val="82"/>
  </w:num>
  <w:num w:numId="112" w16cid:durableId="1578175330">
    <w:abstractNumId w:val="116"/>
  </w:num>
  <w:num w:numId="113" w16cid:durableId="1280573987">
    <w:abstractNumId w:val="48"/>
  </w:num>
  <w:num w:numId="114" w16cid:durableId="190152479">
    <w:abstractNumId w:val="49"/>
  </w:num>
  <w:num w:numId="115" w16cid:durableId="2049408529">
    <w:abstractNumId w:val="62"/>
  </w:num>
  <w:num w:numId="116" w16cid:durableId="1091775961">
    <w:abstractNumId w:val="62"/>
  </w:num>
  <w:num w:numId="117" w16cid:durableId="347024563">
    <w:abstractNumId w:val="100"/>
  </w:num>
  <w:num w:numId="118" w16cid:durableId="154805345">
    <w:abstractNumId w:val="128"/>
  </w:num>
  <w:num w:numId="119" w16cid:durableId="325322694">
    <w:abstractNumId w:val="128"/>
  </w:num>
  <w:num w:numId="120" w16cid:durableId="266618376">
    <w:abstractNumId w:val="128"/>
  </w:num>
  <w:num w:numId="121" w16cid:durableId="1808543214">
    <w:abstractNumId w:val="15"/>
  </w:num>
  <w:num w:numId="122" w16cid:durableId="1773435704">
    <w:abstractNumId w:val="81"/>
  </w:num>
  <w:num w:numId="123" w16cid:durableId="1775664041">
    <w:abstractNumId w:val="8"/>
  </w:num>
  <w:num w:numId="124" w16cid:durableId="1946427441">
    <w:abstractNumId w:val="40"/>
  </w:num>
  <w:num w:numId="125" w16cid:durableId="342753852">
    <w:abstractNumId w:val="73"/>
  </w:num>
  <w:num w:numId="126" w16cid:durableId="893740874">
    <w:abstractNumId w:val="128"/>
  </w:num>
  <w:num w:numId="127" w16cid:durableId="1934244261">
    <w:abstractNumId w:val="128"/>
  </w:num>
  <w:num w:numId="128" w16cid:durableId="127675313">
    <w:abstractNumId w:val="128"/>
  </w:num>
  <w:num w:numId="129" w16cid:durableId="1562718511">
    <w:abstractNumId w:val="128"/>
  </w:num>
  <w:num w:numId="130" w16cid:durableId="1099333589">
    <w:abstractNumId w:val="128"/>
  </w:num>
  <w:num w:numId="131" w16cid:durableId="439759541">
    <w:abstractNumId w:val="128"/>
  </w:num>
  <w:num w:numId="132" w16cid:durableId="473261098">
    <w:abstractNumId w:val="128"/>
  </w:num>
  <w:num w:numId="133" w16cid:durableId="2023775613">
    <w:abstractNumId w:val="62"/>
  </w:num>
  <w:num w:numId="134" w16cid:durableId="516047604">
    <w:abstractNumId w:val="62"/>
  </w:num>
  <w:num w:numId="135" w16cid:durableId="1291284777">
    <w:abstractNumId w:val="136"/>
  </w:num>
  <w:num w:numId="136" w16cid:durableId="1508863592">
    <w:abstractNumId w:val="62"/>
  </w:num>
  <w:num w:numId="137" w16cid:durableId="573971377">
    <w:abstractNumId w:val="62"/>
  </w:num>
  <w:num w:numId="138" w16cid:durableId="136386279">
    <w:abstractNumId w:val="2"/>
  </w:num>
  <w:num w:numId="139" w16cid:durableId="1065689775">
    <w:abstractNumId w:val="29"/>
  </w:num>
  <w:num w:numId="140" w16cid:durableId="484664228">
    <w:abstractNumId w:val="94"/>
  </w:num>
  <w:num w:numId="141" w16cid:durableId="766653306">
    <w:abstractNumId w:val="131"/>
  </w:num>
  <w:num w:numId="142" w16cid:durableId="378867249">
    <w:abstractNumId w:val="45"/>
  </w:num>
  <w:num w:numId="143" w16cid:durableId="1190335260">
    <w:abstractNumId w:val="77"/>
  </w:num>
  <w:num w:numId="144" w16cid:durableId="2068726552">
    <w:abstractNumId w:val="66"/>
  </w:num>
  <w:num w:numId="145" w16cid:durableId="1942833756">
    <w:abstractNumId w:val="67"/>
  </w:num>
  <w:num w:numId="146" w16cid:durableId="1667316689">
    <w:abstractNumId w:val="137"/>
  </w:num>
  <w:num w:numId="147" w16cid:durableId="2005474115">
    <w:abstractNumId w:val="128"/>
  </w:num>
  <w:num w:numId="148" w16cid:durableId="1811054240">
    <w:abstractNumId w:val="128"/>
  </w:num>
  <w:num w:numId="149" w16cid:durableId="717095336">
    <w:abstractNumId w:val="1"/>
  </w:num>
  <w:num w:numId="150" w16cid:durableId="188958576">
    <w:abstractNumId w:val="41"/>
  </w:num>
  <w:num w:numId="151" w16cid:durableId="1995183823">
    <w:abstractNumId w:val="62"/>
  </w:num>
  <w:num w:numId="152" w16cid:durableId="1120107032">
    <w:abstractNumId w:val="62"/>
  </w:num>
  <w:num w:numId="153" w16cid:durableId="762530872">
    <w:abstractNumId w:val="62"/>
  </w:num>
  <w:num w:numId="154" w16cid:durableId="1547182704">
    <w:abstractNumId w:val="62"/>
  </w:num>
  <w:num w:numId="155" w16cid:durableId="409232911">
    <w:abstractNumId w:val="62"/>
  </w:num>
  <w:num w:numId="156" w16cid:durableId="1335911179">
    <w:abstractNumId w:val="62"/>
  </w:num>
  <w:num w:numId="157" w16cid:durableId="1749572873">
    <w:abstractNumId w:val="128"/>
  </w:num>
  <w:num w:numId="158" w16cid:durableId="195387611">
    <w:abstractNumId w:val="128"/>
  </w:num>
  <w:num w:numId="159" w16cid:durableId="547910447">
    <w:abstractNumId w:val="128"/>
  </w:num>
  <w:num w:numId="160" w16cid:durableId="1448159289">
    <w:abstractNumId w:val="90"/>
  </w:num>
  <w:num w:numId="161" w16cid:durableId="1493716044">
    <w:abstractNumId w:val="21"/>
  </w:num>
  <w:num w:numId="162" w16cid:durableId="789082333">
    <w:abstractNumId w:val="46"/>
  </w:num>
  <w:num w:numId="163" w16cid:durableId="1348294275">
    <w:abstractNumId w:val="62"/>
  </w:num>
  <w:num w:numId="164" w16cid:durableId="1092890820">
    <w:abstractNumId w:val="110"/>
  </w:num>
  <w:num w:numId="165" w16cid:durableId="1317761731">
    <w:abstractNumId w:val="62"/>
  </w:num>
  <w:num w:numId="166" w16cid:durableId="222060939">
    <w:abstractNumId w:val="62"/>
  </w:num>
  <w:num w:numId="167" w16cid:durableId="237058285">
    <w:abstractNumId w:val="62"/>
  </w:num>
  <w:num w:numId="168" w16cid:durableId="1928923821">
    <w:abstractNumId w:val="62"/>
  </w:num>
  <w:num w:numId="169" w16cid:durableId="156574838">
    <w:abstractNumId w:val="62"/>
  </w:num>
  <w:num w:numId="170" w16cid:durableId="1790657511">
    <w:abstractNumId w:val="62"/>
  </w:num>
  <w:num w:numId="171" w16cid:durableId="1104420104">
    <w:abstractNumId w:val="62"/>
  </w:num>
  <w:num w:numId="172" w16cid:durableId="1321731609">
    <w:abstractNumId w:val="62"/>
  </w:num>
  <w:num w:numId="173" w16cid:durableId="234970144">
    <w:abstractNumId w:val="62"/>
  </w:num>
  <w:num w:numId="174" w16cid:durableId="1877498600">
    <w:abstractNumId w:val="62"/>
  </w:num>
  <w:num w:numId="175" w16cid:durableId="607276285">
    <w:abstractNumId w:val="62"/>
  </w:num>
  <w:num w:numId="176" w16cid:durableId="1945579094">
    <w:abstractNumId w:val="101"/>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1305237327">
    <w:abstractNumId w:val="114"/>
  </w:num>
  <w:num w:numId="184" w16cid:durableId="891187090">
    <w:abstractNumId w:val="114"/>
  </w:num>
  <w:num w:numId="185" w16cid:durableId="127162020">
    <w:abstractNumId w:val="114"/>
  </w:num>
  <w:num w:numId="186" w16cid:durableId="572590241">
    <w:abstractNumId w:val="114"/>
  </w:num>
  <w:num w:numId="187" w16cid:durableId="1849369284">
    <w:abstractNumId w:val="114"/>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4"/>
  </w:num>
  <w:num w:numId="192" w16cid:durableId="834339889">
    <w:abstractNumId w:val="114"/>
  </w:num>
  <w:num w:numId="193" w16cid:durableId="1807963422">
    <w:abstractNumId w:val="114"/>
  </w:num>
  <w:num w:numId="194" w16cid:durableId="982196955">
    <w:abstractNumId w:val="39"/>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4"/>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4"/>
  </w:num>
  <w:num w:numId="204" w16cid:durableId="120878737">
    <w:abstractNumId w:val="114"/>
  </w:num>
  <w:num w:numId="205" w16cid:durableId="781265213">
    <w:abstractNumId w:val="114"/>
  </w:num>
  <w:num w:numId="206" w16cid:durableId="1591892613">
    <w:abstractNumId w:val="114"/>
  </w:num>
  <w:num w:numId="207" w16cid:durableId="1862039854">
    <w:abstractNumId w:val="114"/>
  </w:num>
  <w:num w:numId="208" w16cid:durableId="1531844124">
    <w:abstractNumId w:val="114"/>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4"/>
  </w:num>
  <w:num w:numId="213" w16cid:durableId="1560940826">
    <w:abstractNumId w:val="114"/>
  </w:num>
  <w:num w:numId="214" w16cid:durableId="749011518">
    <w:abstractNumId w:val="114"/>
  </w:num>
  <w:num w:numId="215" w16cid:durableId="81605446">
    <w:abstractNumId w:val="114"/>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5"/>
  </w:num>
  <w:num w:numId="219" w16cid:durableId="372846882">
    <w:abstractNumId w:val="76"/>
  </w:num>
  <w:num w:numId="220" w16cid:durableId="347296705">
    <w:abstractNumId w:val="139"/>
  </w:num>
  <w:num w:numId="221" w16cid:durableId="881014376">
    <w:abstractNumId w:val="132"/>
  </w:num>
  <w:num w:numId="222" w16cid:durableId="180433081">
    <w:abstractNumId w:val="60"/>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5"/>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0"/>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030D"/>
    <w:rsid w:val="00121494"/>
    <w:rsid w:val="0012408B"/>
    <w:rsid w:val="001247B9"/>
    <w:rsid w:val="0012488A"/>
    <w:rsid w:val="00125338"/>
    <w:rsid w:val="00125BBA"/>
    <w:rsid w:val="00126F23"/>
    <w:rsid w:val="00127CC8"/>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5584"/>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2C7C"/>
    <w:rsid w:val="00314BE9"/>
    <w:rsid w:val="00315799"/>
    <w:rsid w:val="00316F51"/>
    <w:rsid w:val="00316FAA"/>
    <w:rsid w:val="00316FF9"/>
    <w:rsid w:val="00322D7D"/>
    <w:rsid w:val="00324AFB"/>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2F9D"/>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2871"/>
    <w:rsid w:val="003F31D8"/>
    <w:rsid w:val="004025BD"/>
    <w:rsid w:val="0040363A"/>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2278"/>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0C56"/>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0681D"/>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3955"/>
    <w:rsid w:val="007A5202"/>
    <w:rsid w:val="007B12B0"/>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462F"/>
    <w:rsid w:val="0088558F"/>
    <w:rsid w:val="00885674"/>
    <w:rsid w:val="0089537D"/>
    <w:rsid w:val="00897303"/>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364"/>
    <w:rsid w:val="00B21BBF"/>
    <w:rsid w:val="00B21C4A"/>
    <w:rsid w:val="00B2202A"/>
    <w:rsid w:val="00B23D57"/>
    <w:rsid w:val="00B24121"/>
    <w:rsid w:val="00B3140A"/>
    <w:rsid w:val="00B32170"/>
    <w:rsid w:val="00B41A4A"/>
    <w:rsid w:val="00B42410"/>
    <w:rsid w:val="00B42D9F"/>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4086"/>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54D0"/>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313C"/>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0A14"/>
    <w:rsid w:val="00DD16EF"/>
    <w:rsid w:val="00DD2880"/>
    <w:rsid w:val="00DD2DCE"/>
    <w:rsid w:val="00DD5D02"/>
    <w:rsid w:val="00DE0D9D"/>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221"/>
    <w:rsid w:val="00E73AC5"/>
    <w:rsid w:val="00E73F61"/>
    <w:rsid w:val="00E7441A"/>
    <w:rsid w:val="00E75434"/>
    <w:rsid w:val="00E7598B"/>
    <w:rsid w:val="00E76671"/>
    <w:rsid w:val="00E80548"/>
    <w:rsid w:val="00E81221"/>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8B5"/>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E6F2C"/>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4DB5"/>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746</TotalTime>
  <Pages>14</Pages>
  <Words>2514</Words>
  <Characters>14336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10</cp:revision>
  <cp:lastPrinted>2025-05-27T14:29:00Z</cp:lastPrinted>
  <dcterms:created xsi:type="dcterms:W3CDTF">2025-04-18T15:43:00Z</dcterms:created>
  <dcterms:modified xsi:type="dcterms:W3CDTF">2025-05-29T16:25:00Z</dcterms:modified>
</cp:coreProperties>
</file>