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64E6BE66"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ED3702">
            <w:rPr>
              <w:rFonts w:ascii="Palatino Linotype" w:hAnsi="Palatino Linotype" w:cs="Times New Roman"/>
              <w:b/>
              <w:bCs/>
              <w:color w:val="000000"/>
              <w:sz w:val="40"/>
              <w:szCs w:val="40"/>
              <w:u w:val="single"/>
            </w:rPr>
            <w:t>0</w:t>
          </w:r>
          <w:r w:rsidR="00077F0D">
            <w:rPr>
              <w:rFonts w:ascii="Palatino Linotype" w:hAnsi="Palatino Linotype" w:cs="Times New Roman"/>
              <w:b/>
              <w:bCs/>
              <w:color w:val="000000"/>
              <w:sz w:val="40"/>
              <w:szCs w:val="40"/>
              <w:u w:val="single"/>
            </w:rPr>
            <w:t>3</w:t>
          </w:r>
          <w:r w:rsidR="00593FE4">
            <w:rPr>
              <w:rFonts w:ascii="Palatino Linotype" w:hAnsi="Palatino Linotype" w:cs="Times New Roman"/>
              <w:b/>
              <w:bCs/>
              <w:color w:val="000000"/>
              <w:sz w:val="40"/>
              <w:szCs w:val="40"/>
              <w:u w:val="single"/>
            </w:rPr>
            <w:t>1</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388E0CE2" w:rsidR="00911571" w:rsidRPr="006916C1" w:rsidRDefault="00D717FD"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F</w:t>
          </w:r>
          <w:r w:rsidR="00077F0D">
            <w:rPr>
              <w:rFonts w:ascii="Palatino Linotype" w:hAnsi="Palatino Linotype"/>
              <w:b/>
              <w:bCs/>
              <w:sz w:val="40"/>
              <w:szCs w:val="40"/>
              <w:u w:val="single"/>
            </w:rPr>
            <w:t>SH</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08954C9F"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B011FE">
                  <w:rPr>
                    <w:noProof/>
                    <w:webHidden/>
                  </w:rPr>
                  <w:t>2</w:t>
                </w:r>
                <w:r w:rsidR="00C104FC">
                  <w:rPr>
                    <w:noProof/>
                    <w:webHidden/>
                  </w:rPr>
                  <w:fldChar w:fldCharType="end"/>
                </w:r>
              </w:hyperlink>
            </w:p>
            <w:p w14:paraId="0539BF9F" w14:textId="0EC7E0AE"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B011FE">
                  <w:rPr>
                    <w:noProof/>
                    <w:webHidden/>
                  </w:rPr>
                  <w:t>3</w:t>
                </w:r>
                <w:r>
                  <w:rPr>
                    <w:noProof/>
                    <w:webHidden/>
                  </w:rPr>
                  <w:fldChar w:fldCharType="end"/>
                </w:r>
              </w:hyperlink>
            </w:p>
            <w:p w14:paraId="1378E18C" w14:textId="044F06DB"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B011FE">
                  <w:rPr>
                    <w:noProof/>
                    <w:webHidden/>
                  </w:rPr>
                  <w:t>4</w:t>
                </w:r>
                <w:r>
                  <w:rPr>
                    <w:noProof/>
                    <w:webHidden/>
                  </w:rPr>
                  <w:fldChar w:fldCharType="end"/>
                </w:r>
              </w:hyperlink>
            </w:p>
            <w:p w14:paraId="1F7186D6" w14:textId="6FD4F1AE"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B011FE">
                  <w:rPr>
                    <w:noProof/>
                    <w:webHidden/>
                  </w:rPr>
                  <w:t>5</w:t>
                </w:r>
                <w:r>
                  <w:rPr>
                    <w:noProof/>
                    <w:webHidden/>
                  </w:rPr>
                  <w:fldChar w:fldCharType="end"/>
                </w:r>
              </w:hyperlink>
            </w:p>
            <w:p w14:paraId="614E8473" w14:textId="16F16342"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B011FE">
                  <w:rPr>
                    <w:noProof/>
                    <w:webHidden/>
                  </w:rPr>
                  <w:t>6</w:t>
                </w:r>
                <w:r>
                  <w:rPr>
                    <w:noProof/>
                    <w:webHidden/>
                  </w:rPr>
                  <w:fldChar w:fldCharType="end"/>
                </w:r>
              </w:hyperlink>
            </w:p>
            <w:p w14:paraId="1C3C1F46" w14:textId="66FB400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B011FE">
                  <w:rPr>
                    <w:noProof/>
                    <w:webHidden/>
                  </w:rPr>
                  <w:t>7</w:t>
                </w:r>
                <w:r>
                  <w:rPr>
                    <w:noProof/>
                    <w:webHidden/>
                  </w:rPr>
                  <w:fldChar w:fldCharType="end"/>
                </w:r>
              </w:hyperlink>
            </w:p>
            <w:p w14:paraId="49887EB2" w14:textId="2BBCD55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B011FE">
                  <w:rPr>
                    <w:noProof/>
                    <w:webHidden/>
                  </w:rPr>
                  <w:t>7</w:t>
                </w:r>
                <w:r>
                  <w:rPr>
                    <w:noProof/>
                    <w:webHidden/>
                  </w:rPr>
                  <w:fldChar w:fldCharType="end"/>
                </w:r>
              </w:hyperlink>
            </w:p>
            <w:p w14:paraId="14714A55" w14:textId="1360712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B011FE">
                  <w:rPr>
                    <w:noProof/>
                    <w:webHidden/>
                  </w:rPr>
                  <w:t>7</w:t>
                </w:r>
                <w:r>
                  <w:rPr>
                    <w:noProof/>
                    <w:webHidden/>
                  </w:rPr>
                  <w:fldChar w:fldCharType="end"/>
                </w:r>
              </w:hyperlink>
            </w:p>
            <w:p w14:paraId="593D6649" w14:textId="12A5D71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B011FE">
                  <w:rPr>
                    <w:noProof/>
                    <w:webHidden/>
                  </w:rPr>
                  <w:t>7</w:t>
                </w:r>
                <w:r>
                  <w:rPr>
                    <w:noProof/>
                    <w:webHidden/>
                  </w:rPr>
                  <w:fldChar w:fldCharType="end"/>
                </w:r>
              </w:hyperlink>
            </w:p>
            <w:p w14:paraId="2389DC55" w14:textId="4F5FA0B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B011FE">
                  <w:rPr>
                    <w:noProof/>
                    <w:webHidden/>
                  </w:rPr>
                  <w:t>7</w:t>
                </w:r>
                <w:r>
                  <w:rPr>
                    <w:noProof/>
                    <w:webHidden/>
                  </w:rPr>
                  <w:fldChar w:fldCharType="end"/>
                </w:r>
              </w:hyperlink>
            </w:p>
            <w:p w14:paraId="7AD66C3C" w14:textId="6A402F8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B011FE">
                  <w:rPr>
                    <w:noProof/>
                    <w:webHidden/>
                  </w:rPr>
                  <w:t>8</w:t>
                </w:r>
                <w:r>
                  <w:rPr>
                    <w:noProof/>
                    <w:webHidden/>
                  </w:rPr>
                  <w:fldChar w:fldCharType="end"/>
                </w:r>
              </w:hyperlink>
            </w:p>
            <w:p w14:paraId="0F034551" w14:textId="4F17E46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B011FE">
                  <w:rPr>
                    <w:noProof/>
                    <w:webHidden/>
                  </w:rPr>
                  <w:t>8</w:t>
                </w:r>
                <w:r>
                  <w:rPr>
                    <w:noProof/>
                    <w:webHidden/>
                  </w:rPr>
                  <w:fldChar w:fldCharType="end"/>
                </w:r>
              </w:hyperlink>
            </w:p>
            <w:p w14:paraId="0B86F04C" w14:textId="200A50E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B011FE">
                  <w:rPr>
                    <w:noProof/>
                    <w:webHidden/>
                  </w:rPr>
                  <w:t>9</w:t>
                </w:r>
                <w:r>
                  <w:rPr>
                    <w:noProof/>
                    <w:webHidden/>
                  </w:rPr>
                  <w:fldChar w:fldCharType="end"/>
                </w:r>
              </w:hyperlink>
            </w:p>
            <w:p w14:paraId="52BD4C1B" w14:textId="0E9F5B5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B011FE">
                  <w:rPr>
                    <w:noProof/>
                    <w:webHidden/>
                  </w:rPr>
                  <w:t>9</w:t>
                </w:r>
                <w:r>
                  <w:rPr>
                    <w:noProof/>
                    <w:webHidden/>
                  </w:rPr>
                  <w:fldChar w:fldCharType="end"/>
                </w:r>
              </w:hyperlink>
            </w:p>
            <w:p w14:paraId="431D8000" w14:textId="29749E8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B011FE">
                  <w:rPr>
                    <w:noProof/>
                    <w:webHidden/>
                  </w:rPr>
                  <w:t>9</w:t>
                </w:r>
                <w:r>
                  <w:rPr>
                    <w:noProof/>
                    <w:webHidden/>
                  </w:rPr>
                  <w:fldChar w:fldCharType="end"/>
                </w:r>
              </w:hyperlink>
            </w:p>
            <w:p w14:paraId="5DC451D2" w14:textId="5C6E345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B011FE">
                  <w:rPr>
                    <w:noProof/>
                    <w:webHidden/>
                  </w:rPr>
                  <w:t>9</w:t>
                </w:r>
                <w:r>
                  <w:rPr>
                    <w:noProof/>
                    <w:webHidden/>
                  </w:rPr>
                  <w:fldChar w:fldCharType="end"/>
                </w:r>
              </w:hyperlink>
            </w:p>
            <w:p w14:paraId="4F83CC9D" w14:textId="1E129E5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B011FE">
                  <w:rPr>
                    <w:noProof/>
                    <w:webHidden/>
                  </w:rPr>
                  <w:t>10</w:t>
                </w:r>
                <w:r>
                  <w:rPr>
                    <w:noProof/>
                    <w:webHidden/>
                  </w:rPr>
                  <w:fldChar w:fldCharType="end"/>
                </w:r>
              </w:hyperlink>
            </w:p>
            <w:p w14:paraId="0E4D8F63" w14:textId="2AC6212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B011FE">
                  <w:rPr>
                    <w:noProof/>
                    <w:webHidden/>
                  </w:rPr>
                  <w:t>10</w:t>
                </w:r>
                <w:r>
                  <w:rPr>
                    <w:noProof/>
                    <w:webHidden/>
                  </w:rPr>
                  <w:fldChar w:fldCharType="end"/>
                </w:r>
              </w:hyperlink>
            </w:p>
            <w:p w14:paraId="50826F1A" w14:textId="097F861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w:t>
                </w:r>
                <w:r w:rsidRPr="005E16C7">
                  <w:rPr>
                    <w:rStyle w:val="Hyperlink"/>
                    <w:bCs/>
                    <w:noProof/>
                  </w:rPr>
                  <w:t>d</w:t>
                </w:r>
                <w:r w:rsidRPr="005E16C7">
                  <w:rPr>
                    <w:rStyle w:val="Hyperlink"/>
                    <w:bCs/>
                    <w:noProof/>
                  </w:rPr>
                  <w:t>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B011FE">
                  <w:rPr>
                    <w:noProof/>
                    <w:webHidden/>
                  </w:rPr>
                  <w:t>11</w:t>
                </w:r>
                <w:r>
                  <w:rPr>
                    <w:noProof/>
                    <w:webHidden/>
                  </w:rPr>
                  <w:fldChar w:fldCharType="end"/>
                </w:r>
              </w:hyperlink>
            </w:p>
            <w:p w14:paraId="36ED23BE" w14:textId="5AFAD7D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B011FE">
                  <w:rPr>
                    <w:noProof/>
                    <w:webHidden/>
                  </w:rPr>
                  <w:t>13</w:t>
                </w:r>
                <w:r>
                  <w:rPr>
                    <w:noProof/>
                    <w:webHidden/>
                  </w:rPr>
                  <w:fldChar w:fldCharType="end"/>
                </w:r>
              </w:hyperlink>
            </w:p>
            <w:p w14:paraId="42810E0F" w14:textId="0D464CE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B011FE">
                  <w:rPr>
                    <w:noProof/>
                    <w:webHidden/>
                  </w:rPr>
                  <w:t>14</w:t>
                </w:r>
                <w:r>
                  <w:rPr>
                    <w:noProof/>
                    <w:webHidden/>
                  </w:rPr>
                  <w:fldChar w:fldCharType="end"/>
                </w:r>
              </w:hyperlink>
            </w:p>
            <w:p w14:paraId="6C052DB6" w14:textId="1FF2353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B011FE">
                  <w:rPr>
                    <w:noProof/>
                    <w:webHidden/>
                  </w:rPr>
                  <w:t>14</w:t>
                </w:r>
                <w:r>
                  <w:rPr>
                    <w:noProof/>
                    <w:webHidden/>
                  </w:rPr>
                  <w:fldChar w:fldCharType="end"/>
                </w:r>
              </w:hyperlink>
            </w:p>
            <w:p w14:paraId="1DB79E46" w14:textId="2E965DC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B011FE">
                  <w:rPr>
                    <w:noProof/>
                    <w:webHidden/>
                  </w:rPr>
                  <w:t>14</w:t>
                </w:r>
                <w:r>
                  <w:rPr>
                    <w:noProof/>
                    <w:webHidden/>
                  </w:rPr>
                  <w:fldChar w:fldCharType="end"/>
                </w:r>
              </w:hyperlink>
            </w:p>
            <w:p w14:paraId="283FA059" w14:textId="366DFED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B011FE">
                  <w:rPr>
                    <w:noProof/>
                    <w:webHidden/>
                  </w:rPr>
                  <w:t>15</w:t>
                </w:r>
                <w:r>
                  <w:rPr>
                    <w:noProof/>
                    <w:webHidden/>
                  </w:rPr>
                  <w:fldChar w:fldCharType="end"/>
                </w:r>
              </w:hyperlink>
            </w:p>
            <w:p w14:paraId="2BF743A9" w14:textId="3A66E92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B011FE">
                  <w:rPr>
                    <w:noProof/>
                    <w:webHidden/>
                  </w:rPr>
                  <w:t>15</w:t>
                </w:r>
                <w:r>
                  <w:rPr>
                    <w:noProof/>
                    <w:webHidden/>
                  </w:rPr>
                  <w:fldChar w:fldCharType="end"/>
                </w:r>
              </w:hyperlink>
            </w:p>
            <w:p w14:paraId="47EB6F41" w14:textId="465144B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B011FE">
                  <w:rPr>
                    <w:noProof/>
                    <w:webHidden/>
                  </w:rPr>
                  <w:t>15</w:t>
                </w:r>
                <w:r>
                  <w:rPr>
                    <w:noProof/>
                    <w:webHidden/>
                  </w:rPr>
                  <w:fldChar w:fldCharType="end"/>
                </w:r>
              </w:hyperlink>
            </w:p>
            <w:p w14:paraId="2E17E7AE" w14:textId="7C4AD72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B011FE">
                  <w:rPr>
                    <w:noProof/>
                    <w:webHidden/>
                  </w:rPr>
                  <w:t>16</w:t>
                </w:r>
                <w:r>
                  <w:rPr>
                    <w:noProof/>
                    <w:webHidden/>
                  </w:rPr>
                  <w:fldChar w:fldCharType="end"/>
                </w:r>
              </w:hyperlink>
            </w:p>
            <w:p w14:paraId="661FDA98" w14:textId="76B363A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B011FE">
                  <w:rPr>
                    <w:noProof/>
                    <w:webHidden/>
                  </w:rPr>
                  <w:t>16</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54BC1B9C"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29216119" w14:textId="77777777" w:rsidR="001F26E8" w:rsidRDefault="001F26E8"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1F26E8" w:rsidRPr="00156BFB" w14:paraId="2F9B1400" w14:textId="77777777" w:rsidTr="00AF2A07">
            <w:trPr>
              <w:trHeight w:val="1417"/>
            </w:trPr>
            <w:tc>
              <w:tcPr>
                <w:tcW w:w="1664" w:type="dxa"/>
                <w:vMerge w:val="restart"/>
                <w:shd w:val="clear" w:color="auto" w:fill="B4C6E7" w:themeFill="accent1" w:themeFillTint="66"/>
                <w:vAlign w:val="center"/>
              </w:tcPr>
              <w:p w14:paraId="4118F373" w14:textId="77777777" w:rsidR="001F26E8" w:rsidRPr="00156BFB" w:rsidRDefault="001F26E8"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75405BDD" w14:textId="77777777" w:rsidR="001F26E8" w:rsidRPr="00156BFB" w:rsidRDefault="001F26E8"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41112C5D" w14:textId="77777777" w:rsidR="001F26E8" w:rsidRPr="008D0CC5" w:rsidRDefault="001F26E8"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4ADFC806" w14:textId="77777777" w:rsidR="001F26E8" w:rsidRPr="00156BFB" w:rsidRDefault="001F26E8"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60958AA" w14:textId="77777777" w:rsidR="001F26E8" w:rsidRPr="00156BFB" w:rsidRDefault="001F26E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F26E8" w:rsidRPr="00156BFB" w14:paraId="770E2EC8" w14:textId="77777777" w:rsidTr="00AF2A07">
            <w:trPr>
              <w:trHeight w:val="1541"/>
            </w:trPr>
            <w:tc>
              <w:tcPr>
                <w:tcW w:w="1664" w:type="dxa"/>
                <w:vMerge/>
                <w:shd w:val="clear" w:color="auto" w:fill="B4C6E7" w:themeFill="accent1" w:themeFillTint="66"/>
                <w:vAlign w:val="center"/>
              </w:tcPr>
              <w:p w14:paraId="6B5B1E36" w14:textId="77777777" w:rsidR="001F26E8" w:rsidRPr="00156BFB" w:rsidRDefault="001F26E8"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1A2F222" w14:textId="77777777" w:rsidR="001F26E8" w:rsidRPr="00156BFB" w:rsidRDefault="001F26E8"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32FC737" w14:textId="77777777" w:rsidR="001F26E8" w:rsidRPr="00156BFB" w:rsidRDefault="001F26E8"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21B954C1" wp14:editId="5DF53F29">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5AFA39AF" w14:textId="77777777" w:rsidR="001F26E8" w:rsidRPr="00156BFB" w:rsidRDefault="001F26E8"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C83CAF6" w14:textId="77777777" w:rsidR="001F26E8" w:rsidRPr="00156BFB" w:rsidRDefault="001F26E8" w:rsidP="00AF2A07">
                <w:pPr>
                  <w:pStyle w:val="BodyText"/>
                  <w:rPr>
                    <w:rFonts w:ascii="Palatino Linotype" w:hAnsi="Palatino Linotype"/>
                    <w:b/>
                    <w:bCs/>
                    <w:sz w:val="24"/>
                    <w:szCs w:val="24"/>
                  </w:rPr>
                </w:pPr>
              </w:p>
            </w:tc>
          </w:tr>
          <w:tr w:rsidR="001F26E8" w:rsidRPr="00156BFB" w14:paraId="1D1DB9D9" w14:textId="77777777" w:rsidTr="00AF2A07">
            <w:trPr>
              <w:trHeight w:val="1417"/>
            </w:trPr>
            <w:tc>
              <w:tcPr>
                <w:tcW w:w="1664" w:type="dxa"/>
                <w:vMerge w:val="restart"/>
                <w:shd w:val="clear" w:color="auto" w:fill="E2EFD9" w:themeFill="accent6" w:themeFillTint="33"/>
                <w:vAlign w:val="center"/>
              </w:tcPr>
              <w:p w14:paraId="7625B2AD" w14:textId="77777777" w:rsidR="001F26E8" w:rsidRPr="00156BFB" w:rsidRDefault="001F26E8"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1F449926" w14:textId="77777777" w:rsidR="001F26E8" w:rsidRPr="00156BFB" w:rsidRDefault="001F26E8"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5B41BDA" w14:textId="77777777" w:rsidR="001F26E8" w:rsidRPr="008D0CC5" w:rsidRDefault="001F26E8"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099D33E5" w14:textId="77777777" w:rsidR="001F26E8" w:rsidRPr="00156BFB" w:rsidRDefault="001F26E8"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6EDC866B" w14:textId="77777777" w:rsidR="001F26E8" w:rsidRPr="00156BFB" w:rsidRDefault="001F26E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F26E8" w:rsidRPr="00156BFB" w14:paraId="5D021122" w14:textId="77777777" w:rsidTr="00AF2A07">
            <w:trPr>
              <w:trHeight w:val="1417"/>
            </w:trPr>
            <w:tc>
              <w:tcPr>
                <w:tcW w:w="1664" w:type="dxa"/>
                <w:vMerge/>
                <w:shd w:val="clear" w:color="auto" w:fill="E2EFD9" w:themeFill="accent6" w:themeFillTint="33"/>
                <w:vAlign w:val="center"/>
              </w:tcPr>
              <w:p w14:paraId="186F80CB" w14:textId="77777777" w:rsidR="001F26E8" w:rsidRPr="00156BFB" w:rsidRDefault="001F26E8"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08AC9FC0" w14:textId="77777777" w:rsidR="001F26E8" w:rsidRPr="00156BFB" w:rsidRDefault="001F26E8"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61793E79" w14:textId="77777777" w:rsidR="001F26E8" w:rsidRPr="00156BFB" w:rsidRDefault="001F26E8"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2484F9F0" wp14:editId="1C753133">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35E8ADE" w14:textId="77777777" w:rsidR="001F26E8" w:rsidRPr="00156BFB" w:rsidRDefault="001F26E8" w:rsidP="00AF2A07">
                <w:pPr>
                  <w:pStyle w:val="BodyText"/>
                  <w:rPr>
                    <w:rFonts w:ascii="Palatino Linotype" w:hAnsi="Palatino Linotype"/>
                    <w:b/>
                    <w:bCs/>
                    <w:sz w:val="24"/>
                    <w:szCs w:val="24"/>
                  </w:rPr>
                </w:pPr>
              </w:p>
            </w:tc>
          </w:tr>
          <w:tr w:rsidR="001F26E8" w:rsidRPr="00156BFB" w14:paraId="572782D6" w14:textId="77777777" w:rsidTr="00AF2A07">
            <w:trPr>
              <w:trHeight w:val="1417"/>
            </w:trPr>
            <w:tc>
              <w:tcPr>
                <w:tcW w:w="1664" w:type="dxa"/>
                <w:vMerge w:val="restart"/>
                <w:shd w:val="clear" w:color="auto" w:fill="B4C6E7" w:themeFill="accent1" w:themeFillTint="66"/>
                <w:vAlign w:val="center"/>
              </w:tcPr>
              <w:p w14:paraId="33581ED1" w14:textId="77777777" w:rsidR="001F26E8" w:rsidRPr="00156BFB" w:rsidRDefault="001F26E8"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56A30D1E" w14:textId="77777777" w:rsidR="001F26E8" w:rsidRPr="00156BFB" w:rsidRDefault="001F26E8"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483B25E5" w14:textId="77777777" w:rsidR="001F26E8" w:rsidRDefault="001F26E8"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20298E8C" w14:textId="77777777" w:rsidR="001F26E8" w:rsidRPr="00156BFB" w:rsidRDefault="001F26E8"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54E47DB" w14:textId="77777777" w:rsidR="001F26E8" w:rsidRPr="00156BFB" w:rsidRDefault="001F26E8"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F26E8" w:rsidRPr="00156BFB" w14:paraId="601BB345" w14:textId="77777777" w:rsidTr="00AF2A07">
            <w:trPr>
              <w:trHeight w:val="1417"/>
            </w:trPr>
            <w:tc>
              <w:tcPr>
                <w:tcW w:w="1664" w:type="dxa"/>
                <w:vMerge/>
                <w:shd w:val="clear" w:color="auto" w:fill="B4C6E7" w:themeFill="accent1" w:themeFillTint="66"/>
                <w:vAlign w:val="center"/>
              </w:tcPr>
              <w:p w14:paraId="21D32356" w14:textId="77777777" w:rsidR="001F26E8" w:rsidRPr="00156BFB" w:rsidRDefault="001F26E8"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BFF5AAE" w14:textId="77777777" w:rsidR="001F26E8" w:rsidRPr="00156BFB" w:rsidRDefault="001F26E8"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E46A724" w14:textId="77777777" w:rsidR="001F26E8" w:rsidRPr="00156BFB" w:rsidRDefault="001F26E8"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56ED302B" wp14:editId="645DB5C4">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786F96E" w14:textId="77777777" w:rsidR="001F26E8" w:rsidRPr="00156BFB" w:rsidRDefault="001F26E8" w:rsidP="00AF2A07">
                <w:pPr>
                  <w:pStyle w:val="BodyText"/>
                  <w:rPr>
                    <w:rFonts w:ascii="Palatino Linotype" w:hAnsi="Palatino Linotype"/>
                    <w:b/>
                    <w:bCs/>
                    <w:sz w:val="24"/>
                    <w:szCs w:val="24"/>
                  </w:rPr>
                </w:pPr>
              </w:p>
            </w:tc>
          </w:tr>
        </w:tbl>
        <w:p w14:paraId="219B78C6" w14:textId="77777777" w:rsidR="001F26E8" w:rsidRPr="00B70912" w:rsidRDefault="001F26E8" w:rsidP="001F26E8">
          <w:pPr>
            <w:pStyle w:val="TDPL-BodyTxt"/>
            <w:sectPr w:rsidR="001F26E8"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3867ED" w:rsidRPr="001064D5" w14:paraId="4B9EC0F7" w14:textId="77777777" w:rsidTr="00E72A7C">
            <w:trPr>
              <w:trHeight w:val="57"/>
              <w:jc w:val="center"/>
            </w:trPr>
            <w:tc>
              <w:tcPr>
                <w:tcW w:w="1331" w:type="dxa"/>
              </w:tcPr>
              <w:p w14:paraId="26373B5C" w14:textId="5F906EB0" w:rsidR="003867ED" w:rsidRPr="006916C1" w:rsidRDefault="003867ED" w:rsidP="003867ED">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770D53D5" w:rsidR="003867ED" w:rsidRPr="006916C1" w:rsidRDefault="003867ED" w:rsidP="003867ED">
                <w:pPr>
                  <w:pStyle w:val="BodyText"/>
                  <w:jc w:val="center"/>
                  <w:rPr>
                    <w:rFonts w:ascii="Palatino Linotype" w:hAnsi="Palatino Linotype"/>
                  </w:rPr>
                </w:pPr>
                <w:r>
                  <w:rPr>
                    <w:rFonts w:ascii="Palatino Linotype" w:hAnsi="Palatino Linotype"/>
                  </w:rPr>
                  <w:t>AMR</w:t>
                </w:r>
              </w:p>
            </w:tc>
            <w:tc>
              <w:tcPr>
                <w:tcW w:w="5868" w:type="dxa"/>
              </w:tcPr>
              <w:p w14:paraId="30EE9389" w14:textId="55561115" w:rsidR="003867ED" w:rsidRPr="006916C1" w:rsidRDefault="003867ED" w:rsidP="003867ED">
                <w:pPr>
                  <w:pStyle w:val="BodyText"/>
                  <w:jc w:val="center"/>
                  <w:rPr>
                    <w:rFonts w:ascii="Palatino Linotype" w:hAnsi="Palatino Linotype"/>
                  </w:rPr>
                </w:pPr>
                <w:r w:rsidRPr="002B2EAF">
                  <w:rPr>
                    <w:rFonts w:ascii="Palatino Linotype" w:hAnsi="Palatino Linotype"/>
                  </w:rPr>
                  <w:t>Analytical Measurement Range</w:t>
                </w:r>
              </w:p>
            </w:tc>
          </w:tr>
          <w:tr w:rsidR="003867ED" w:rsidRPr="001064D5" w14:paraId="0B962A5B" w14:textId="77777777" w:rsidTr="00E72A7C">
            <w:trPr>
              <w:trHeight w:val="57"/>
              <w:jc w:val="center"/>
            </w:trPr>
            <w:tc>
              <w:tcPr>
                <w:tcW w:w="1331" w:type="dxa"/>
              </w:tcPr>
              <w:p w14:paraId="42D9AC36" w14:textId="2637E918" w:rsidR="003867ED" w:rsidRPr="006916C1" w:rsidRDefault="003867ED" w:rsidP="003867ED">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61DA3276" w:rsidR="003867ED" w:rsidRDefault="003867ED" w:rsidP="003867ED">
                <w:pPr>
                  <w:pStyle w:val="BodyText"/>
                  <w:jc w:val="center"/>
                  <w:rPr>
                    <w:rFonts w:ascii="Palatino Linotype" w:hAnsi="Palatino Linotype"/>
                  </w:rPr>
                </w:pPr>
                <w:r>
                  <w:rPr>
                    <w:rFonts w:ascii="Palatino Linotype" w:hAnsi="Palatino Linotype"/>
                  </w:rPr>
                  <w:t>BC</w:t>
                </w:r>
              </w:p>
            </w:tc>
            <w:tc>
              <w:tcPr>
                <w:tcW w:w="5868" w:type="dxa"/>
              </w:tcPr>
              <w:p w14:paraId="137506E5" w14:textId="0ACEBEEC" w:rsidR="003867ED" w:rsidRPr="002B2EAF" w:rsidRDefault="003867ED" w:rsidP="003867ED">
                <w:pPr>
                  <w:pStyle w:val="BodyText"/>
                  <w:jc w:val="center"/>
                  <w:rPr>
                    <w:rFonts w:ascii="Palatino Linotype" w:hAnsi="Palatino Linotype"/>
                  </w:rPr>
                </w:pPr>
                <w:r>
                  <w:rPr>
                    <w:rFonts w:ascii="Palatino Linotype" w:hAnsi="Palatino Linotype"/>
                  </w:rPr>
                  <w:t>Biochemistry</w:t>
                </w:r>
              </w:p>
            </w:tc>
          </w:tr>
          <w:tr w:rsidR="003867ED" w:rsidRPr="001064D5" w14:paraId="1CA8C726" w14:textId="77777777" w:rsidTr="00E72A7C">
            <w:trPr>
              <w:trHeight w:val="57"/>
              <w:jc w:val="center"/>
            </w:trPr>
            <w:tc>
              <w:tcPr>
                <w:tcW w:w="1331" w:type="dxa"/>
              </w:tcPr>
              <w:p w14:paraId="122573F3" w14:textId="49F61695" w:rsidR="003867ED" w:rsidRPr="006916C1" w:rsidRDefault="003867ED" w:rsidP="003867ED">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387F2659" w:rsidR="003867ED" w:rsidRDefault="003867ED" w:rsidP="003867ED">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00EEEA2B" w:rsidR="003867ED" w:rsidRPr="002B2EAF" w:rsidRDefault="003867ED" w:rsidP="003867ED">
                <w:pPr>
                  <w:pStyle w:val="BodyText"/>
                  <w:jc w:val="center"/>
                  <w:rPr>
                    <w:rFonts w:ascii="Palatino Linotype" w:hAnsi="Palatino Linotype"/>
                  </w:rPr>
                </w:pPr>
                <w:r>
                  <w:rPr>
                    <w:rFonts w:ascii="Palatino Linotype" w:hAnsi="Palatino Linotype"/>
                  </w:rPr>
                  <w:t>Degree Centigrade</w:t>
                </w:r>
              </w:p>
            </w:tc>
          </w:tr>
          <w:tr w:rsidR="008C117F" w:rsidRPr="001064D5" w14:paraId="07B27A6A" w14:textId="77777777" w:rsidTr="00E72A7C">
            <w:trPr>
              <w:trHeight w:val="57"/>
              <w:jc w:val="center"/>
            </w:trPr>
            <w:tc>
              <w:tcPr>
                <w:tcW w:w="1331" w:type="dxa"/>
              </w:tcPr>
              <w:p w14:paraId="233C588C" w14:textId="7E23FD04" w:rsidR="008C117F" w:rsidRPr="006916C1" w:rsidRDefault="008C117F" w:rsidP="008C117F">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037A5A3A" w:rsidR="008C117F" w:rsidRPr="00187D29" w:rsidRDefault="008C117F" w:rsidP="008C117F">
                <w:pPr>
                  <w:pStyle w:val="BodyText"/>
                  <w:jc w:val="center"/>
                  <w:rPr>
                    <w:rFonts w:ascii="Palatino Linotype" w:hAnsi="Palatino Linotype"/>
                  </w:rPr>
                </w:pPr>
                <w:r>
                  <w:rPr>
                    <w:rFonts w:ascii="Palatino Linotype" w:hAnsi="Palatino Linotype"/>
                  </w:rPr>
                  <w:t>CV</w:t>
                </w:r>
              </w:p>
            </w:tc>
            <w:tc>
              <w:tcPr>
                <w:tcW w:w="5868" w:type="dxa"/>
              </w:tcPr>
              <w:p w14:paraId="59D2D140" w14:textId="07E40F82" w:rsidR="008C117F" w:rsidRDefault="008C117F" w:rsidP="008C117F">
                <w:pPr>
                  <w:pStyle w:val="BodyText"/>
                  <w:jc w:val="center"/>
                  <w:rPr>
                    <w:rFonts w:ascii="Palatino Linotype" w:hAnsi="Palatino Linotype"/>
                  </w:rPr>
                </w:pPr>
                <w:r>
                  <w:rPr>
                    <w:rFonts w:ascii="Palatino Linotype" w:hAnsi="Palatino Linotype"/>
                  </w:rPr>
                  <w:t>Coefficient of Variation</w:t>
                </w:r>
              </w:p>
            </w:tc>
          </w:tr>
          <w:tr w:rsidR="008C117F" w:rsidRPr="001064D5" w14:paraId="1ABDA81C" w14:textId="77777777" w:rsidTr="00E72A7C">
            <w:trPr>
              <w:trHeight w:val="57"/>
              <w:jc w:val="center"/>
            </w:trPr>
            <w:tc>
              <w:tcPr>
                <w:tcW w:w="1331" w:type="dxa"/>
              </w:tcPr>
              <w:p w14:paraId="4372790F" w14:textId="45AE78EA" w:rsidR="008C117F" w:rsidRPr="006916C1" w:rsidRDefault="008C117F" w:rsidP="008C117F">
                <w:pPr>
                  <w:pStyle w:val="BodyText"/>
                  <w:jc w:val="center"/>
                  <w:rPr>
                    <w:rFonts w:ascii="Palatino Linotype" w:hAnsi="Palatino Linotype"/>
                  </w:rPr>
                </w:pPr>
                <w:r>
                  <w:rPr>
                    <w:rFonts w:ascii="Palatino Linotype" w:hAnsi="Palatino Linotype"/>
                  </w:rPr>
                  <w:t>5</w:t>
                </w:r>
              </w:p>
            </w:tc>
            <w:tc>
              <w:tcPr>
                <w:tcW w:w="1981" w:type="dxa"/>
              </w:tcPr>
              <w:p w14:paraId="199B187B" w14:textId="533396B0" w:rsidR="008C117F" w:rsidRDefault="008C117F" w:rsidP="008C117F">
                <w:pPr>
                  <w:pStyle w:val="BodyText"/>
                  <w:jc w:val="center"/>
                  <w:rPr>
                    <w:rFonts w:ascii="Palatino Linotype" w:hAnsi="Palatino Linotype"/>
                  </w:rPr>
                </w:pPr>
                <w:r>
                  <w:rPr>
                    <w:rFonts w:ascii="Palatino Linotype" w:hAnsi="Palatino Linotype"/>
                  </w:rPr>
                  <w:t>CRR</w:t>
                </w:r>
              </w:p>
            </w:tc>
            <w:tc>
              <w:tcPr>
                <w:tcW w:w="5868" w:type="dxa"/>
              </w:tcPr>
              <w:p w14:paraId="6E06ECF7" w14:textId="7D28BB12" w:rsidR="008C117F" w:rsidRPr="002B2EAF" w:rsidRDefault="008C117F" w:rsidP="008C117F">
                <w:pPr>
                  <w:pStyle w:val="BodyText"/>
                  <w:jc w:val="center"/>
                  <w:rPr>
                    <w:rFonts w:ascii="Palatino Linotype" w:hAnsi="Palatino Linotype"/>
                  </w:rPr>
                </w:pPr>
                <w:r w:rsidRPr="00353FFB">
                  <w:rPr>
                    <w:rFonts w:ascii="Palatino Linotype" w:hAnsi="Palatino Linotype"/>
                  </w:rPr>
                  <w:t>Clinical Reportable Range</w:t>
                </w:r>
              </w:p>
            </w:tc>
          </w:tr>
          <w:tr w:rsidR="008C117F" w:rsidRPr="001064D5" w14:paraId="2D4455AF" w14:textId="77777777" w:rsidTr="00E72A7C">
            <w:trPr>
              <w:trHeight w:val="57"/>
              <w:jc w:val="center"/>
            </w:trPr>
            <w:tc>
              <w:tcPr>
                <w:tcW w:w="1331" w:type="dxa"/>
              </w:tcPr>
              <w:p w14:paraId="74DB6B68" w14:textId="51618997" w:rsidR="008C117F" w:rsidRPr="006916C1" w:rsidRDefault="008C117F" w:rsidP="008C117F">
                <w:pPr>
                  <w:pStyle w:val="BodyText"/>
                  <w:jc w:val="center"/>
                  <w:rPr>
                    <w:rFonts w:ascii="Palatino Linotype" w:hAnsi="Palatino Linotype"/>
                  </w:rPr>
                </w:pPr>
                <w:r>
                  <w:rPr>
                    <w:rFonts w:ascii="Palatino Linotype" w:hAnsi="Palatino Linotype"/>
                  </w:rPr>
                  <w:t>6</w:t>
                </w:r>
              </w:p>
            </w:tc>
            <w:tc>
              <w:tcPr>
                <w:tcW w:w="1981" w:type="dxa"/>
              </w:tcPr>
              <w:p w14:paraId="20B4695F" w14:textId="1E9D9947" w:rsidR="008C117F" w:rsidRDefault="008C117F" w:rsidP="008C117F">
                <w:pPr>
                  <w:pStyle w:val="BodyText"/>
                  <w:jc w:val="center"/>
                  <w:rPr>
                    <w:rFonts w:ascii="Palatino Linotype" w:hAnsi="Palatino Linotype"/>
                  </w:rPr>
                </w:pPr>
                <w:r>
                  <w:rPr>
                    <w:rFonts w:ascii="Palatino Linotype" w:hAnsi="Palatino Linotype"/>
                  </w:rPr>
                  <w:t>EDTA</w:t>
                </w:r>
              </w:p>
            </w:tc>
            <w:tc>
              <w:tcPr>
                <w:tcW w:w="5868" w:type="dxa"/>
              </w:tcPr>
              <w:p w14:paraId="443B2D44" w14:textId="1F0DF676" w:rsidR="008C117F" w:rsidRDefault="008C117F" w:rsidP="008C117F">
                <w:pPr>
                  <w:pStyle w:val="BodyText"/>
                  <w:jc w:val="center"/>
                  <w:rPr>
                    <w:rFonts w:ascii="Palatino Linotype" w:hAnsi="Palatino Linotype"/>
                  </w:rPr>
                </w:pPr>
                <w:r w:rsidRPr="00054FFA">
                  <w:rPr>
                    <w:rFonts w:ascii="Palatino Linotype" w:hAnsi="Palatino Linotype"/>
                  </w:rPr>
                  <w:t xml:space="preserve">Ethylenediaminetetraacetic </w:t>
                </w:r>
                <w:r>
                  <w:rPr>
                    <w:rFonts w:ascii="Palatino Linotype" w:hAnsi="Palatino Linotype"/>
                  </w:rPr>
                  <w:t>A</w:t>
                </w:r>
                <w:r w:rsidRPr="00054FFA">
                  <w:rPr>
                    <w:rFonts w:ascii="Palatino Linotype" w:hAnsi="Palatino Linotype"/>
                  </w:rPr>
                  <w:t>cid</w:t>
                </w:r>
              </w:p>
            </w:tc>
          </w:tr>
          <w:tr w:rsidR="008C117F" w:rsidRPr="001064D5" w14:paraId="3AA868C9" w14:textId="77777777" w:rsidTr="00E72A7C">
            <w:trPr>
              <w:trHeight w:val="57"/>
              <w:jc w:val="center"/>
            </w:trPr>
            <w:tc>
              <w:tcPr>
                <w:tcW w:w="1331" w:type="dxa"/>
              </w:tcPr>
              <w:p w14:paraId="2FCA07B3" w14:textId="08E01223" w:rsidR="008C117F" w:rsidRPr="006916C1" w:rsidRDefault="008C117F" w:rsidP="008C117F">
                <w:pPr>
                  <w:pStyle w:val="BodyText"/>
                  <w:jc w:val="center"/>
                  <w:rPr>
                    <w:rFonts w:ascii="Palatino Linotype" w:hAnsi="Palatino Linotype"/>
                  </w:rPr>
                </w:pPr>
                <w:r>
                  <w:rPr>
                    <w:rFonts w:ascii="Palatino Linotype" w:hAnsi="Palatino Linotype"/>
                  </w:rPr>
                  <w:t>7</w:t>
                </w:r>
              </w:p>
            </w:tc>
            <w:tc>
              <w:tcPr>
                <w:tcW w:w="1981" w:type="dxa"/>
              </w:tcPr>
              <w:p w14:paraId="74961AB7" w14:textId="75B4D326" w:rsidR="008C117F" w:rsidRDefault="008C117F" w:rsidP="008C117F">
                <w:pPr>
                  <w:pStyle w:val="BodyText"/>
                  <w:jc w:val="center"/>
                  <w:rPr>
                    <w:rFonts w:ascii="Palatino Linotype" w:hAnsi="Palatino Linotype"/>
                  </w:rPr>
                </w:pPr>
                <w:r w:rsidRPr="006916C1">
                  <w:rPr>
                    <w:rFonts w:ascii="Palatino Linotype" w:hAnsi="Palatino Linotype"/>
                  </w:rPr>
                  <w:t>EQAS</w:t>
                </w:r>
              </w:p>
            </w:tc>
            <w:tc>
              <w:tcPr>
                <w:tcW w:w="5868" w:type="dxa"/>
              </w:tcPr>
              <w:p w14:paraId="3D8BE3A1" w14:textId="3515412E" w:rsidR="008C117F" w:rsidRDefault="008C117F" w:rsidP="008C117F">
                <w:pPr>
                  <w:pStyle w:val="BodyText"/>
                  <w:jc w:val="center"/>
                  <w:rPr>
                    <w:rFonts w:ascii="Palatino Linotype" w:hAnsi="Palatino Linotype"/>
                  </w:rPr>
                </w:pPr>
                <w:r w:rsidRPr="006916C1">
                  <w:rPr>
                    <w:rFonts w:ascii="Palatino Linotype" w:hAnsi="Palatino Linotype"/>
                  </w:rPr>
                  <w:t>External Quality Assurance Scheme</w:t>
                </w:r>
              </w:p>
            </w:tc>
          </w:tr>
          <w:tr w:rsidR="008C117F" w:rsidRPr="001064D5" w14:paraId="7BBF4AF5" w14:textId="77777777" w:rsidTr="00E72A7C">
            <w:trPr>
              <w:trHeight w:val="57"/>
              <w:jc w:val="center"/>
            </w:trPr>
            <w:tc>
              <w:tcPr>
                <w:tcW w:w="1331" w:type="dxa"/>
              </w:tcPr>
              <w:p w14:paraId="299C0154" w14:textId="17247813" w:rsidR="008C117F" w:rsidRDefault="008C117F" w:rsidP="008C117F">
                <w:pPr>
                  <w:pStyle w:val="BodyText"/>
                  <w:jc w:val="center"/>
                  <w:rPr>
                    <w:rFonts w:ascii="Palatino Linotype" w:hAnsi="Palatino Linotype"/>
                  </w:rPr>
                </w:pPr>
                <w:r>
                  <w:rPr>
                    <w:rFonts w:ascii="Palatino Linotype" w:hAnsi="Palatino Linotype"/>
                  </w:rPr>
                  <w:t>8</w:t>
                </w:r>
              </w:p>
            </w:tc>
            <w:tc>
              <w:tcPr>
                <w:tcW w:w="1981" w:type="dxa"/>
              </w:tcPr>
              <w:p w14:paraId="60EBC76F" w14:textId="359DFB3F" w:rsidR="008C117F" w:rsidRPr="006916C1" w:rsidRDefault="008E3BD5" w:rsidP="008C117F">
                <w:pPr>
                  <w:pStyle w:val="BodyText"/>
                  <w:jc w:val="center"/>
                  <w:rPr>
                    <w:rFonts w:ascii="Palatino Linotype" w:hAnsi="Palatino Linotype"/>
                  </w:rPr>
                </w:pPr>
                <w:r>
                  <w:rPr>
                    <w:rFonts w:ascii="Palatino Linotype" w:hAnsi="Palatino Linotype"/>
                  </w:rPr>
                  <w:t>FSH</w:t>
                </w:r>
              </w:p>
            </w:tc>
            <w:tc>
              <w:tcPr>
                <w:tcW w:w="5868" w:type="dxa"/>
              </w:tcPr>
              <w:p w14:paraId="504ED7F2" w14:textId="5882D6F3" w:rsidR="008C117F" w:rsidRPr="006916C1" w:rsidRDefault="008E3BD5" w:rsidP="008C117F">
                <w:pPr>
                  <w:pStyle w:val="BodyText"/>
                  <w:jc w:val="center"/>
                  <w:rPr>
                    <w:rFonts w:ascii="Palatino Linotype" w:hAnsi="Palatino Linotype"/>
                  </w:rPr>
                </w:pPr>
                <w:r>
                  <w:rPr>
                    <w:rFonts w:ascii="Palatino Linotype" w:hAnsi="Palatino Linotype"/>
                  </w:rPr>
                  <w:t>Follicle Stimulating Hormone</w:t>
                </w:r>
              </w:p>
            </w:tc>
          </w:tr>
          <w:tr w:rsidR="00F92071" w:rsidRPr="001064D5" w14:paraId="05343632" w14:textId="77777777" w:rsidTr="00E72A7C">
            <w:trPr>
              <w:trHeight w:val="57"/>
              <w:jc w:val="center"/>
            </w:trPr>
            <w:tc>
              <w:tcPr>
                <w:tcW w:w="1331" w:type="dxa"/>
              </w:tcPr>
              <w:p w14:paraId="322040A3" w14:textId="16120A30" w:rsidR="00F92071" w:rsidRDefault="00F92071" w:rsidP="00F92071">
                <w:pPr>
                  <w:pStyle w:val="BodyText"/>
                  <w:jc w:val="center"/>
                  <w:rPr>
                    <w:rFonts w:ascii="Palatino Linotype" w:hAnsi="Palatino Linotype"/>
                  </w:rPr>
                </w:pPr>
                <w:r>
                  <w:rPr>
                    <w:rFonts w:ascii="Palatino Linotype" w:hAnsi="Palatino Linotype"/>
                  </w:rPr>
                  <w:t>9</w:t>
                </w:r>
              </w:p>
            </w:tc>
            <w:tc>
              <w:tcPr>
                <w:tcW w:w="1981" w:type="dxa"/>
              </w:tcPr>
              <w:p w14:paraId="1A5C8209" w14:textId="14233140" w:rsidR="00F92071" w:rsidRPr="006916C1" w:rsidRDefault="00F92071" w:rsidP="00F92071">
                <w:pPr>
                  <w:pStyle w:val="BodyText"/>
                  <w:jc w:val="center"/>
                  <w:rPr>
                    <w:rFonts w:ascii="Palatino Linotype" w:hAnsi="Palatino Linotype"/>
                  </w:rPr>
                </w:pPr>
                <w:r>
                  <w:rPr>
                    <w:rFonts w:ascii="Palatino Linotype" w:hAnsi="Palatino Linotype"/>
                  </w:rPr>
                  <w:t>HOD</w:t>
                </w:r>
              </w:p>
            </w:tc>
            <w:tc>
              <w:tcPr>
                <w:tcW w:w="5868" w:type="dxa"/>
              </w:tcPr>
              <w:p w14:paraId="69F55E6C" w14:textId="2525304E" w:rsidR="00F92071" w:rsidRPr="006916C1" w:rsidRDefault="00F92071" w:rsidP="00F92071">
                <w:pPr>
                  <w:pStyle w:val="BodyText"/>
                  <w:jc w:val="center"/>
                  <w:rPr>
                    <w:rFonts w:ascii="Palatino Linotype" w:hAnsi="Palatino Linotype"/>
                  </w:rPr>
                </w:pPr>
                <w:r>
                  <w:rPr>
                    <w:rFonts w:ascii="Palatino Linotype" w:hAnsi="Palatino Linotype"/>
                  </w:rPr>
                  <w:t>Head of Department</w:t>
                </w:r>
              </w:p>
            </w:tc>
          </w:tr>
          <w:tr w:rsidR="00F92071" w:rsidRPr="001064D5" w14:paraId="0183782B" w14:textId="77777777" w:rsidTr="00E72A7C">
            <w:trPr>
              <w:trHeight w:val="57"/>
              <w:jc w:val="center"/>
            </w:trPr>
            <w:tc>
              <w:tcPr>
                <w:tcW w:w="1331" w:type="dxa"/>
              </w:tcPr>
              <w:p w14:paraId="149D1D62" w14:textId="4D1D9EBD" w:rsidR="00F92071" w:rsidRPr="006916C1" w:rsidRDefault="00F92071" w:rsidP="00F92071">
                <w:pPr>
                  <w:pStyle w:val="BodyText"/>
                  <w:jc w:val="center"/>
                  <w:rPr>
                    <w:rFonts w:ascii="Palatino Linotype" w:hAnsi="Palatino Linotype"/>
                  </w:rPr>
                </w:pPr>
                <w:r>
                  <w:rPr>
                    <w:rFonts w:ascii="Palatino Linotype" w:hAnsi="Palatino Linotype"/>
                  </w:rPr>
                  <w:t>10</w:t>
                </w:r>
              </w:p>
            </w:tc>
            <w:tc>
              <w:tcPr>
                <w:tcW w:w="1981" w:type="dxa"/>
              </w:tcPr>
              <w:p w14:paraId="6A7CFB6F" w14:textId="1EBAE1D3" w:rsidR="00F92071" w:rsidRDefault="00F92071" w:rsidP="00F92071">
                <w:pPr>
                  <w:pStyle w:val="BodyText"/>
                  <w:jc w:val="center"/>
                  <w:rPr>
                    <w:rFonts w:ascii="Palatino Linotype" w:hAnsi="Palatino Linotype"/>
                  </w:rPr>
                </w:pPr>
                <w:r>
                  <w:rPr>
                    <w:rFonts w:ascii="Palatino Linotype" w:hAnsi="Palatino Linotype"/>
                  </w:rPr>
                  <w:t>IFCC</w:t>
                </w:r>
              </w:p>
            </w:tc>
            <w:tc>
              <w:tcPr>
                <w:tcW w:w="5868" w:type="dxa"/>
              </w:tcPr>
              <w:p w14:paraId="57C6D26D" w14:textId="02762C0E" w:rsidR="00F92071" w:rsidRDefault="00F92071" w:rsidP="00F92071">
                <w:pPr>
                  <w:pStyle w:val="BodyText"/>
                  <w:jc w:val="center"/>
                  <w:rPr>
                    <w:rFonts w:ascii="Palatino Linotype" w:hAnsi="Palatino Linotype"/>
                  </w:rPr>
                </w:pPr>
                <w:r w:rsidRPr="006B4752">
                  <w:rPr>
                    <w:rFonts w:ascii="Palatino Linotype" w:hAnsi="Palatino Linotype"/>
                  </w:rPr>
                  <w:t>International Federation for Clinical Chemistry</w:t>
                </w:r>
              </w:p>
            </w:tc>
          </w:tr>
          <w:tr w:rsidR="00F92071" w:rsidRPr="001064D5" w14:paraId="66DBB078" w14:textId="77777777" w:rsidTr="00E72A7C">
            <w:trPr>
              <w:trHeight w:val="57"/>
              <w:jc w:val="center"/>
            </w:trPr>
            <w:tc>
              <w:tcPr>
                <w:tcW w:w="1331" w:type="dxa"/>
              </w:tcPr>
              <w:p w14:paraId="723A0ED5" w14:textId="045FA78F" w:rsidR="00F92071" w:rsidRPr="006916C1" w:rsidRDefault="00F92071" w:rsidP="00F92071">
                <w:pPr>
                  <w:pStyle w:val="BodyText"/>
                  <w:jc w:val="center"/>
                  <w:rPr>
                    <w:rFonts w:ascii="Palatino Linotype" w:hAnsi="Palatino Linotype"/>
                  </w:rPr>
                </w:pPr>
                <w:r>
                  <w:rPr>
                    <w:rFonts w:ascii="Palatino Linotype" w:hAnsi="Palatino Linotype"/>
                  </w:rPr>
                  <w:t>11</w:t>
                </w:r>
              </w:p>
            </w:tc>
            <w:tc>
              <w:tcPr>
                <w:tcW w:w="1981" w:type="dxa"/>
              </w:tcPr>
              <w:p w14:paraId="3857E868" w14:textId="0A84C4BE" w:rsidR="00F92071" w:rsidRPr="00187D29" w:rsidRDefault="00F92071" w:rsidP="00F92071">
                <w:pPr>
                  <w:pStyle w:val="BodyText"/>
                  <w:jc w:val="center"/>
                  <w:rPr>
                    <w:rFonts w:ascii="Palatino Linotype" w:hAnsi="Palatino Linotype"/>
                  </w:rPr>
                </w:pPr>
                <w:r>
                  <w:rPr>
                    <w:rFonts w:ascii="Palatino Linotype" w:hAnsi="Palatino Linotype"/>
                  </w:rPr>
                  <w:t>IQC</w:t>
                </w:r>
              </w:p>
            </w:tc>
            <w:tc>
              <w:tcPr>
                <w:tcW w:w="5868" w:type="dxa"/>
              </w:tcPr>
              <w:p w14:paraId="1F7BAE55" w14:textId="227C7496" w:rsidR="00F92071" w:rsidRDefault="00F92071" w:rsidP="00F92071">
                <w:pPr>
                  <w:pStyle w:val="BodyText"/>
                  <w:jc w:val="center"/>
                  <w:rPr>
                    <w:rFonts w:ascii="Palatino Linotype" w:hAnsi="Palatino Linotype"/>
                  </w:rPr>
                </w:pPr>
                <w:r>
                  <w:rPr>
                    <w:rFonts w:ascii="Palatino Linotype" w:hAnsi="Palatino Linotype"/>
                  </w:rPr>
                  <w:t>Internal Quality Control</w:t>
                </w:r>
              </w:p>
            </w:tc>
          </w:tr>
          <w:tr w:rsidR="00F92071" w:rsidRPr="001064D5" w14:paraId="46F816E1" w14:textId="77777777" w:rsidTr="00E72A7C">
            <w:trPr>
              <w:trHeight w:val="57"/>
              <w:jc w:val="center"/>
            </w:trPr>
            <w:tc>
              <w:tcPr>
                <w:tcW w:w="1331" w:type="dxa"/>
              </w:tcPr>
              <w:p w14:paraId="2481A2A3" w14:textId="64ABC5D4" w:rsidR="00F92071" w:rsidRDefault="00F92071" w:rsidP="00F92071">
                <w:pPr>
                  <w:pStyle w:val="BodyText"/>
                  <w:jc w:val="center"/>
                  <w:rPr>
                    <w:rFonts w:ascii="Palatino Linotype" w:hAnsi="Palatino Linotype"/>
                  </w:rPr>
                </w:pPr>
                <w:r>
                  <w:rPr>
                    <w:rFonts w:ascii="Palatino Linotype" w:hAnsi="Palatino Linotype"/>
                  </w:rPr>
                  <w:t>12</w:t>
                </w:r>
              </w:p>
            </w:tc>
            <w:tc>
              <w:tcPr>
                <w:tcW w:w="1981" w:type="dxa"/>
              </w:tcPr>
              <w:p w14:paraId="1C491CEF" w14:textId="1B915482" w:rsidR="00F92071" w:rsidRPr="006916C1" w:rsidRDefault="00F92071" w:rsidP="00F92071">
                <w:pPr>
                  <w:pStyle w:val="BodyText"/>
                  <w:jc w:val="center"/>
                  <w:rPr>
                    <w:rFonts w:ascii="Palatino Linotype" w:hAnsi="Palatino Linotype"/>
                  </w:rPr>
                </w:pPr>
                <w:r>
                  <w:rPr>
                    <w:rFonts w:ascii="Palatino Linotype" w:hAnsi="Palatino Linotype"/>
                  </w:rPr>
                  <w:t>LLOQ</w:t>
                </w:r>
              </w:p>
            </w:tc>
            <w:tc>
              <w:tcPr>
                <w:tcW w:w="5868" w:type="dxa"/>
              </w:tcPr>
              <w:p w14:paraId="3BE7CEDF" w14:textId="3163C865" w:rsidR="00F92071" w:rsidRPr="006916C1" w:rsidRDefault="00F92071" w:rsidP="00F92071">
                <w:pPr>
                  <w:pStyle w:val="BodyText"/>
                  <w:jc w:val="center"/>
                  <w:rPr>
                    <w:rFonts w:ascii="Palatino Linotype" w:hAnsi="Palatino Linotype"/>
                  </w:rPr>
                </w:pPr>
                <w:r>
                  <w:rPr>
                    <w:rFonts w:ascii="Palatino Linotype" w:hAnsi="Palatino Linotype"/>
                  </w:rPr>
                  <w:t>Lower Limit of Quantitation</w:t>
                </w:r>
              </w:p>
            </w:tc>
          </w:tr>
          <w:tr w:rsidR="008E3BD5" w:rsidRPr="001064D5" w14:paraId="5A70EB85" w14:textId="77777777" w:rsidTr="00E72A7C">
            <w:trPr>
              <w:trHeight w:val="57"/>
              <w:jc w:val="center"/>
            </w:trPr>
            <w:tc>
              <w:tcPr>
                <w:tcW w:w="1331" w:type="dxa"/>
              </w:tcPr>
              <w:p w14:paraId="2727EEF5" w14:textId="5BE37C87" w:rsidR="008E3BD5" w:rsidRDefault="008E3BD5" w:rsidP="008E3BD5">
                <w:pPr>
                  <w:pStyle w:val="BodyText"/>
                  <w:jc w:val="center"/>
                  <w:rPr>
                    <w:rFonts w:ascii="Palatino Linotype" w:hAnsi="Palatino Linotype"/>
                  </w:rPr>
                </w:pPr>
                <w:r>
                  <w:rPr>
                    <w:rFonts w:ascii="Palatino Linotype" w:hAnsi="Palatino Linotype"/>
                  </w:rPr>
                  <w:t>13</w:t>
                </w:r>
              </w:p>
            </w:tc>
            <w:tc>
              <w:tcPr>
                <w:tcW w:w="1981" w:type="dxa"/>
              </w:tcPr>
              <w:p w14:paraId="4206F190" w14:textId="5FCF041E" w:rsidR="008E3BD5" w:rsidRDefault="008E3BD5" w:rsidP="008E3BD5">
                <w:pPr>
                  <w:pStyle w:val="BodyText"/>
                  <w:jc w:val="center"/>
                  <w:rPr>
                    <w:rFonts w:ascii="Palatino Linotype" w:hAnsi="Palatino Linotype"/>
                  </w:rPr>
                </w:pPr>
                <w:r>
                  <w:rPr>
                    <w:rFonts w:ascii="Palatino Linotype" w:hAnsi="Palatino Linotype"/>
                  </w:rPr>
                  <w:t>MSP</w:t>
                </w:r>
              </w:p>
            </w:tc>
            <w:tc>
              <w:tcPr>
                <w:tcW w:w="5868" w:type="dxa"/>
              </w:tcPr>
              <w:p w14:paraId="1F6E02DF" w14:textId="23DDE64A" w:rsidR="008E3BD5" w:rsidRDefault="008E3BD5" w:rsidP="008E3BD5">
                <w:pPr>
                  <w:pStyle w:val="BodyText"/>
                  <w:jc w:val="center"/>
                  <w:rPr>
                    <w:rFonts w:ascii="Palatino Linotype" w:hAnsi="Palatino Linotype"/>
                  </w:rPr>
                </w:pPr>
                <w:r>
                  <w:rPr>
                    <w:rFonts w:ascii="Palatino Linotype" w:hAnsi="Palatino Linotype"/>
                  </w:rPr>
                  <w:t>Management System Procedure</w:t>
                </w:r>
              </w:p>
            </w:tc>
          </w:tr>
          <w:tr w:rsidR="008E3BD5" w:rsidRPr="001064D5" w14:paraId="3A3D8FEA" w14:textId="77777777" w:rsidTr="00E72A7C">
            <w:trPr>
              <w:trHeight w:val="57"/>
              <w:jc w:val="center"/>
            </w:trPr>
            <w:tc>
              <w:tcPr>
                <w:tcW w:w="1331" w:type="dxa"/>
              </w:tcPr>
              <w:p w14:paraId="6388F3E3" w14:textId="412D2FDE" w:rsidR="008E3BD5" w:rsidRDefault="008E3BD5" w:rsidP="008E3BD5">
                <w:pPr>
                  <w:pStyle w:val="BodyText"/>
                  <w:jc w:val="center"/>
                  <w:rPr>
                    <w:rFonts w:ascii="Palatino Linotype" w:hAnsi="Palatino Linotype"/>
                  </w:rPr>
                </w:pPr>
                <w:r>
                  <w:rPr>
                    <w:rFonts w:ascii="Palatino Linotype" w:hAnsi="Palatino Linotype"/>
                  </w:rPr>
                  <w:t>14</w:t>
                </w:r>
              </w:p>
            </w:tc>
            <w:tc>
              <w:tcPr>
                <w:tcW w:w="1981" w:type="dxa"/>
              </w:tcPr>
              <w:p w14:paraId="18014706" w14:textId="12D8743C" w:rsidR="008E3BD5" w:rsidRDefault="008E3BD5" w:rsidP="008E3BD5">
                <w:pPr>
                  <w:pStyle w:val="BodyText"/>
                  <w:jc w:val="center"/>
                  <w:rPr>
                    <w:rFonts w:ascii="Palatino Linotype" w:hAnsi="Palatino Linotype"/>
                  </w:rPr>
                </w:pPr>
                <w:r>
                  <w:rPr>
                    <w:rFonts w:ascii="Palatino Linotype" w:hAnsi="Palatino Linotype"/>
                  </w:rPr>
                  <w:t>N/A</w:t>
                </w:r>
              </w:p>
            </w:tc>
            <w:tc>
              <w:tcPr>
                <w:tcW w:w="5868" w:type="dxa"/>
              </w:tcPr>
              <w:p w14:paraId="040E78D1" w14:textId="14EFE2FD" w:rsidR="008E3BD5" w:rsidRPr="00905C77" w:rsidRDefault="008E3BD5" w:rsidP="008E3BD5">
                <w:pPr>
                  <w:pStyle w:val="BodyText"/>
                  <w:jc w:val="center"/>
                  <w:rPr>
                    <w:rFonts w:ascii="Palatino Linotype" w:hAnsi="Palatino Linotype"/>
                  </w:rPr>
                </w:pPr>
                <w:r>
                  <w:rPr>
                    <w:rFonts w:ascii="Palatino Linotype" w:hAnsi="Palatino Linotype"/>
                  </w:rPr>
                  <w:t>Not Applicable/Available</w:t>
                </w:r>
              </w:p>
            </w:tc>
          </w:tr>
          <w:tr w:rsidR="008E3BD5" w:rsidRPr="001064D5" w14:paraId="4FD1E4A4" w14:textId="77777777" w:rsidTr="00E72A7C">
            <w:trPr>
              <w:trHeight w:val="57"/>
              <w:jc w:val="center"/>
            </w:trPr>
            <w:tc>
              <w:tcPr>
                <w:tcW w:w="1331" w:type="dxa"/>
              </w:tcPr>
              <w:p w14:paraId="303FAA39" w14:textId="7D9235E8" w:rsidR="008E3BD5" w:rsidRDefault="008E3BD5" w:rsidP="008E3BD5">
                <w:pPr>
                  <w:pStyle w:val="BodyText"/>
                  <w:jc w:val="center"/>
                  <w:rPr>
                    <w:rFonts w:ascii="Palatino Linotype" w:hAnsi="Palatino Linotype"/>
                  </w:rPr>
                </w:pPr>
                <w:r>
                  <w:rPr>
                    <w:rFonts w:ascii="Palatino Linotype" w:hAnsi="Palatino Linotype"/>
                  </w:rPr>
                  <w:t>15</w:t>
                </w:r>
              </w:p>
            </w:tc>
            <w:tc>
              <w:tcPr>
                <w:tcW w:w="1981" w:type="dxa"/>
              </w:tcPr>
              <w:p w14:paraId="15722965" w14:textId="51E3B86F" w:rsidR="008E3BD5" w:rsidRDefault="008E3BD5" w:rsidP="008E3BD5">
                <w:pPr>
                  <w:pStyle w:val="BodyText"/>
                  <w:jc w:val="center"/>
                  <w:rPr>
                    <w:rFonts w:ascii="Palatino Linotype" w:hAnsi="Palatino Linotype"/>
                  </w:rPr>
                </w:pPr>
                <w:r>
                  <w:rPr>
                    <w:rFonts w:ascii="Palatino Linotype" w:hAnsi="Palatino Linotype"/>
                  </w:rPr>
                  <w:t>pH</w:t>
                </w:r>
              </w:p>
            </w:tc>
            <w:tc>
              <w:tcPr>
                <w:tcW w:w="5868" w:type="dxa"/>
              </w:tcPr>
              <w:p w14:paraId="57AAD59E" w14:textId="282760D4" w:rsidR="008E3BD5" w:rsidRDefault="008E3BD5" w:rsidP="008E3BD5">
                <w:pPr>
                  <w:pStyle w:val="BodyText"/>
                  <w:jc w:val="center"/>
                  <w:rPr>
                    <w:rFonts w:ascii="Palatino Linotype" w:hAnsi="Palatino Linotype"/>
                  </w:rPr>
                </w:pPr>
                <w:r>
                  <w:rPr>
                    <w:rFonts w:ascii="Palatino Linotype" w:hAnsi="Palatino Linotype"/>
                  </w:rPr>
                  <w:t>Potential of Hydrogen</w:t>
                </w:r>
              </w:p>
            </w:tc>
          </w:tr>
          <w:tr w:rsidR="008E3BD5" w:rsidRPr="001064D5" w14:paraId="1A8FC3AC" w14:textId="77777777" w:rsidTr="00E72A7C">
            <w:trPr>
              <w:trHeight w:val="57"/>
              <w:jc w:val="center"/>
            </w:trPr>
            <w:tc>
              <w:tcPr>
                <w:tcW w:w="1331" w:type="dxa"/>
              </w:tcPr>
              <w:p w14:paraId="6EE7143A" w14:textId="6D2AF273" w:rsidR="008E3BD5" w:rsidRPr="006916C1" w:rsidRDefault="008E3BD5" w:rsidP="008E3BD5">
                <w:pPr>
                  <w:pStyle w:val="BodyText"/>
                  <w:jc w:val="center"/>
                  <w:rPr>
                    <w:rFonts w:ascii="Palatino Linotype" w:hAnsi="Palatino Linotype"/>
                  </w:rPr>
                </w:pPr>
                <w:r>
                  <w:rPr>
                    <w:rFonts w:ascii="Palatino Linotype" w:hAnsi="Palatino Linotype"/>
                  </w:rPr>
                  <w:t>16</w:t>
                </w:r>
              </w:p>
            </w:tc>
            <w:tc>
              <w:tcPr>
                <w:tcW w:w="1981" w:type="dxa"/>
              </w:tcPr>
              <w:p w14:paraId="31FFEF21" w14:textId="09BA6B14" w:rsidR="008E3BD5" w:rsidRDefault="008E3BD5" w:rsidP="008E3BD5">
                <w:pPr>
                  <w:pStyle w:val="BodyText"/>
                  <w:jc w:val="center"/>
                  <w:rPr>
                    <w:rFonts w:ascii="Palatino Linotype" w:hAnsi="Palatino Linotype"/>
                  </w:rPr>
                </w:pPr>
                <w:r>
                  <w:rPr>
                    <w:rFonts w:ascii="Palatino Linotype" w:hAnsi="Palatino Linotype"/>
                  </w:rPr>
                  <w:t>QC</w:t>
                </w:r>
              </w:p>
            </w:tc>
            <w:tc>
              <w:tcPr>
                <w:tcW w:w="5868" w:type="dxa"/>
              </w:tcPr>
              <w:p w14:paraId="42859AC8" w14:textId="4FAA8B5F" w:rsidR="008E3BD5" w:rsidRPr="00905C77" w:rsidRDefault="008E3BD5" w:rsidP="008E3BD5">
                <w:pPr>
                  <w:pStyle w:val="BodyText"/>
                  <w:jc w:val="center"/>
                  <w:rPr>
                    <w:rFonts w:ascii="Palatino Linotype" w:hAnsi="Palatino Linotype"/>
                  </w:rPr>
                </w:pPr>
                <w:r>
                  <w:rPr>
                    <w:rFonts w:ascii="Palatino Linotype" w:hAnsi="Palatino Linotype"/>
                  </w:rPr>
                  <w:t>Quality Control</w:t>
                </w:r>
              </w:p>
            </w:tc>
          </w:tr>
          <w:tr w:rsidR="008E3BD5" w:rsidRPr="001064D5" w14:paraId="0A9B8313" w14:textId="77777777" w:rsidTr="00E72A7C">
            <w:trPr>
              <w:trHeight w:val="57"/>
              <w:jc w:val="center"/>
            </w:trPr>
            <w:tc>
              <w:tcPr>
                <w:tcW w:w="1331" w:type="dxa"/>
              </w:tcPr>
              <w:p w14:paraId="1CE2278C" w14:textId="23A418A5" w:rsidR="008E3BD5" w:rsidRPr="006916C1" w:rsidRDefault="008E3BD5" w:rsidP="008E3BD5">
                <w:pPr>
                  <w:pStyle w:val="BodyText"/>
                  <w:jc w:val="center"/>
                  <w:rPr>
                    <w:rFonts w:ascii="Palatino Linotype" w:hAnsi="Palatino Linotype"/>
                  </w:rPr>
                </w:pPr>
                <w:r>
                  <w:rPr>
                    <w:rFonts w:ascii="Palatino Linotype" w:hAnsi="Palatino Linotype"/>
                  </w:rPr>
                  <w:t>17</w:t>
                </w:r>
              </w:p>
            </w:tc>
            <w:tc>
              <w:tcPr>
                <w:tcW w:w="1981" w:type="dxa"/>
              </w:tcPr>
              <w:p w14:paraId="2B13FA74" w14:textId="5CB1A2B0" w:rsidR="008E3BD5" w:rsidRDefault="008E3BD5" w:rsidP="008E3BD5">
                <w:pPr>
                  <w:pStyle w:val="BodyText"/>
                  <w:jc w:val="center"/>
                  <w:rPr>
                    <w:rFonts w:ascii="Palatino Linotype" w:hAnsi="Palatino Linotype"/>
                  </w:rPr>
                </w:pPr>
                <w:r>
                  <w:rPr>
                    <w:rFonts w:ascii="Palatino Linotype" w:hAnsi="Palatino Linotype"/>
                  </w:rPr>
                  <w:t>QM</w:t>
                </w:r>
              </w:p>
            </w:tc>
            <w:tc>
              <w:tcPr>
                <w:tcW w:w="5868" w:type="dxa"/>
              </w:tcPr>
              <w:p w14:paraId="387C10C1" w14:textId="25BB1859" w:rsidR="008E3BD5" w:rsidRPr="00905C77" w:rsidRDefault="008E3BD5" w:rsidP="008E3BD5">
                <w:pPr>
                  <w:pStyle w:val="BodyText"/>
                  <w:jc w:val="center"/>
                  <w:rPr>
                    <w:rFonts w:ascii="Palatino Linotype" w:hAnsi="Palatino Linotype"/>
                  </w:rPr>
                </w:pPr>
                <w:r>
                  <w:rPr>
                    <w:rFonts w:ascii="Palatino Linotype" w:hAnsi="Palatino Linotype"/>
                  </w:rPr>
                  <w:t>Quality Manager</w:t>
                </w:r>
              </w:p>
            </w:tc>
          </w:tr>
          <w:tr w:rsidR="008E3BD5" w:rsidRPr="001064D5" w14:paraId="23C598A7" w14:textId="77777777" w:rsidTr="00E72A7C">
            <w:trPr>
              <w:trHeight w:val="57"/>
              <w:jc w:val="center"/>
            </w:trPr>
            <w:tc>
              <w:tcPr>
                <w:tcW w:w="1331" w:type="dxa"/>
              </w:tcPr>
              <w:p w14:paraId="189F5687" w14:textId="695236F3" w:rsidR="008E3BD5" w:rsidRDefault="008E3BD5" w:rsidP="008E3BD5">
                <w:pPr>
                  <w:pStyle w:val="BodyText"/>
                  <w:jc w:val="center"/>
                  <w:rPr>
                    <w:rFonts w:ascii="Palatino Linotype" w:hAnsi="Palatino Linotype"/>
                  </w:rPr>
                </w:pPr>
                <w:r>
                  <w:rPr>
                    <w:rFonts w:ascii="Palatino Linotype" w:hAnsi="Palatino Linotype"/>
                  </w:rPr>
                  <w:t>18</w:t>
                </w:r>
              </w:p>
            </w:tc>
            <w:tc>
              <w:tcPr>
                <w:tcW w:w="1981" w:type="dxa"/>
              </w:tcPr>
              <w:p w14:paraId="33C73B5B" w14:textId="15A1E314" w:rsidR="008E3BD5" w:rsidRDefault="008E3BD5" w:rsidP="008E3BD5">
                <w:pPr>
                  <w:pStyle w:val="BodyText"/>
                  <w:jc w:val="center"/>
                  <w:rPr>
                    <w:rFonts w:ascii="Palatino Linotype" w:hAnsi="Palatino Linotype"/>
                  </w:rPr>
                </w:pPr>
                <w:r>
                  <w:rPr>
                    <w:rFonts w:ascii="Palatino Linotype" w:hAnsi="Palatino Linotype"/>
                  </w:rPr>
                  <w:t>QNS</w:t>
                </w:r>
              </w:p>
            </w:tc>
            <w:tc>
              <w:tcPr>
                <w:tcW w:w="5868" w:type="dxa"/>
              </w:tcPr>
              <w:p w14:paraId="7D3CE261" w14:textId="7E913A72" w:rsidR="008E3BD5" w:rsidRDefault="008E3BD5" w:rsidP="008E3BD5">
                <w:pPr>
                  <w:pStyle w:val="BodyText"/>
                  <w:jc w:val="center"/>
                  <w:rPr>
                    <w:rFonts w:ascii="Palatino Linotype" w:hAnsi="Palatino Linotype"/>
                  </w:rPr>
                </w:pPr>
                <w:r>
                  <w:rPr>
                    <w:rFonts w:ascii="Palatino Linotype" w:hAnsi="Palatino Linotype"/>
                  </w:rPr>
                  <w:t>Quantity Not Sufficient</w:t>
                </w:r>
              </w:p>
            </w:tc>
          </w:tr>
          <w:tr w:rsidR="008E3BD5" w:rsidRPr="001064D5" w14:paraId="059225F5" w14:textId="77777777" w:rsidTr="00E72A7C">
            <w:trPr>
              <w:trHeight w:val="57"/>
              <w:jc w:val="center"/>
            </w:trPr>
            <w:tc>
              <w:tcPr>
                <w:tcW w:w="1331" w:type="dxa"/>
              </w:tcPr>
              <w:p w14:paraId="08E4D938" w14:textId="1212ED49" w:rsidR="008E3BD5" w:rsidRDefault="008E3BD5" w:rsidP="008E3BD5">
                <w:pPr>
                  <w:pStyle w:val="BodyText"/>
                  <w:jc w:val="center"/>
                  <w:rPr>
                    <w:rFonts w:ascii="Palatino Linotype" w:hAnsi="Palatino Linotype"/>
                  </w:rPr>
                </w:pPr>
                <w:r>
                  <w:rPr>
                    <w:rFonts w:ascii="Palatino Linotype" w:hAnsi="Palatino Linotype"/>
                  </w:rPr>
                  <w:t>19</w:t>
                </w:r>
              </w:p>
            </w:tc>
            <w:tc>
              <w:tcPr>
                <w:tcW w:w="1981" w:type="dxa"/>
              </w:tcPr>
              <w:p w14:paraId="4E6DFE81" w14:textId="247C32DC" w:rsidR="008E3BD5" w:rsidRDefault="008E3BD5" w:rsidP="008E3BD5">
                <w:pPr>
                  <w:pStyle w:val="BodyText"/>
                  <w:jc w:val="center"/>
                  <w:rPr>
                    <w:rFonts w:ascii="Palatino Linotype" w:hAnsi="Palatino Linotype"/>
                  </w:rPr>
                </w:pPr>
                <w:r>
                  <w:rPr>
                    <w:rFonts w:ascii="Palatino Linotype" w:hAnsi="Palatino Linotype"/>
                  </w:rPr>
                  <w:t>SD</w:t>
                </w:r>
              </w:p>
            </w:tc>
            <w:tc>
              <w:tcPr>
                <w:tcW w:w="5868" w:type="dxa"/>
              </w:tcPr>
              <w:p w14:paraId="6CC96770" w14:textId="4BB7D6BF" w:rsidR="008E3BD5" w:rsidRDefault="008E3BD5" w:rsidP="008E3BD5">
                <w:pPr>
                  <w:pStyle w:val="BodyText"/>
                  <w:jc w:val="center"/>
                  <w:rPr>
                    <w:rFonts w:ascii="Palatino Linotype" w:hAnsi="Palatino Linotype"/>
                  </w:rPr>
                </w:pPr>
                <w:r>
                  <w:rPr>
                    <w:rFonts w:ascii="Palatino Linotype" w:hAnsi="Palatino Linotype"/>
                  </w:rPr>
                  <w:t>Standard Deviation</w:t>
                </w:r>
              </w:p>
            </w:tc>
          </w:tr>
          <w:tr w:rsidR="008E3BD5" w:rsidRPr="001064D5" w14:paraId="62A43CB1" w14:textId="77777777" w:rsidTr="00E72A7C">
            <w:trPr>
              <w:trHeight w:val="57"/>
              <w:jc w:val="center"/>
            </w:trPr>
            <w:tc>
              <w:tcPr>
                <w:tcW w:w="1331" w:type="dxa"/>
              </w:tcPr>
              <w:p w14:paraId="71BF21F2" w14:textId="7B25B74C" w:rsidR="008E3BD5" w:rsidRPr="006916C1" w:rsidRDefault="008E3BD5" w:rsidP="008E3BD5">
                <w:pPr>
                  <w:pStyle w:val="BodyText"/>
                  <w:jc w:val="center"/>
                  <w:rPr>
                    <w:rFonts w:ascii="Palatino Linotype" w:hAnsi="Palatino Linotype"/>
                  </w:rPr>
                </w:pPr>
                <w:r>
                  <w:rPr>
                    <w:rFonts w:ascii="Palatino Linotype" w:hAnsi="Palatino Linotype"/>
                  </w:rPr>
                  <w:t>20</w:t>
                </w:r>
              </w:p>
            </w:tc>
            <w:tc>
              <w:tcPr>
                <w:tcW w:w="1981" w:type="dxa"/>
              </w:tcPr>
              <w:p w14:paraId="4C86277E" w14:textId="66B63966" w:rsidR="008E3BD5" w:rsidRDefault="008E3BD5" w:rsidP="008E3BD5">
                <w:pPr>
                  <w:pStyle w:val="BodyText"/>
                  <w:jc w:val="center"/>
                  <w:rPr>
                    <w:rFonts w:ascii="Palatino Linotype" w:hAnsi="Palatino Linotype"/>
                  </w:rPr>
                </w:pPr>
                <w:r>
                  <w:rPr>
                    <w:rFonts w:ascii="Palatino Linotype" w:hAnsi="Palatino Linotype"/>
                  </w:rPr>
                  <w:t>SOP</w:t>
                </w:r>
              </w:p>
            </w:tc>
            <w:tc>
              <w:tcPr>
                <w:tcW w:w="5868" w:type="dxa"/>
              </w:tcPr>
              <w:p w14:paraId="51A5D9E0" w14:textId="77C4D9FD" w:rsidR="008E3BD5" w:rsidRPr="00353FFB" w:rsidRDefault="008E3BD5" w:rsidP="008E3BD5">
                <w:pPr>
                  <w:pStyle w:val="BodyText"/>
                  <w:jc w:val="center"/>
                  <w:rPr>
                    <w:rFonts w:ascii="Palatino Linotype" w:hAnsi="Palatino Linotype"/>
                  </w:rPr>
                </w:pPr>
                <w:r>
                  <w:rPr>
                    <w:rFonts w:ascii="Palatino Linotype" w:hAnsi="Palatino Linotype"/>
                  </w:rPr>
                  <w:t>Standard Operating Procedure</w:t>
                </w:r>
              </w:p>
            </w:tc>
          </w:tr>
          <w:tr w:rsidR="008E3BD5" w:rsidRPr="001064D5" w14:paraId="73FC2874" w14:textId="77777777" w:rsidTr="00E72A7C">
            <w:trPr>
              <w:trHeight w:val="57"/>
              <w:jc w:val="center"/>
            </w:trPr>
            <w:tc>
              <w:tcPr>
                <w:tcW w:w="1331" w:type="dxa"/>
              </w:tcPr>
              <w:p w14:paraId="25B8367D" w14:textId="70F5DE22" w:rsidR="008E3BD5" w:rsidRDefault="008E3BD5" w:rsidP="008E3BD5">
                <w:pPr>
                  <w:pStyle w:val="BodyText"/>
                  <w:jc w:val="center"/>
                  <w:rPr>
                    <w:rFonts w:ascii="Palatino Linotype" w:hAnsi="Palatino Linotype"/>
                  </w:rPr>
                </w:pPr>
                <w:r>
                  <w:rPr>
                    <w:rFonts w:ascii="Palatino Linotype" w:hAnsi="Palatino Linotype"/>
                  </w:rPr>
                  <w:t>21</w:t>
                </w:r>
              </w:p>
            </w:tc>
            <w:tc>
              <w:tcPr>
                <w:tcW w:w="1981" w:type="dxa"/>
              </w:tcPr>
              <w:p w14:paraId="270F1BB9" w14:textId="55EBBA3E" w:rsidR="008E3BD5" w:rsidRDefault="008E3BD5" w:rsidP="008E3BD5">
                <w:pPr>
                  <w:pStyle w:val="BodyText"/>
                  <w:jc w:val="center"/>
                  <w:rPr>
                    <w:rFonts w:ascii="Palatino Linotype" w:hAnsi="Palatino Linotype"/>
                  </w:rPr>
                </w:pPr>
                <w:r>
                  <w:rPr>
                    <w:rFonts w:ascii="Palatino Linotype" w:hAnsi="Palatino Linotype"/>
                  </w:rPr>
                  <w:t>SST</w:t>
                </w:r>
              </w:p>
            </w:tc>
            <w:tc>
              <w:tcPr>
                <w:tcW w:w="5868" w:type="dxa"/>
              </w:tcPr>
              <w:p w14:paraId="09A75889" w14:textId="4F54B5C3" w:rsidR="008E3BD5" w:rsidRDefault="008E3BD5" w:rsidP="008E3BD5">
                <w:pPr>
                  <w:pStyle w:val="BodyText"/>
                  <w:jc w:val="center"/>
                  <w:rPr>
                    <w:rFonts w:ascii="Palatino Linotype" w:hAnsi="Palatino Linotype"/>
                  </w:rPr>
                </w:pPr>
                <w:r w:rsidRPr="002B2EAF">
                  <w:rPr>
                    <w:rFonts w:ascii="Palatino Linotype" w:hAnsi="Palatino Linotype"/>
                  </w:rPr>
                  <w:t>Serum Separator Tube</w:t>
                </w:r>
              </w:p>
            </w:tc>
          </w:tr>
          <w:tr w:rsidR="008E3BD5" w:rsidRPr="001064D5" w14:paraId="3E1B1A0E" w14:textId="77777777" w:rsidTr="00E72A7C">
            <w:trPr>
              <w:trHeight w:val="57"/>
              <w:jc w:val="center"/>
            </w:trPr>
            <w:tc>
              <w:tcPr>
                <w:tcW w:w="1331" w:type="dxa"/>
              </w:tcPr>
              <w:p w14:paraId="60B83443" w14:textId="2357C48D" w:rsidR="008E3BD5" w:rsidRPr="006916C1" w:rsidRDefault="008E3BD5" w:rsidP="008E3BD5">
                <w:pPr>
                  <w:pStyle w:val="BodyText"/>
                  <w:jc w:val="center"/>
                  <w:rPr>
                    <w:rFonts w:ascii="Palatino Linotype" w:hAnsi="Palatino Linotype"/>
                  </w:rPr>
                </w:pPr>
                <w:r>
                  <w:rPr>
                    <w:rFonts w:ascii="Palatino Linotype" w:hAnsi="Palatino Linotype"/>
                  </w:rPr>
                  <w:t>22</w:t>
                </w:r>
              </w:p>
            </w:tc>
            <w:tc>
              <w:tcPr>
                <w:tcW w:w="1981" w:type="dxa"/>
              </w:tcPr>
              <w:p w14:paraId="15B9C615" w14:textId="7FCDE07D" w:rsidR="008E3BD5" w:rsidRDefault="008E3BD5" w:rsidP="008E3BD5">
                <w:pPr>
                  <w:pStyle w:val="BodyText"/>
                  <w:jc w:val="center"/>
                  <w:rPr>
                    <w:rFonts w:ascii="Palatino Linotype" w:hAnsi="Palatino Linotype"/>
                  </w:rPr>
                </w:pPr>
                <w:r>
                  <w:rPr>
                    <w:rFonts w:ascii="Palatino Linotype" w:hAnsi="Palatino Linotype"/>
                  </w:rPr>
                  <w:t>TRF</w:t>
                </w:r>
              </w:p>
            </w:tc>
            <w:tc>
              <w:tcPr>
                <w:tcW w:w="5868" w:type="dxa"/>
              </w:tcPr>
              <w:p w14:paraId="12F0E202" w14:textId="182A15C5" w:rsidR="008E3BD5" w:rsidRDefault="008E3BD5" w:rsidP="008E3BD5">
                <w:pPr>
                  <w:pStyle w:val="BodyText"/>
                  <w:jc w:val="center"/>
                  <w:rPr>
                    <w:rFonts w:ascii="Palatino Linotype" w:hAnsi="Palatino Linotype"/>
                  </w:rPr>
                </w:pPr>
                <w:r>
                  <w:rPr>
                    <w:rFonts w:ascii="Palatino Linotype" w:hAnsi="Palatino Linotype"/>
                  </w:rPr>
                  <w:t>Test Requisition Form</w:t>
                </w:r>
              </w:p>
            </w:tc>
          </w:tr>
          <w:tr w:rsidR="008E3BD5" w:rsidRPr="001064D5" w14:paraId="31AF3B93" w14:textId="77777777" w:rsidTr="00E72A7C">
            <w:trPr>
              <w:trHeight w:val="57"/>
              <w:jc w:val="center"/>
            </w:trPr>
            <w:tc>
              <w:tcPr>
                <w:tcW w:w="1331" w:type="dxa"/>
              </w:tcPr>
              <w:p w14:paraId="14B197C2" w14:textId="791C14FC" w:rsidR="008E3BD5" w:rsidRDefault="008E3BD5" w:rsidP="008E3BD5">
                <w:pPr>
                  <w:pStyle w:val="BodyText"/>
                  <w:jc w:val="center"/>
                  <w:rPr>
                    <w:rFonts w:ascii="Palatino Linotype" w:hAnsi="Palatino Linotype"/>
                  </w:rPr>
                </w:pPr>
                <w:r>
                  <w:rPr>
                    <w:rFonts w:ascii="Palatino Linotype" w:hAnsi="Palatino Linotype"/>
                  </w:rPr>
                  <w:t>23</w:t>
                </w:r>
              </w:p>
            </w:tc>
            <w:tc>
              <w:tcPr>
                <w:tcW w:w="1981" w:type="dxa"/>
              </w:tcPr>
              <w:p w14:paraId="7C17A2F9" w14:textId="2191F1DF" w:rsidR="008E3BD5" w:rsidRDefault="008E3BD5" w:rsidP="008E3BD5">
                <w:pPr>
                  <w:pStyle w:val="BodyText"/>
                  <w:jc w:val="center"/>
                  <w:rPr>
                    <w:rFonts w:ascii="Palatino Linotype" w:hAnsi="Palatino Linotype"/>
                  </w:rPr>
                </w:pPr>
                <w:r w:rsidRPr="006916C1">
                  <w:rPr>
                    <w:rFonts w:ascii="Palatino Linotype" w:hAnsi="Palatino Linotype"/>
                  </w:rPr>
                  <w:t>TDPL</w:t>
                </w:r>
              </w:p>
            </w:tc>
            <w:tc>
              <w:tcPr>
                <w:tcW w:w="5868" w:type="dxa"/>
              </w:tcPr>
              <w:p w14:paraId="31D41ED2" w14:textId="76F8C08A" w:rsidR="008E3BD5" w:rsidRDefault="008E3BD5" w:rsidP="008E3BD5">
                <w:pPr>
                  <w:pStyle w:val="BodyText"/>
                  <w:tabs>
                    <w:tab w:val="left" w:pos="2415"/>
                  </w:tabs>
                  <w:jc w:val="center"/>
                  <w:rPr>
                    <w:rFonts w:ascii="Palatino Linotype" w:hAnsi="Palatino Linotype"/>
                  </w:rPr>
                </w:pPr>
                <w:r w:rsidRPr="006916C1">
                  <w:rPr>
                    <w:rFonts w:ascii="Palatino Linotype" w:hAnsi="Palatino Linotype"/>
                  </w:rPr>
                  <w:t>TRUSTlab Diagnostics Private Limited</w:t>
                </w:r>
              </w:p>
            </w:tc>
          </w:tr>
          <w:tr w:rsidR="008E3BD5" w:rsidRPr="001064D5" w14:paraId="597EE4C3" w14:textId="77777777" w:rsidTr="00E72A7C">
            <w:trPr>
              <w:trHeight w:val="57"/>
              <w:jc w:val="center"/>
            </w:trPr>
            <w:tc>
              <w:tcPr>
                <w:tcW w:w="1331" w:type="dxa"/>
              </w:tcPr>
              <w:p w14:paraId="343F74B0" w14:textId="49B11C58" w:rsidR="008E3BD5" w:rsidRPr="006916C1" w:rsidRDefault="008E3BD5" w:rsidP="008E3BD5">
                <w:pPr>
                  <w:pStyle w:val="BodyText"/>
                  <w:jc w:val="center"/>
                  <w:rPr>
                    <w:rFonts w:ascii="Palatino Linotype" w:hAnsi="Palatino Linotype"/>
                  </w:rPr>
                </w:pPr>
                <w:r>
                  <w:rPr>
                    <w:rFonts w:ascii="Palatino Linotype" w:hAnsi="Palatino Linotype"/>
                  </w:rPr>
                  <w:t>24</w:t>
                </w:r>
              </w:p>
            </w:tc>
            <w:tc>
              <w:tcPr>
                <w:tcW w:w="1981" w:type="dxa"/>
              </w:tcPr>
              <w:p w14:paraId="016C5CA8" w14:textId="3FFF67BE" w:rsidR="008E3BD5" w:rsidRPr="006916C1" w:rsidRDefault="008E3BD5" w:rsidP="008E3BD5">
                <w:pPr>
                  <w:pStyle w:val="BodyText"/>
                  <w:jc w:val="center"/>
                  <w:rPr>
                    <w:rFonts w:ascii="Palatino Linotype" w:hAnsi="Palatino Linotype"/>
                  </w:rPr>
                </w:pPr>
                <w:r>
                  <w:rPr>
                    <w:rFonts w:ascii="Palatino Linotype" w:hAnsi="Palatino Linotype"/>
                  </w:rPr>
                  <w:t>ULOQ</w:t>
                </w:r>
              </w:p>
            </w:tc>
            <w:tc>
              <w:tcPr>
                <w:tcW w:w="5868" w:type="dxa"/>
              </w:tcPr>
              <w:p w14:paraId="352B4EE8" w14:textId="05365852" w:rsidR="008E3BD5" w:rsidRPr="006916C1" w:rsidRDefault="008E3BD5" w:rsidP="008E3BD5">
                <w:pPr>
                  <w:pStyle w:val="BodyText"/>
                  <w:jc w:val="center"/>
                  <w:rPr>
                    <w:rFonts w:ascii="Palatino Linotype" w:hAnsi="Palatino Linotype"/>
                  </w:rPr>
                </w:pPr>
                <w:r>
                  <w:rPr>
                    <w:rFonts w:ascii="Palatino Linotype" w:hAnsi="Palatino Linotype"/>
                  </w:rPr>
                  <w:t>Upper Limit of Quantitation</w:t>
                </w:r>
              </w:p>
            </w:tc>
          </w:tr>
        </w:tbl>
      </w:sdtContent>
    </w:sdt>
    <w:p w14:paraId="1117F1A3" w14:textId="77777777" w:rsidR="00F114BC" w:rsidRDefault="00F114BC">
      <w:pPr>
        <w:pStyle w:val="TDPL-H1"/>
        <w:numPr>
          <w:ilvl w:val="0"/>
          <w:numId w:val="181"/>
        </w:numPr>
        <w:tabs>
          <w:tab w:val="clear" w:pos="1440"/>
        </w:tabs>
        <w:spacing w:before="200" w:after="80"/>
        <w:ind w:right="-692"/>
        <w:jc w:val="both"/>
        <w:sectPr w:rsidR="00F114BC" w:rsidSect="00B70912">
          <w:headerReference w:type="default" r:id="rId18"/>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67F9317B"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quantitative estimation of</w:t>
      </w:r>
      <w:r w:rsidR="00FB6B7E" w:rsidRPr="00FB6B7E">
        <w:rPr>
          <w:rFonts w:cs="Times New Roman"/>
          <w:color w:val="000000"/>
        </w:rPr>
        <w:t xml:space="preserve"> </w:t>
      </w:r>
      <w:r w:rsidR="008E3BD5">
        <w:rPr>
          <w:rFonts w:cs="Times New Roman"/>
          <w:color w:val="000000"/>
        </w:rPr>
        <w:t>Follicle stimulating Hormone (FSH</w:t>
      </w:r>
      <w:r w:rsidR="00FB6B7E" w:rsidRPr="00FB6B7E">
        <w:rPr>
          <w:rFonts w:cs="Times New Roman"/>
          <w:color w:val="000000"/>
        </w:rPr>
        <w:t xml:space="preserve">) </w:t>
      </w:r>
      <w:r w:rsidR="003046D7">
        <w:rPr>
          <w:rFonts w:cs="Times New Roman"/>
          <w:color w:val="000000"/>
        </w:rPr>
        <w:t xml:space="preserve">in </w:t>
      </w:r>
      <w:r w:rsidR="008A6589" w:rsidRPr="008A6589">
        <w:rPr>
          <w:rFonts w:cs="Times New Roman"/>
          <w:color w:val="000000"/>
        </w:rPr>
        <w:t xml:space="preserve">serum </w:t>
      </w:r>
      <w:r w:rsidR="00FB6B7E">
        <w:rPr>
          <w:rFonts w:cs="Times New Roman"/>
          <w:color w:val="000000"/>
        </w:rPr>
        <w:t xml:space="preserve">samples </w:t>
      </w:r>
      <w:r w:rsidR="008A6589" w:rsidRPr="008A6589">
        <w:rPr>
          <w:rFonts w:cs="Times New Roman"/>
          <w:color w:val="000000"/>
        </w:rPr>
        <w:t xml:space="preserve">using Beckman </w:t>
      </w:r>
      <w:r w:rsidR="00073660">
        <w:rPr>
          <w:rFonts w:cs="Times New Roman"/>
          <w:color w:val="000000"/>
        </w:rPr>
        <w:t>C</w:t>
      </w:r>
      <w:r w:rsidR="008A6589" w:rsidRPr="008A6589">
        <w:rPr>
          <w:rFonts w:cs="Times New Roman"/>
          <w:color w:val="000000"/>
        </w:rPr>
        <w:t xml:space="preserve">oulter </w:t>
      </w:r>
      <w:r w:rsidR="001146E8">
        <w:rPr>
          <w:rFonts w:cs="Times New Roman"/>
          <w:color w:val="000000"/>
        </w:rPr>
        <w:t>DxI 800</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1146E8">
        <w:rPr>
          <w:rFonts w:cs="Times New Roman"/>
          <w:color w:val="000000"/>
        </w:rPr>
        <w:t>and other test specific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7728E73D" w14:textId="77777777" w:rsidR="00EB7973" w:rsidRPr="00D8479E" w:rsidRDefault="00EB7973" w:rsidP="00EB7973">
      <w:pPr>
        <w:pStyle w:val="TDPL-BodyTxt"/>
        <w:jc w:val="both"/>
      </w:pPr>
      <w:r w:rsidRPr="00D8479E">
        <w:t xml:space="preserve">It is the responsibility of the technicians of the </w:t>
      </w:r>
      <w:r>
        <w:t>Biochemistry</w:t>
      </w:r>
      <w:r w:rsidRPr="00D8479E">
        <w:t xml:space="preserve"> Department to comply with this SOP.</w:t>
      </w:r>
    </w:p>
    <w:p w14:paraId="773BF7C2" w14:textId="77777777" w:rsidR="00EB7973" w:rsidRPr="00D8479E" w:rsidRDefault="00EB7973" w:rsidP="00EB7973">
      <w:pPr>
        <w:pStyle w:val="TDPL-BodyTxt"/>
        <w:jc w:val="both"/>
      </w:pPr>
      <w:r w:rsidRPr="00D8479E">
        <w:t>HOD shall ensure implementation.</w:t>
      </w:r>
    </w:p>
    <w:p w14:paraId="529CBD32" w14:textId="77777777" w:rsidR="00EB7973" w:rsidRPr="00D8479E" w:rsidRDefault="00EB7973" w:rsidP="00EB7973">
      <w:pPr>
        <w:pStyle w:val="TDPL-BodyTxt"/>
        <w:jc w:val="both"/>
      </w:pPr>
      <w:r w:rsidRPr="00D8479E">
        <w:t>The Quality Manager is responsible for monitoring, reviewing and ensuring compliance with this procedure.</w:t>
      </w:r>
    </w:p>
    <w:p w14:paraId="0A511B78" w14:textId="6212FA68" w:rsidR="00BB59CE" w:rsidRPr="009F5184" w:rsidRDefault="00EB7973" w:rsidP="00EB7973">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33E1F8F2" w:rsidR="00CE17EC" w:rsidRDefault="008E3BD5" w:rsidP="00FE3C10">
      <w:pPr>
        <w:pStyle w:val="TDPL-BodyTxt"/>
        <w:numPr>
          <w:ilvl w:val="0"/>
          <w:numId w:val="0"/>
        </w:numPr>
        <w:ind w:left="1134"/>
        <w:jc w:val="both"/>
      </w:pPr>
      <w:r w:rsidRPr="008E3BD5">
        <w:t>FSH, or Follicle-Stimulating Hormone, is a hormone produced by the pituitary gland that plays a crucial role in reproductive health, particularly in women and men. In women, FSH stimulates the growth of ovarian follicles and the production of eggs, while in men, it stimulates sperm productio</w:t>
      </w:r>
      <w:r>
        <w:t>n</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56B6A739" w14:textId="56E6677B" w:rsidR="003046D7" w:rsidRDefault="008E3BD5" w:rsidP="0075185F">
      <w:pPr>
        <w:pStyle w:val="TDPL-BodyTxt"/>
        <w:numPr>
          <w:ilvl w:val="0"/>
          <w:numId w:val="0"/>
        </w:numPr>
        <w:ind w:left="1134"/>
        <w:jc w:val="both"/>
      </w:pPr>
      <w:r w:rsidRPr="008E3BD5">
        <w:t>The D</w:t>
      </w:r>
      <w:r>
        <w:t>x</w:t>
      </w:r>
      <w:r w:rsidRPr="008E3BD5">
        <w:t xml:space="preserve">I </w:t>
      </w:r>
      <w:proofErr w:type="spellStart"/>
      <w:r w:rsidRPr="008E3BD5">
        <w:t>hFSH</w:t>
      </w:r>
      <w:proofErr w:type="spellEnd"/>
      <w:r w:rsidRPr="008E3BD5">
        <w:t xml:space="preserve"> assay is a sequential two-step </w:t>
      </w:r>
      <w:proofErr w:type="spellStart"/>
      <w:r w:rsidRPr="008E3BD5">
        <w:t>immunoenzymatic</w:t>
      </w:r>
      <w:proofErr w:type="spellEnd"/>
      <w:r w:rsidRPr="008E3BD5">
        <w:t xml:space="preserve"> (“sandwich”) assay. A sample is added to a reaction vessel with paramagnetic particles coated with goat anti-mouse: mouse anti-</w:t>
      </w:r>
      <w:proofErr w:type="spellStart"/>
      <w:r w:rsidRPr="008E3BD5">
        <w:t>hFSH</w:t>
      </w:r>
      <w:proofErr w:type="spellEnd"/>
      <w:r w:rsidRPr="008E3BD5">
        <w:t xml:space="preserve"> complexes and TRIS buffered saline with protein. The </w:t>
      </w:r>
      <w:proofErr w:type="spellStart"/>
      <w:r w:rsidRPr="008E3BD5">
        <w:t>hFSH</w:t>
      </w:r>
      <w:proofErr w:type="spellEnd"/>
      <w:r w:rsidRPr="008E3BD5">
        <w:t xml:space="preserve"> binds to the immobilized mouse anti-</w:t>
      </w:r>
      <w:proofErr w:type="spellStart"/>
      <w:r w:rsidRPr="008E3BD5">
        <w:t>hFSH</w:t>
      </w:r>
      <w:proofErr w:type="spellEnd"/>
      <w:r w:rsidRPr="008E3BD5">
        <w:t xml:space="preserve"> on the solid phase. Materials bound to the solid phase are held in a magnetic field while unbound materials are washed away. Alkaline phosphatase conjugated goat anti-</w:t>
      </w:r>
      <w:proofErr w:type="spellStart"/>
      <w:r w:rsidRPr="008E3BD5">
        <w:t>hFSH</w:t>
      </w:r>
      <w:proofErr w:type="spellEnd"/>
      <w:r w:rsidRPr="008E3BD5">
        <w:t xml:space="preserve"> is then added and binds to the previously bound </w:t>
      </w:r>
      <w:proofErr w:type="spellStart"/>
      <w:r w:rsidRPr="008E3BD5">
        <w:t>hFSH</w:t>
      </w:r>
      <w:proofErr w:type="spellEnd"/>
      <w:r w:rsidRPr="008E3BD5">
        <w:t xml:space="preserve"> on the particles. A second separation and wash step </w:t>
      </w:r>
      <w:proofErr w:type="gramStart"/>
      <w:r w:rsidRPr="008E3BD5">
        <w:t>removes</w:t>
      </w:r>
      <w:proofErr w:type="gramEnd"/>
      <w:r w:rsidRPr="008E3BD5">
        <w:t xml:space="preserve"> unbound conjugate. Then, the chemiluminescent </w:t>
      </w:r>
      <w:r w:rsidRPr="008E3BD5">
        <w:lastRenderedPageBreak/>
        <w:t xml:space="preserve">substrate Lumi-Phos* 530 is added to the vessel and light generated by the reaction is measured with a luminometer. The light production is directly proportional to the concentration of </w:t>
      </w:r>
      <w:proofErr w:type="spellStart"/>
      <w:r w:rsidRPr="008E3BD5">
        <w:t>hFSH</w:t>
      </w:r>
      <w:proofErr w:type="spellEnd"/>
      <w:r w:rsidRPr="008E3BD5">
        <w:t xml:space="preserve"> in the sample. The amount of analyte in the sample is determined from a stored, multi-point calibration curve.</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0AFDE093" w14:textId="0F560463" w:rsidR="0075185F" w:rsidRDefault="0075185F" w:rsidP="006E2482">
      <w:pPr>
        <w:pStyle w:val="TDPL-BodyTxt"/>
      </w:pPr>
      <w:r w:rsidRPr="0075185F">
        <w:t xml:space="preserve">Uncertainty of measurement: CV (%): </w:t>
      </w:r>
      <w:r w:rsidR="008E3BD5" w:rsidRPr="008E3BD5">
        <w:t>11.43</w:t>
      </w:r>
    </w:p>
    <w:p w14:paraId="4D60B3E3" w14:textId="13E5D339" w:rsidR="00AB40BE" w:rsidRPr="00F92071" w:rsidRDefault="00AB40BE" w:rsidP="006E2482">
      <w:pPr>
        <w:pStyle w:val="TDPL-BodyTxt"/>
      </w:pPr>
      <w:r w:rsidRPr="00F92071">
        <w:t xml:space="preserve">Accuracy: </w:t>
      </w:r>
      <w:r w:rsidR="008E3BD5">
        <w:t xml:space="preserve">&gt; </w:t>
      </w:r>
      <w:r w:rsidRPr="00F92071">
        <w:t>9</w:t>
      </w:r>
      <w:r w:rsidR="00F92071" w:rsidRPr="00F92071">
        <w:t>0</w:t>
      </w:r>
      <w:r w:rsidRPr="00F92071">
        <w:t>%</w:t>
      </w:r>
    </w:p>
    <w:p w14:paraId="4D75DBE8" w14:textId="7DA32837" w:rsidR="006E2482" w:rsidRPr="008E3BD5" w:rsidRDefault="006E2482" w:rsidP="00CF7764">
      <w:pPr>
        <w:pStyle w:val="TDPL-BodyTxt"/>
      </w:pPr>
      <w:r w:rsidRPr="008E3BD5">
        <w:t>Limit of Quantitation</w:t>
      </w:r>
      <w:r w:rsidR="00F92071" w:rsidRPr="008E3BD5">
        <w:t>:</w:t>
      </w:r>
      <w:r w:rsidR="00593FE4" w:rsidRPr="008E3BD5">
        <w:t xml:space="preserve"> </w:t>
      </w:r>
    </w:p>
    <w:p w14:paraId="0C1DA7C5" w14:textId="7A7639F7" w:rsidR="00116F9E" w:rsidRPr="00F92071" w:rsidRDefault="00116F9E" w:rsidP="00116F9E">
      <w:pPr>
        <w:pStyle w:val="TDPL-BodyTxt"/>
        <w:numPr>
          <w:ilvl w:val="3"/>
          <w:numId w:val="182"/>
        </w:numPr>
      </w:pPr>
      <w:r w:rsidRPr="00F92071">
        <w:t xml:space="preserve">LLOQ: </w:t>
      </w:r>
      <w:r w:rsidR="008E3BD5" w:rsidRPr="008E3BD5">
        <w:t xml:space="preserve">0.2 </w:t>
      </w:r>
      <w:proofErr w:type="spellStart"/>
      <w:r w:rsidR="008E3BD5" w:rsidRPr="008E3BD5">
        <w:t>mIU</w:t>
      </w:r>
      <w:proofErr w:type="spellEnd"/>
      <w:r w:rsidR="001F26E8">
        <w:t>/ml</w:t>
      </w:r>
    </w:p>
    <w:p w14:paraId="480F38A8" w14:textId="5E39E00E" w:rsidR="006E2482" w:rsidRPr="00F92071" w:rsidRDefault="00116F9E" w:rsidP="00116F9E">
      <w:pPr>
        <w:pStyle w:val="TDPL-BodyTxt"/>
        <w:numPr>
          <w:ilvl w:val="3"/>
          <w:numId w:val="182"/>
        </w:numPr>
      </w:pPr>
      <w:r w:rsidRPr="00F92071">
        <w:t xml:space="preserve">ULOQ: </w:t>
      </w:r>
      <w:r w:rsidR="008E3BD5" w:rsidRPr="008E3BD5">
        <w:t xml:space="preserve">200 </w:t>
      </w:r>
      <w:proofErr w:type="spellStart"/>
      <w:r w:rsidR="008E3BD5" w:rsidRPr="008E3BD5">
        <w:t>mIU</w:t>
      </w:r>
      <w:proofErr w:type="spellEnd"/>
      <w:r w:rsidR="001F26E8">
        <w:t>/ml</w:t>
      </w:r>
    </w:p>
    <w:p w14:paraId="0A98D246" w14:textId="00D9178E" w:rsidR="008E3BD5" w:rsidRPr="008E3BD5" w:rsidRDefault="006E2482" w:rsidP="008E3BD5">
      <w:pPr>
        <w:pStyle w:val="TDPL-BodyTxt"/>
        <w:jc w:val="both"/>
      </w:pPr>
      <w:r w:rsidRPr="008E3BD5">
        <w:t xml:space="preserve">Analytical measurement range (AMR): </w:t>
      </w:r>
      <w:r w:rsidR="008E3BD5" w:rsidRPr="008E3BD5">
        <w:rPr>
          <w:lang w:val="en-IN"/>
        </w:rPr>
        <w:t xml:space="preserve">0.2 – 200 </w:t>
      </w:r>
      <w:proofErr w:type="spellStart"/>
      <w:r w:rsidR="008E3BD5" w:rsidRPr="008E3BD5">
        <w:rPr>
          <w:lang w:val="en-IN"/>
        </w:rPr>
        <w:t>mIU</w:t>
      </w:r>
      <w:proofErr w:type="spellEnd"/>
      <w:r w:rsidR="001F26E8">
        <w:rPr>
          <w:lang w:val="en-IN"/>
        </w:rPr>
        <w:t>/ml</w:t>
      </w:r>
    </w:p>
    <w:p w14:paraId="702A04F0" w14:textId="7A23E1BE" w:rsidR="00F92071" w:rsidRDefault="00F92071" w:rsidP="00547AFC">
      <w:pPr>
        <w:pStyle w:val="TDPL-BodyTxt"/>
        <w:jc w:val="both"/>
      </w:pPr>
      <w:r w:rsidRPr="00F92071">
        <w:t>Sensitivity: 95%</w:t>
      </w:r>
    </w:p>
    <w:p w14:paraId="57D3E105" w14:textId="53CE1D92" w:rsidR="00F92071" w:rsidRPr="00F92071" w:rsidRDefault="00F92071" w:rsidP="00547AFC">
      <w:pPr>
        <w:pStyle w:val="TDPL-BodyTxt"/>
        <w:jc w:val="both"/>
      </w:pPr>
      <w:r>
        <w:t>Specificity: 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6A99A74B" w:rsidR="00E8486F" w:rsidRDefault="00F92071" w:rsidP="00B61D66">
      <w:pPr>
        <w:pStyle w:val="TDPL-BodyTxt"/>
        <w:jc w:val="both"/>
      </w:pPr>
      <w:r>
        <w:t>Only non-</w:t>
      </w:r>
      <w:proofErr w:type="spellStart"/>
      <w:r>
        <w:t>hemolysed</w:t>
      </w:r>
      <w:proofErr w:type="spellEnd"/>
      <w:r>
        <w:t xml:space="preserve"> serum/plasma.</w:t>
      </w:r>
    </w:p>
    <w:p w14:paraId="50145D08" w14:textId="07330730" w:rsidR="0097733A" w:rsidRDefault="006B218B" w:rsidP="00B61D66">
      <w:pPr>
        <w:pStyle w:val="TDPL-BodyTxt"/>
        <w:jc w:val="both"/>
      </w:pPr>
      <w:r w:rsidRPr="006B218B">
        <w:t xml:space="preserve">Collect blood </w:t>
      </w:r>
      <w:proofErr w:type="gramStart"/>
      <w:r>
        <w:t>sample</w:t>
      </w:r>
      <w:proofErr w:type="gramEnd"/>
      <w:r>
        <w:t xml:space="preserve"> </w:t>
      </w:r>
      <w:r w:rsidRPr="006B218B">
        <w:t xml:space="preserve">by </w:t>
      </w:r>
      <w:r w:rsidR="00F92071">
        <w:t>venipuncture.</w:t>
      </w:r>
    </w:p>
    <w:p w14:paraId="3CA227D4" w14:textId="0A6FC452" w:rsidR="006B218B" w:rsidRDefault="0097733A" w:rsidP="00B61D66">
      <w:pPr>
        <w:pStyle w:val="TDPL-BodyTxt"/>
        <w:jc w:val="both"/>
      </w:pPr>
      <w:r>
        <w:t>For serum, allow samples to clot adequately before</w:t>
      </w:r>
      <w:r w:rsidR="006B218B" w:rsidRPr="006B218B">
        <w:t xml:space="preserve"> centrifugation</w:t>
      </w:r>
      <w:r w:rsidR="006B218B">
        <w:t>.</w:t>
      </w:r>
    </w:p>
    <w:p w14:paraId="1786967C" w14:textId="66018227" w:rsidR="0097733A" w:rsidRDefault="0097733A" w:rsidP="0097733A">
      <w:pPr>
        <w:pStyle w:val="TDPL-BodyTxt"/>
        <w:jc w:val="both"/>
      </w:pPr>
      <w:r>
        <w:t xml:space="preserve">Keep tubes </w:t>
      </w:r>
      <w:proofErr w:type="gramStart"/>
      <w:r>
        <w:t>stoppered at all times</w:t>
      </w:r>
      <w:proofErr w:type="gramEnd"/>
      <w:r>
        <w:t>.</w:t>
      </w:r>
    </w:p>
    <w:p w14:paraId="2147CF72" w14:textId="6B586448" w:rsidR="0097733A" w:rsidRDefault="0097733A" w:rsidP="0097733A">
      <w:pPr>
        <w:pStyle w:val="TDPL-BodyTxt"/>
        <w:jc w:val="both"/>
      </w:pPr>
      <w:r>
        <w:t>Physically separate serum or plasma from contact with cells as soon as possible.</w:t>
      </w:r>
    </w:p>
    <w:p w14:paraId="5AEDFBF7" w14:textId="1EC4FA51" w:rsidR="0097733A" w:rsidRDefault="0097733A" w:rsidP="0097733A">
      <w:pPr>
        <w:pStyle w:val="TDPL-BodyTxt"/>
        <w:jc w:val="both"/>
      </w:pPr>
      <w:r>
        <w:t xml:space="preserve">Store samples, tightly </w:t>
      </w:r>
      <w:proofErr w:type="gramStart"/>
      <w:r>
        <w:t>stoppered</w:t>
      </w:r>
      <w:proofErr w:type="gramEnd"/>
      <w:r>
        <w:t>, at room temperature (15 to 30°C) for no longer than eight hours.</w:t>
      </w:r>
    </w:p>
    <w:p w14:paraId="76E80B5E" w14:textId="21A48DDE" w:rsidR="0097733A" w:rsidRDefault="0097733A" w:rsidP="0097733A">
      <w:pPr>
        <w:pStyle w:val="TDPL-BodyTxt"/>
        <w:jc w:val="both"/>
      </w:pPr>
      <w:r>
        <w:t>If the assay is not expected to be completed within eight hours, refrigerate the samples at 2 to 8°C.</w:t>
      </w:r>
    </w:p>
    <w:p w14:paraId="3F0910C8" w14:textId="71EB8654" w:rsidR="0097733A" w:rsidRDefault="0097733A" w:rsidP="0097733A">
      <w:pPr>
        <w:pStyle w:val="TDPL-BodyTxt"/>
        <w:jc w:val="both"/>
      </w:pPr>
      <w:r>
        <w:t>If the assay is not expected to be completed within 48 hours, or for shipment of samples, freeze at -20°C or colder.</w:t>
      </w:r>
    </w:p>
    <w:p w14:paraId="59D59768" w14:textId="2B863186" w:rsidR="0097733A" w:rsidRDefault="0097733A" w:rsidP="0097733A">
      <w:pPr>
        <w:pStyle w:val="TDPL-BodyTxt"/>
        <w:jc w:val="both"/>
      </w:pPr>
      <w:r>
        <w:t>Use the following guidelines when preparing specimens:</w:t>
      </w:r>
    </w:p>
    <w:p w14:paraId="721E46F2" w14:textId="26CF67AD" w:rsidR="0097733A" w:rsidRDefault="0097733A" w:rsidP="0097733A">
      <w:pPr>
        <w:pStyle w:val="TDPL-BodyTxt"/>
        <w:numPr>
          <w:ilvl w:val="3"/>
          <w:numId w:val="182"/>
        </w:numPr>
        <w:jc w:val="both"/>
      </w:pPr>
      <w:r>
        <w:t>Ensure residual fibrin and cellular matter has been removed prior to analysis.</w:t>
      </w:r>
    </w:p>
    <w:p w14:paraId="192DFAE3" w14:textId="2D36610D" w:rsidR="0097733A" w:rsidRDefault="0097733A" w:rsidP="0097733A">
      <w:pPr>
        <w:pStyle w:val="TDPL-BodyTxt"/>
        <w:numPr>
          <w:ilvl w:val="3"/>
          <w:numId w:val="182"/>
        </w:numPr>
        <w:jc w:val="both"/>
      </w:pPr>
      <w:r>
        <w:t>Follow blood collection tube manufacturer’s recommendations for centrifugation</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lastRenderedPageBreak/>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4E382748" w14:textId="22F88247" w:rsidR="0052246F" w:rsidRDefault="0052246F" w:rsidP="00B61D66">
      <w:pPr>
        <w:pStyle w:val="TDPL-BodyTxt"/>
      </w:pPr>
      <w:r>
        <w:t>Clot Activator – Red top Vacutainer</w:t>
      </w:r>
    </w:p>
    <w:p w14:paraId="1BB882A1" w14:textId="0BD20F64" w:rsidR="00CE17EC" w:rsidRDefault="00B61D66" w:rsidP="00B61D66">
      <w:pPr>
        <w:pStyle w:val="TDPL-BodyTxt"/>
      </w:pPr>
      <w:r>
        <w:t>Heparin tube- Green top Vacutainer</w:t>
      </w:r>
    </w:p>
    <w:p w14:paraId="0255D1A1" w14:textId="7F961BDB" w:rsidR="008E3BD5" w:rsidRDefault="008E3BD5" w:rsidP="00B61D66">
      <w:pPr>
        <w:pStyle w:val="TDPL-BodyTxt"/>
      </w:pPr>
      <w:r>
        <w:t>Do not add any preservatives or additives.</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65280849" w:rsidR="00CD3ECB" w:rsidRDefault="004A198C" w:rsidP="00904AF1">
      <w:pPr>
        <w:pStyle w:val="TDPL-BodyTxt"/>
      </w:pPr>
      <w:r w:rsidRPr="004A198C">
        <w:t xml:space="preserve">No specific preparation </w:t>
      </w:r>
      <w:r w:rsidR="0052246F" w:rsidRPr="004A198C">
        <w:t>is required</w:t>
      </w:r>
      <w:r w:rsidR="00CD3ECB">
        <w:t>.</w:t>
      </w:r>
    </w:p>
    <w:p w14:paraId="4CF666AF" w14:textId="4C19D89A" w:rsidR="00052BBD" w:rsidRDefault="00052BBD" w:rsidP="00A9009F">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A9009F">
      <w:pPr>
        <w:pStyle w:val="TDPL-BodyTxt"/>
        <w:keepLines/>
        <w:rPr>
          <w:b/>
          <w:bCs/>
          <w:sz w:val="24"/>
          <w:szCs w:val="24"/>
        </w:rPr>
      </w:pPr>
      <w:r w:rsidRPr="002A62D3">
        <w:rPr>
          <w:b/>
          <w:bCs/>
          <w:sz w:val="24"/>
          <w:szCs w:val="24"/>
        </w:rPr>
        <w:t>Equipment</w:t>
      </w:r>
    </w:p>
    <w:p w14:paraId="61D5139C" w14:textId="015D5B25" w:rsidR="002A62D3" w:rsidRDefault="00EB32AF" w:rsidP="00A9009F">
      <w:pPr>
        <w:pStyle w:val="TDPL-BodyTxt"/>
        <w:keepLines/>
        <w:numPr>
          <w:ilvl w:val="0"/>
          <w:numId w:val="0"/>
        </w:numPr>
        <w:ind w:left="1134"/>
      </w:pPr>
      <w:r>
        <w:t xml:space="preserve">Beckman Coulter </w:t>
      </w:r>
      <w:r w:rsidR="0097733A">
        <w:t>DxI 800</w:t>
      </w:r>
    </w:p>
    <w:p w14:paraId="76F3881D" w14:textId="77777777" w:rsidR="0097733A" w:rsidRDefault="008A3298" w:rsidP="00A9009F">
      <w:pPr>
        <w:pStyle w:val="TDPL-BodyTxt"/>
        <w:keepLines/>
        <w:rPr>
          <w:b/>
          <w:bCs/>
          <w:sz w:val="24"/>
          <w:szCs w:val="24"/>
        </w:rPr>
      </w:pPr>
      <w:r>
        <w:rPr>
          <w:b/>
          <w:bCs/>
          <w:sz w:val="24"/>
          <w:szCs w:val="24"/>
        </w:rPr>
        <w:t>Reagents</w:t>
      </w:r>
    </w:p>
    <w:p w14:paraId="38F39EFE" w14:textId="70548656" w:rsidR="007F2395" w:rsidRPr="008E3BD5" w:rsidRDefault="008E3BD5" w:rsidP="00761860">
      <w:pPr>
        <w:pStyle w:val="TDPL-BodyTxt"/>
        <w:keepNext/>
        <w:numPr>
          <w:ilvl w:val="2"/>
          <w:numId w:val="182"/>
        </w:numPr>
        <w:jc w:val="both"/>
        <w:rPr>
          <w:color w:val="FF0000"/>
          <w:highlight w:val="yellow"/>
        </w:rPr>
      </w:pPr>
      <w:r w:rsidRPr="008E3BD5">
        <w:rPr>
          <w:color w:val="FF0000"/>
          <w:highlight w:val="yellow"/>
        </w:rPr>
        <w:t>**Not provided**</w:t>
      </w:r>
    </w:p>
    <w:p w14:paraId="2ECF1DC8" w14:textId="432E2AA4" w:rsidR="000C3041" w:rsidRPr="000C3041" w:rsidRDefault="000C3041" w:rsidP="00761860">
      <w:pPr>
        <w:pStyle w:val="TDPL-BodyTxt"/>
        <w:jc w:val="both"/>
        <w:rPr>
          <w:b/>
          <w:bCs/>
        </w:rPr>
      </w:pPr>
      <w:r w:rsidRPr="000C3041">
        <w:rPr>
          <w:b/>
          <w:bCs/>
        </w:rPr>
        <w:t>Reagent Storage &amp; Stability</w:t>
      </w:r>
    </w:p>
    <w:p w14:paraId="03029735" w14:textId="65DA052B" w:rsidR="000C3041" w:rsidRPr="0097733A" w:rsidRDefault="000C3041" w:rsidP="00761860">
      <w:pPr>
        <w:pStyle w:val="TDPL-BodyTxt"/>
        <w:numPr>
          <w:ilvl w:val="2"/>
          <w:numId w:val="182"/>
        </w:numPr>
        <w:jc w:val="both"/>
      </w:pPr>
      <w:r>
        <w:t>.</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lastRenderedPageBreak/>
        <w:t>Safety</w:t>
      </w:r>
      <w:bookmarkEnd w:id="25"/>
    </w:p>
    <w:p w14:paraId="6F7ED107" w14:textId="12B7A17E" w:rsidR="0052246F" w:rsidRDefault="005A19FA" w:rsidP="005A19FA">
      <w:pPr>
        <w:pStyle w:val="TDPL-BodyTxt"/>
        <w:jc w:val="both"/>
      </w:pPr>
      <w:r w:rsidRPr="005A19FA">
        <w:t>Do not use reagent kits beyond the expiration date. Do not mix reagents from different reagent kits</w:t>
      </w:r>
      <w:r w:rsidR="007C04D6">
        <w:t>.</w:t>
      </w:r>
    </w:p>
    <w:p w14:paraId="1C5C95AF" w14:textId="4432A223" w:rsidR="005A19FA" w:rsidRDefault="005A19FA" w:rsidP="005A19FA">
      <w:pPr>
        <w:pStyle w:val="TDPL-BodyTxt"/>
        <w:jc w:val="both"/>
      </w:pPr>
      <w:r>
        <w:t xml:space="preserve">Prior to loading the </w:t>
      </w:r>
      <w:r w:rsidR="008E3BD5">
        <w:t>FSH</w:t>
      </w:r>
      <w:r>
        <w:t xml:space="preserve"> Reagent Kit on the system for the first time, the microparticle bottle requires mixing to resuspend microparticles that have settled during shipment. </w:t>
      </w:r>
    </w:p>
    <w:p w14:paraId="26E723EE" w14:textId="3A6E9A3E" w:rsidR="005A19FA" w:rsidRDefault="005A19FA" w:rsidP="005A19FA">
      <w:pPr>
        <w:pStyle w:val="TDPL-BodyTxt"/>
        <w:jc w:val="both"/>
      </w:pPr>
      <w:r>
        <w:t>Septa MUST be used to prevent reagent evaporation and contamination and to ensure reagent integrity. Reliability of assay results cannot be guaranteed if septa are not used according to the instructions in this package insert.</w:t>
      </w:r>
    </w:p>
    <w:p w14:paraId="0C5A34A3" w14:textId="283242ED" w:rsidR="005A19FA" w:rsidRDefault="005A19FA" w:rsidP="005A19FA">
      <w:pPr>
        <w:pStyle w:val="TDPL-BodyTxt"/>
        <w:jc w:val="both"/>
      </w:pPr>
      <w:r>
        <w:t>To avoid contamination, wear clean gloves when placing a septum on an uncapped reagent bottle.</w:t>
      </w:r>
    </w:p>
    <w:p w14:paraId="7BA1F627" w14:textId="0E25AD60" w:rsidR="005A19FA" w:rsidRDefault="005A19FA" w:rsidP="005A19FA">
      <w:pPr>
        <w:pStyle w:val="TDPL-BodyTxt"/>
        <w:jc w:val="both"/>
      </w:pPr>
      <w:r>
        <w:t>Once a septum has been placed on an open reagent bottle, do not invert the bottle as this will result in reagent leakage and may compromise assay results.</w:t>
      </w:r>
    </w:p>
    <w:p w14:paraId="6413240F" w14:textId="7B37E232" w:rsidR="00BF0581" w:rsidRDefault="005A19FA" w:rsidP="005A19FA">
      <w:pPr>
        <w:pStyle w:val="TDPL-BodyTxt"/>
        <w:jc w:val="both"/>
      </w:pPr>
      <w:r>
        <w:t>Over time, residual liquids may dry on the septum surface. These are typically dried salts which have no effect on assay efficacy</w:t>
      </w:r>
      <w:r w:rsidR="00BF0581">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60F9B341" w14:textId="34259040" w:rsidR="005A19FA" w:rsidRPr="00361E48" w:rsidRDefault="008E3BD5" w:rsidP="005A19FA">
      <w:pPr>
        <w:pStyle w:val="TDPL-BodyTxt"/>
        <w:numPr>
          <w:ilvl w:val="0"/>
          <w:numId w:val="0"/>
        </w:numPr>
        <w:ind w:left="1134"/>
        <w:jc w:val="both"/>
        <w:rPr>
          <w:szCs w:val="28"/>
        </w:rPr>
      </w:pPr>
      <w:r w:rsidRPr="008E3BD5">
        <w:rPr>
          <w:szCs w:val="28"/>
          <w:highlight w:val="yellow"/>
        </w:rPr>
        <w:t>N/A</w:t>
      </w:r>
      <w:r w:rsidR="005A19FA" w:rsidRPr="008E3BD5">
        <w:rPr>
          <w:szCs w:val="28"/>
          <w:highlight w:val="yellow"/>
        </w:rPr>
        <w:t>.</w:t>
      </w:r>
    </w:p>
    <w:p w14:paraId="0598F5F6" w14:textId="211C1E4E" w:rsidR="00AC209C" w:rsidRPr="00361E48" w:rsidRDefault="00AC209C" w:rsidP="00AC209C">
      <w:pPr>
        <w:pStyle w:val="TDPL-BodyTxt"/>
        <w:jc w:val="both"/>
        <w:rPr>
          <w:b/>
          <w:bCs/>
          <w:szCs w:val="28"/>
        </w:rPr>
      </w:pPr>
      <w:r w:rsidRPr="00361E48">
        <w:rPr>
          <w:b/>
          <w:bCs/>
          <w:szCs w:val="28"/>
        </w:rPr>
        <w:t xml:space="preserve">Calibration </w:t>
      </w:r>
      <w:r w:rsidR="00361E48">
        <w:rPr>
          <w:b/>
          <w:bCs/>
          <w:szCs w:val="28"/>
        </w:rPr>
        <w:t>S</w:t>
      </w:r>
      <w:r w:rsidR="00712FBE" w:rsidRPr="00361E48">
        <w:rPr>
          <w:b/>
          <w:bCs/>
          <w:szCs w:val="28"/>
        </w:rPr>
        <w:t>chedule</w:t>
      </w:r>
      <w:r w:rsidRPr="00361E48">
        <w:rPr>
          <w:b/>
          <w:bCs/>
          <w:szCs w:val="28"/>
        </w:rPr>
        <w:t>:</w:t>
      </w:r>
    </w:p>
    <w:p w14:paraId="385C7748" w14:textId="4C1EEEF7" w:rsidR="00904AF1" w:rsidRDefault="0097733A" w:rsidP="000C3041">
      <w:pPr>
        <w:pStyle w:val="TDPL-BodyTxt"/>
        <w:numPr>
          <w:ilvl w:val="2"/>
          <w:numId w:val="182"/>
        </w:numPr>
        <w:jc w:val="both"/>
        <w:rPr>
          <w:szCs w:val="28"/>
        </w:rPr>
      </w:pPr>
      <w:r w:rsidRPr="0097733A">
        <w:rPr>
          <w:szCs w:val="28"/>
        </w:rPr>
        <w:t>An active calibration curve is required for all tests</w:t>
      </w:r>
      <w:r>
        <w:rPr>
          <w:szCs w:val="28"/>
        </w:rPr>
        <w:t xml:space="preserve">. Calibration is required every </w:t>
      </w:r>
      <w:r w:rsidRPr="0055354D">
        <w:rPr>
          <w:b/>
          <w:bCs/>
          <w:szCs w:val="28"/>
        </w:rPr>
        <w:t>28 days</w:t>
      </w:r>
      <w:r>
        <w:rPr>
          <w:szCs w:val="28"/>
        </w:rPr>
        <w:t xml:space="preserve">. </w:t>
      </w:r>
      <w:r w:rsidR="004D1A61">
        <w:rPr>
          <w:szCs w:val="28"/>
        </w:rPr>
        <w:t xml:space="preserve">Calibration is </w:t>
      </w:r>
      <w:r w:rsidR="0052246F">
        <w:rPr>
          <w:szCs w:val="28"/>
        </w:rPr>
        <w:t xml:space="preserve">also </w:t>
      </w:r>
      <w:r w:rsidR="004D1A61">
        <w:rPr>
          <w:szCs w:val="28"/>
        </w:rPr>
        <w:t xml:space="preserve">needed </w:t>
      </w:r>
      <w:r w:rsidR="00904AF1" w:rsidRPr="00904AF1">
        <w:rPr>
          <w:szCs w:val="28"/>
        </w:rPr>
        <w:t>when the following occur</w:t>
      </w:r>
      <w:r w:rsidR="00904AF1">
        <w:rPr>
          <w:szCs w:val="28"/>
        </w:rPr>
        <w:t>:</w:t>
      </w:r>
    </w:p>
    <w:p w14:paraId="7C61E9AA" w14:textId="367A7681" w:rsidR="00C61D8F" w:rsidRDefault="00904AF1" w:rsidP="00712FBE">
      <w:pPr>
        <w:pStyle w:val="TDPL-BodyTxt"/>
        <w:numPr>
          <w:ilvl w:val="3"/>
          <w:numId w:val="182"/>
        </w:numPr>
        <w:jc w:val="both"/>
        <w:rPr>
          <w:szCs w:val="28"/>
        </w:rPr>
      </w:pPr>
      <w:r>
        <w:rPr>
          <w:szCs w:val="28"/>
        </w:rPr>
        <w:t>When</w:t>
      </w:r>
      <w:r w:rsidR="00712FBE">
        <w:rPr>
          <w:szCs w:val="28"/>
        </w:rPr>
        <w:t xml:space="preserve"> there is a c</w:t>
      </w:r>
      <w:r w:rsidR="00712FBE" w:rsidRPr="00712FBE">
        <w:rPr>
          <w:szCs w:val="28"/>
        </w:rPr>
        <w:t>hange in reagent lot number or significant shift in control values</w:t>
      </w:r>
      <w:r w:rsidR="00C61D8F">
        <w:rPr>
          <w:szCs w:val="28"/>
        </w:rPr>
        <w:t>.</w:t>
      </w:r>
    </w:p>
    <w:p w14:paraId="3B943C31" w14:textId="200508FD" w:rsidR="001665B1" w:rsidRDefault="00904AF1" w:rsidP="00712FBE">
      <w:pPr>
        <w:pStyle w:val="TDPL-BodyTxt"/>
        <w:numPr>
          <w:ilvl w:val="3"/>
          <w:numId w:val="182"/>
        </w:numPr>
        <w:jc w:val="both"/>
        <w:rPr>
          <w:szCs w:val="28"/>
        </w:rPr>
      </w:pPr>
      <w:r>
        <w:rPr>
          <w:szCs w:val="28"/>
        </w:rPr>
        <w:t>W</w:t>
      </w:r>
      <w:r w:rsidR="001665B1">
        <w:rPr>
          <w:szCs w:val="28"/>
        </w:rPr>
        <w:t>hen m</w:t>
      </w:r>
      <w:r w:rsidR="001665B1" w:rsidRPr="001665B1">
        <w:rPr>
          <w:szCs w:val="28"/>
        </w:rPr>
        <w:t xml:space="preserve">ajor preventative maintenance </w:t>
      </w:r>
      <w:r w:rsidR="001665B1">
        <w:rPr>
          <w:szCs w:val="28"/>
        </w:rPr>
        <w:t>has been</w:t>
      </w:r>
      <w:r w:rsidR="001665B1" w:rsidRPr="001665B1">
        <w:rPr>
          <w:szCs w:val="28"/>
        </w:rPr>
        <w:t xml:space="preserve"> performed on the </w:t>
      </w:r>
      <w:r w:rsidRPr="001665B1">
        <w:rPr>
          <w:szCs w:val="28"/>
        </w:rPr>
        <w:t>analyzer</w:t>
      </w:r>
      <w:r w:rsidR="001665B1" w:rsidRPr="001665B1">
        <w:rPr>
          <w:szCs w:val="28"/>
        </w:rPr>
        <w:t xml:space="preserve"> or a critical part was replaced</w:t>
      </w:r>
      <w:r w:rsidR="001665B1">
        <w:rPr>
          <w:szCs w:val="28"/>
        </w:rPr>
        <w:t>.</w:t>
      </w:r>
    </w:p>
    <w:p w14:paraId="1E0548B1" w14:textId="78ADBDD8" w:rsidR="00361E48" w:rsidRDefault="00361E48" w:rsidP="00712FBE">
      <w:pPr>
        <w:pStyle w:val="TDPL-BodyTxt"/>
        <w:numPr>
          <w:ilvl w:val="3"/>
          <w:numId w:val="182"/>
        </w:numPr>
        <w:jc w:val="both"/>
        <w:rPr>
          <w:szCs w:val="28"/>
        </w:rPr>
      </w:pPr>
      <w:r>
        <w:rPr>
          <w:szCs w:val="28"/>
        </w:rPr>
        <w:t xml:space="preserve">When </w:t>
      </w:r>
      <w:r w:rsidRPr="00361E48">
        <w:rPr>
          <w:szCs w:val="28"/>
        </w:rPr>
        <w:t xml:space="preserve">quality control results are </w:t>
      </w:r>
      <w:r>
        <w:rPr>
          <w:szCs w:val="28"/>
        </w:rPr>
        <w:t xml:space="preserve">found to be </w:t>
      </w:r>
      <w:r w:rsidRPr="00361E48">
        <w:rPr>
          <w:szCs w:val="28"/>
        </w:rPr>
        <w:t>consistently outside acceptable range</w:t>
      </w:r>
      <w:r>
        <w:rPr>
          <w:szCs w:val="28"/>
        </w:rPr>
        <w:t>.</w:t>
      </w:r>
    </w:p>
    <w:p w14:paraId="4E126D1B" w14:textId="243C9502" w:rsidR="000C3041" w:rsidRDefault="000C3041" w:rsidP="000C3041">
      <w:pPr>
        <w:pStyle w:val="TDPL-BodyTxt"/>
        <w:numPr>
          <w:ilvl w:val="2"/>
          <w:numId w:val="182"/>
        </w:numPr>
        <w:jc w:val="both"/>
        <w:rPr>
          <w:szCs w:val="28"/>
        </w:rPr>
      </w:pPr>
      <w:r w:rsidRPr="000C3041">
        <w:rPr>
          <w:szCs w:val="28"/>
        </w:rPr>
        <w:t>Calibrators run in duplicate</w:t>
      </w:r>
      <w:r>
        <w:rPr>
          <w:szCs w:val="28"/>
        </w:rPr>
        <w:t>.</w:t>
      </w:r>
      <w:r w:rsidR="006653AC">
        <w:rPr>
          <w:szCs w:val="28"/>
        </w:rPr>
        <w:t xml:space="preserve"> </w:t>
      </w:r>
    </w:p>
    <w:p w14:paraId="7CDDED4B" w14:textId="201BA48B"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C356B79" w14:textId="45CEFFAD" w:rsidR="00AC209C" w:rsidRDefault="00AC209C" w:rsidP="00BF0581">
      <w:pPr>
        <w:pStyle w:val="TDPL-BodyTxt"/>
        <w:jc w:val="both"/>
      </w:pPr>
      <w:r>
        <w:t xml:space="preserve">Refer to the appropriate Beckman Coulter </w:t>
      </w:r>
      <w:r w:rsidR="00BF0581">
        <w:t>DxI 800</w:t>
      </w:r>
      <w:r>
        <w:t xml:space="preserve"> User Guide.</w:t>
      </w:r>
    </w:p>
    <w:p w14:paraId="5251356B" w14:textId="77777777" w:rsidR="00BF0581" w:rsidRDefault="00BF0581" w:rsidP="00BF0581">
      <w:pPr>
        <w:pStyle w:val="TDPL-BodyTxt"/>
        <w:jc w:val="both"/>
      </w:pPr>
      <w:r>
        <w:t xml:space="preserve">Mix contents of new (unpunctured) reagent packs by gently inverting the pack </w:t>
      </w:r>
      <w:r>
        <w:lastRenderedPageBreak/>
        <w:t>several times before loading on the instrument. Do not invert open (punctured) packs.</w:t>
      </w:r>
    </w:p>
    <w:p w14:paraId="107B3433" w14:textId="39E64132" w:rsidR="00BF0581" w:rsidRDefault="008E3BD5" w:rsidP="00BF0581">
      <w:pPr>
        <w:pStyle w:val="TDPL-BodyTxt"/>
        <w:jc w:val="both"/>
      </w:pPr>
      <w:r w:rsidRPr="008E3BD5">
        <w:t xml:space="preserve">Use forty-five (45) µL of sample for each determination in addition to the sample container and system dead volumes. Use sixty-six (66) µL of sample in addition to the sample container and system dead volumes for each determination run with the DxI system onboard dilution feature. Refer to the appropriate </w:t>
      </w:r>
      <w:proofErr w:type="gramStart"/>
      <w:r w:rsidRPr="008E3BD5">
        <w:t>system manuals</w:t>
      </w:r>
      <w:proofErr w:type="gramEnd"/>
      <w:r w:rsidRPr="008E3BD5">
        <w:t xml:space="preserve"> and/or Help system for the minimum sample volume required</w:t>
      </w:r>
      <w:r>
        <w:t>.</w:t>
      </w:r>
    </w:p>
    <w:p w14:paraId="5E8BBD6F" w14:textId="2DFD555C" w:rsidR="00BF0581" w:rsidRDefault="000A2538" w:rsidP="00BF0581">
      <w:pPr>
        <w:pStyle w:val="TDPL-BodyTxt"/>
        <w:jc w:val="both"/>
      </w:pPr>
      <w:r w:rsidRPr="000A2538">
        <w:t>For detailed information on ordering dilutions, refer to the DXI System Operations Manual, Section 5.</w:t>
      </w:r>
    </w:p>
    <w:p w14:paraId="1CC65279" w14:textId="6E3853F0" w:rsidR="00BF0581" w:rsidRDefault="00BF0581" w:rsidP="00BF0581">
      <w:pPr>
        <w:pStyle w:val="TDPL-BodyTxt"/>
        <w:jc w:val="both"/>
      </w:pPr>
      <w:r w:rsidRPr="00BF0581">
        <w:t>CAUTION: Do not load more than one size of sample container in each rack. The rack indicator must be positioned at the correct setting for the size of sample container</w:t>
      </w:r>
      <w:r>
        <w:t>.</w:t>
      </w:r>
    </w:p>
    <w:p w14:paraId="28D8F1B6" w14:textId="0826D001" w:rsidR="00BF0581" w:rsidRDefault="00BF0581" w:rsidP="00BF0581">
      <w:pPr>
        <w:pStyle w:val="TDPL-BodyTxt"/>
        <w:jc w:val="both"/>
      </w:pPr>
      <w:r>
        <w:t>Prepare the sample container for each sample, and place barcode labels on the sample containers, as required.</w:t>
      </w:r>
    </w:p>
    <w:p w14:paraId="25BD9941" w14:textId="798A3D70" w:rsidR="00BF0581" w:rsidRDefault="00BF0581" w:rsidP="00BF0581">
      <w:pPr>
        <w:pStyle w:val="TDPL-BodyTxt"/>
        <w:jc w:val="both"/>
      </w:pPr>
      <w:r>
        <w:t>Load each sample container into a rack, ensuring that the barcode labels are clearly visible through the slot in the rack.</w:t>
      </w:r>
    </w:p>
    <w:p w14:paraId="62093412" w14:textId="1A20DB50" w:rsidR="006022A4" w:rsidRPr="00361E48" w:rsidRDefault="00BF0581" w:rsidP="00BF0581">
      <w:pPr>
        <w:pStyle w:val="TDPL-BodyTxt"/>
        <w:jc w:val="both"/>
        <w:rPr>
          <w:szCs w:val="28"/>
        </w:rPr>
      </w:pPr>
      <w:r>
        <w:t>Place the racks in the entry queue</w:t>
      </w:r>
      <w:r w:rsidR="006022A4">
        <w:t>.</w:t>
      </w:r>
    </w:p>
    <w:p w14:paraId="2EF5957B" w14:textId="50C95849" w:rsidR="00361E48" w:rsidRPr="00361E48" w:rsidRDefault="00361E48" w:rsidP="00BF0581">
      <w:pPr>
        <w:pStyle w:val="TDPL-BodyTxt"/>
        <w:jc w:val="both"/>
        <w:rPr>
          <w:szCs w:val="28"/>
        </w:rPr>
      </w:pPr>
      <w:r w:rsidRPr="00361E48">
        <w:rPr>
          <w:szCs w:val="28"/>
        </w:rPr>
        <w:t xml:space="preserve">Analyzer generated results are reviewed by the operator &amp; only clinically valid results are </w:t>
      </w:r>
      <w:r>
        <w:rPr>
          <w:szCs w:val="28"/>
        </w:rPr>
        <w:t>saved</w:t>
      </w:r>
      <w:r w:rsidRPr="00361E48">
        <w:rPr>
          <w:szCs w:val="28"/>
        </w:rPr>
        <w:t xml:space="preserve"> for </w:t>
      </w:r>
      <w:r>
        <w:rPr>
          <w:szCs w:val="28"/>
        </w:rPr>
        <w:t>approval</w:t>
      </w:r>
      <w:r w:rsidRPr="00361E48">
        <w:rPr>
          <w:szCs w:val="28"/>
        </w:rPr>
        <w:t xml:space="preserve"> </w:t>
      </w:r>
      <w:r>
        <w:rPr>
          <w:szCs w:val="28"/>
        </w:rPr>
        <w:t>by</w:t>
      </w:r>
      <w:r w:rsidRPr="00361E48">
        <w:rPr>
          <w:szCs w:val="28"/>
        </w:rPr>
        <w:t xml:space="preserve"> personnel authorized to release the reports</w:t>
      </w:r>
      <w:r>
        <w:rPr>
          <w:szCs w:val="28"/>
        </w:rPr>
        <w:t>.</w:t>
      </w:r>
    </w:p>
    <w:p w14:paraId="1E744BEE" w14:textId="5EFCC700" w:rsidR="00361E48" w:rsidRPr="00361E48" w:rsidRDefault="00361E48" w:rsidP="00BF0581">
      <w:pPr>
        <w:pStyle w:val="TDPL-BodyTxt"/>
        <w:jc w:val="both"/>
        <w:rPr>
          <w:szCs w:val="28"/>
        </w:rPr>
      </w:pPr>
      <w:r w:rsidRPr="00361E48">
        <w:rPr>
          <w:szCs w:val="28"/>
        </w:rPr>
        <w:t>Invalid results are reviewed for repeat &amp; recheck criteria</w:t>
      </w:r>
      <w:r>
        <w:rPr>
          <w:szCs w:val="28"/>
        </w:rPr>
        <w:t>.</w:t>
      </w:r>
    </w:p>
    <w:p w14:paraId="2412602C" w14:textId="226B2CDC" w:rsidR="00361E48" w:rsidRPr="00AC209C" w:rsidRDefault="00361E48" w:rsidP="00BF0581">
      <w:pPr>
        <w:pStyle w:val="TDPL-BodyTxt"/>
        <w:jc w:val="both"/>
        <w:rPr>
          <w:szCs w:val="28"/>
        </w:rPr>
      </w:pPr>
      <w:r w:rsidRPr="00361E48">
        <w:rPr>
          <w:szCs w:val="28"/>
        </w:rPr>
        <w:t>The results are then evaluated &amp; reported by the personnel authorized to release the reports</w:t>
      </w:r>
      <w:r>
        <w:rPr>
          <w:szCs w:val="28"/>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77CE97C1" w:rsidR="002F1437" w:rsidRPr="001F26E8" w:rsidRDefault="00F56D02" w:rsidP="00F56D02">
      <w:pPr>
        <w:pStyle w:val="TDPL-BodyTxt"/>
        <w:numPr>
          <w:ilvl w:val="0"/>
          <w:numId w:val="0"/>
        </w:numPr>
        <w:ind w:left="1134"/>
        <w:jc w:val="both"/>
        <w:rPr>
          <w:b/>
          <w:bCs/>
          <w:sz w:val="24"/>
          <w:szCs w:val="24"/>
        </w:rPr>
      </w:pPr>
      <w:proofErr w:type="spellStart"/>
      <w:r w:rsidRPr="001F26E8">
        <w:t>Biorad</w:t>
      </w:r>
      <w:proofErr w:type="spellEnd"/>
      <w:r w:rsidRPr="001F26E8">
        <w:t>, Level 1 and Level 2, Two levels of Quality Control</w:t>
      </w:r>
      <w:r w:rsidR="004D1A61" w:rsidRPr="001F26E8">
        <w:t xml:space="preserve"> sera i.e. normal and </w:t>
      </w:r>
      <w:r w:rsidR="001F26E8" w:rsidRPr="001F26E8">
        <w:t>high are run once daily</w:t>
      </w:r>
      <w:r w:rsidR="004D1A61" w:rsidRPr="001F26E8">
        <w:t xml:space="preserve"> as per NABL 112.</w:t>
      </w:r>
    </w:p>
    <w:p w14:paraId="15AA7B75" w14:textId="01ABF0B2" w:rsidR="00F56D02" w:rsidRPr="001F26E8" w:rsidRDefault="00F56D02" w:rsidP="00F56D02">
      <w:pPr>
        <w:pStyle w:val="TDPL-BodyTxt"/>
        <w:numPr>
          <w:ilvl w:val="2"/>
          <w:numId w:val="182"/>
        </w:numPr>
        <w:jc w:val="both"/>
        <w:rPr>
          <w:b/>
          <w:bCs/>
        </w:rPr>
      </w:pPr>
      <w:r w:rsidRPr="001F26E8">
        <w:rPr>
          <w:b/>
          <w:bCs/>
        </w:rPr>
        <w:t>Preparation of Controls:</w:t>
      </w:r>
    </w:p>
    <w:p w14:paraId="254740AF" w14:textId="762C8547" w:rsidR="00F56D02" w:rsidRDefault="00F56D02" w:rsidP="00F56D02">
      <w:pPr>
        <w:pStyle w:val="TDPL-BodyTxt"/>
        <w:numPr>
          <w:ilvl w:val="0"/>
          <w:numId w:val="270"/>
        </w:numPr>
        <w:ind w:left="1560" w:hanging="426"/>
        <w:jc w:val="both"/>
      </w:pPr>
      <w:r w:rsidRPr="001F26E8">
        <w:t>Control material should be at room</w:t>
      </w:r>
      <w:r>
        <w:t xml:space="preserve">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 xml:space="preserve">Using an auto pipette, reconstitute each vial with 5mL volume of sterile water </w:t>
      </w:r>
      <w:r>
        <w:lastRenderedPageBreak/>
        <w:t>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0EDC449F" w:rsidR="00F56D02" w:rsidRDefault="00F56D02" w:rsidP="00F56D02">
      <w:pPr>
        <w:pStyle w:val="TDPL-BodyTxt"/>
        <w:numPr>
          <w:ilvl w:val="0"/>
          <w:numId w:val="270"/>
        </w:numPr>
        <w:ind w:left="1560" w:hanging="426"/>
        <w:jc w:val="both"/>
      </w:pPr>
      <w:r>
        <w:t xml:space="preserve">Before sampling gently swirl the vial several times to ensure </w:t>
      </w:r>
      <w:proofErr w:type="gramStart"/>
      <w:r>
        <w:t>homogeneity</w:t>
      </w:r>
      <w:r w:rsidR="002D45C9">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4F76B37" w14:textId="1E1CA59E" w:rsidR="002D45C9" w:rsidRPr="002D45C9" w:rsidRDefault="002D45C9" w:rsidP="002D45C9">
      <w:pPr>
        <w:pStyle w:val="TDPL-BodyTxt"/>
        <w:numPr>
          <w:ilvl w:val="2"/>
          <w:numId w:val="182"/>
        </w:numPr>
        <w:jc w:val="both"/>
        <w:rPr>
          <w:b/>
          <w:bCs/>
        </w:rPr>
      </w:pPr>
      <w:r w:rsidRPr="002D45C9">
        <w:rPr>
          <w:b/>
          <w:bCs/>
        </w:rPr>
        <w:t>Storage and Stability of Controls:</w:t>
      </w:r>
    </w:p>
    <w:p w14:paraId="15CE7DB9" w14:textId="3C58026C" w:rsidR="002D45C9" w:rsidRDefault="002D45C9" w:rsidP="002D45C9">
      <w:pPr>
        <w:pStyle w:val="TDPL-BodyTxt"/>
        <w:numPr>
          <w:ilvl w:val="3"/>
          <w:numId w:val="182"/>
        </w:numPr>
        <w:jc w:val="both"/>
      </w:pPr>
      <w:r>
        <w:t>Unopened: Stable until the expiry date when stored at 2 to 8°C.</w:t>
      </w:r>
    </w:p>
    <w:p w14:paraId="2DB9E5A5" w14:textId="42F4F47E" w:rsidR="002D45C9" w:rsidRDefault="002D45C9" w:rsidP="002D45C9">
      <w:pPr>
        <w:pStyle w:val="TDPL-BodyTxt"/>
        <w:numPr>
          <w:ilvl w:val="3"/>
          <w:numId w:val="182"/>
        </w:numPr>
        <w:jc w:val="both"/>
      </w:pPr>
      <w:r>
        <w:t>Reconstituted: Stable for 5 days when stored at 2 to 8°C.</w:t>
      </w:r>
    </w:p>
    <w:p w14:paraId="473DDEA5" w14:textId="45AA9662" w:rsidR="002D45C9" w:rsidRDefault="002D45C9" w:rsidP="002D45C9">
      <w:pPr>
        <w:pStyle w:val="TDPL-BodyTxt"/>
        <w:numPr>
          <w:ilvl w:val="3"/>
          <w:numId w:val="182"/>
        </w:numPr>
        <w:jc w:val="both"/>
      </w:pPr>
      <w:r>
        <w:t>Longer storage: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720B402B"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1F26E8">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lastRenderedPageBreak/>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1C03CFEA" w:rsidR="00F56D02" w:rsidRDefault="00F56D02" w:rsidP="00F56D02">
      <w:pPr>
        <w:pStyle w:val="TDPL-BodyTxt"/>
        <w:numPr>
          <w:ilvl w:val="3"/>
          <w:numId w:val="182"/>
        </w:numPr>
        <w:jc w:val="both"/>
      </w:pPr>
      <w:r>
        <w:t xml:space="preserve">Check </w:t>
      </w:r>
      <w:r w:rsidR="00730A38">
        <w:t>the expiry</w:t>
      </w:r>
      <w:r>
        <w:t xml:space="preserve"> date of kit and contents.</w:t>
      </w:r>
    </w:p>
    <w:p w14:paraId="26344D6B" w14:textId="117D4772" w:rsidR="00F56D02" w:rsidRDefault="00F56D02" w:rsidP="00F56D02">
      <w:pPr>
        <w:pStyle w:val="TDPL-BodyTxt"/>
        <w:numPr>
          <w:ilvl w:val="3"/>
          <w:numId w:val="182"/>
        </w:numPr>
        <w:jc w:val="both"/>
      </w:pPr>
      <w:r>
        <w:t xml:space="preserve">Check </w:t>
      </w:r>
      <w:r w:rsidR="00730A38">
        <w:t>the instrument</w:t>
      </w:r>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Default="00DA7FF4" w:rsidP="00DA7FF4">
      <w:pPr>
        <w:pStyle w:val="TDPL-BodyTxt"/>
        <w:numPr>
          <w:ilvl w:val="3"/>
          <w:numId w:val="182"/>
        </w:numPr>
        <w:jc w:val="both"/>
      </w:pPr>
      <w:r>
        <w:t>To handle Customer request/complaints upon approval by HOD</w:t>
      </w:r>
    </w:p>
    <w:p w14:paraId="73885393" w14:textId="00DA11A7" w:rsidR="000A2538" w:rsidRPr="000A2538" w:rsidRDefault="000A2538" w:rsidP="000A2538">
      <w:pPr>
        <w:pStyle w:val="TDPL-BodyTxt"/>
        <w:numPr>
          <w:ilvl w:val="2"/>
          <w:numId w:val="182"/>
        </w:numPr>
        <w:jc w:val="both"/>
        <w:rPr>
          <w:b/>
          <w:bCs/>
        </w:rPr>
      </w:pPr>
      <w:r w:rsidRPr="000A2538">
        <w:rPr>
          <w:b/>
          <w:bCs/>
        </w:rPr>
        <w:t>Storage and Stability of Controls:</w:t>
      </w:r>
    </w:p>
    <w:p w14:paraId="5FB971B2" w14:textId="11E4BCAE" w:rsidR="000A2538" w:rsidRDefault="000A2538" w:rsidP="000A2538">
      <w:pPr>
        <w:pStyle w:val="TDPL-BodyTxt"/>
        <w:numPr>
          <w:ilvl w:val="3"/>
          <w:numId w:val="182"/>
        </w:numPr>
        <w:jc w:val="both"/>
      </w:pPr>
      <w:r>
        <w:t>Unopened: Stable until the expiry date when stored at 2 to 8 °C.</w:t>
      </w:r>
    </w:p>
    <w:p w14:paraId="684BA808" w14:textId="482CC28A" w:rsidR="000A2538" w:rsidRDefault="000A2538" w:rsidP="000A2538">
      <w:pPr>
        <w:pStyle w:val="TDPL-BodyTxt"/>
        <w:numPr>
          <w:ilvl w:val="3"/>
          <w:numId w:val="182"/>
        </w:numPr>
        <w:jc w:val="both"/>
      </w:pPr>
      <w:r>
        <w:t xml:space="preserve">Reconstituted: Stable for </w:t>
      </w:r>
      <w:r w:rsidRPr="000A2538">
        <w:rPr>
          <w:b/>
          <w:bCs/>
        </w:rPr>
        <w:t>7 days</w:t>
      </w:r>
      <w:r>
        <w:t xml:space="preserve"> when stored at 2 to 8°C; stable up to </w:t>
      </w:r>
      <w:r w:rsidRPr="000A2538">
        <w:rPr>
          <w:b/>
          <w:bCs/>
        </w:rPr>
        <w:t>30 days</w:t>
      </w:r>
      <w:r>
        <w:t xml:space="preserve"> when stored at -20°C. </w:t>
      </w:r>
    </w:p>
    <w:p w14:paraId="681EFF85" w14:textId="6D47EA29" w:rsidR="000A2538" w:rsidRPr="00F56D02" w:rsidRDefault="000A2538" w:rsidP="000A2538">
      <w:pPr>
        <w:pStyle w:val="TDPL-BodyTxt"/>
        <w:numPr>
          <w:ilvl w:val="3"/>
          <w:numId w:val="182"/>
        </w:numPr>
        <w:jc w:val="both"/>
      </w:pPr>
      <w:r w:rsidRPr="000A2538">
        <w:rPr>
          <w:b/>
          <w:bCs/>
        </w:rPr>
        <w:t>Note</w:t>
      </w:r>
      <w:r>
        <w:t>: Aliquots are stored at the above temperatures as required.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131132FD" w:rsidR="00C963BC" w:rsidRDefault="00E312C9" w:rsidP="001D47CA">
      <w:pPr>
        <w:pStyle w:val="TDPL-BodyTxt"/>
        <w:numPr>
          <w:ilvl w:val="0"/>
          <w:numId w:val="0"/>
        </w:numPr>
        <w:ind w:left="1134"/>
        <w:jc w:val="both"/>
      </w:pPr>
      <w:r>
        <w:t>EQAS Participation – Metropolis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lastRenderedPageBreak/>
        <w:t>Interfer</w:t>
      </w:r>
      <w:r w:rsidR="00D079A8">
        <w:t xml:space="preserve">ences &amp; </w:t>
      </w:r>
      <w:r w:rsidR="00187D29">
        <w:t>Cross Reactions</w:t>
      </w:r>
      <w:bookmarkEnd w:id="29"/>
    </w:p>
    <w:p w14:paraId="5F69EC20" w14:textId="212EA0B3" w:rsidR="00E312C9" w:rsidRDefault="000A2538" w:rsidP="00E312C9">
      <w:pPr>
        <w:pStyle w:val="TDPL-BodyTxt"/>
        <w:jc w:val="both"/>
      </w:pPr>
      <w:r w:rsidRPr="000A2538">
        <w:t xml:space="preserve">Heterophilic antibodies in </w:t>
      </w:r>
      <w:proofErr w:type="gramStart"/>
      <w:r w:rsidRPr="000A2538">
        <w:t>human</w:t>
      </w:r>
      <w:proofErr w:type="gramEnd"/>
      <w:r w:rsidRPr="000A2538">
        <w:t xml:space="preserve"> serum can react with reagent immunoglobulins, interfering </w:t>
      </w:r>
      <w:proofErr w:type="gramStart"/>
      <w:r w:rsidRPr="000A2538">
        <w:t>with in</w:t>
      </w:r>
      <w:proofErr w:type="gramEnd"/>
      <w:r w:rsidRPr="000A2538">
        <w:t xml:space="preserve"> vitro immunoassays. Patients routinely exposed to animals or to animal </w:t>
      </w:r>
      <w:proofErr w:type="gramStart"/>
      <w:r w:rsidRPr="000A2538">
        <w:t>serum  products</w:t>
      </w:r>
      <w:proofErr w:type="gramEnd"/>
      <w:r w:rsidRPr="000A2538">
        <w:t xml:space="preserve"> can be prone to this interference and anomalous values may be observed. Additional information may be required for diagnosis.</w:t>
      </w:r>
    </w:p>
    <w:tbl>
      <w:tblPr>
        <w:tblStyle w:val="TableGrid"/>
        <w:tblW w:w="0" w:type="auto"/>
        <w:tblInd w:w="1134" w:type="dxa"/>
        <w:tblLook w:val="04A0" w:firstRow="1" w:lastRow="0" w:firstColumn="1" w:lastColumn="0" w:noHBand="0" w:noVBand="1"/>
      </w:tblPr>
      <w:tblGrid>
        <w:gridCol w:w="3539"/>
        <w:gridCol w:w="4509"/>
      </w:tblGrid>
      <w:tr w:rsidR="000A2538" w14:paraId="1B0CC1CC" w14:textId="77777777" w:rsidTr="000A2538">
        <w:tc>
          <w:tcPr>
            <w:tcW w:w="3539" w:type="dxa"/>
            <w:vAlign w:val="center"/>
          </w:tcPr>
          <w:p w14:paraId="5544B6A9" w14:textId="21C34271" w:rsidR="000A2538" w:rsidRPr="000A2538" w:rsidRDefault="000A2538" w:rsidP="000A2538">
            <w:pPr>
              <w:pStyle w:val="TDPL-BodyTxt"/>
              <w:numPr>
                <w:ilvl w:val="0"/>
                <w:numId w:val="0"/>
              </w:numPr>
              <w:jc w:val="center"/>
              <w:rPr>
                <w:b/>
                <w:bCs/>
              </w:rPr>
            </w:pPr>
            <w:r w:rsidRPr="000A2538">
              <w:rPr>
                <w:b/>
                <w:bCs/>
              </w:rPr>
              <w:t>Sample Status</w:t>
            </w:r>
          </w:p>
        </w:tc>
        <w:tc>
          <w:tcPr>
            <w:tcW w:w="4509" w:type="dxa"/>
            <w:vAlign w:val="center"/>
          </w:tcPr>
          <w:p w14:paraId="48205294" w14:textId="710C9220" w:rsidR="000A2538" w:rsidRPr="000A2538" w:rsidRDefault="000A2538" w:rsidP="000A2538">
            <w:pPr>
              <w:pStyle w:val="TDPL-BodyTxt"/>
              <w:numPr>
                <w:ilvl w:val="0"/>
                <w:numId w:val="0"/>
              </w:numPr>
              <w:jc w:val="center"/>
              <w:rPr>
                <w:b/>
                <w:bCs/>
              </w:rPr>
            </w:pPr>
            <w:r w:rsidRPr="000A2538">
              <w:rPr>
                <w:b/>
                <w:bCs/>
              </w:rPr>
              <w:t>Insignificant effect up to concentration of:</w:t>
            </w:r>
          </w:p>
        </w:tc>
      </w:tr>
      <w:tr w:rsidR="000A2538" w14:paraId="300950D8" w14:textId="77777777" w:rsidTr="000A2538">
        <w:tc>
          <w:tcPr>
            <w:tcW w:w="3539" w:type="dxa"/>
            <w:vAlign w:val="center"/>
          </w:tcPr>
          <w:p w14:paraId="53737444" w14:textId="0282243A" w:rsidR="000A2538" w:rsidRDefault="000A2538" w:rsidP="000A2538">
            <w:pPr>
              <w:pStyle w:val="TDPL-BodyTxt"/>
              <w:numPr>
                <w:ilvl w:val="0"/>
                <w:numId w:val="0"/>
              </w:numPr>
              <w:jc w:val="center"/>
            </w:pPr>
            <w:r w:rsidRPr="000A2538">
              <w:t>Hemolyzed</w:t>
            </w:r>
          </w:p>
        </w:tc>
        <w:tc>
          <w:tcPr>
            <w:tcW w:w="4509" w:type="dxa"/>
            <w:vAlign w:val="center"/>
          </w:tcPr>
          <w:p w14:paraId="0F4047A5" w14:textId="44B91B07" w:rsidR="000A2538" w:rsidRDefault="000A2538" w:rsidP="000A2538">
            <w:pPr>
              <w:pStyle w:val="TDPL-BodyTxt"/>
              <w:numPr>
                <w:ilvl w:val="0"/>
                <w:numId w:val="0"/>
              </w:numPr>
              <w:jc w:val="center"/>
            </w:pPr>
            <w:r w:rsidRPr="000A2538">
              <w:t>150 mg</w:t>
            </w:r>
            <w:r w:rsidR="001F26E8">
              <w:t>/dl</w:t>
            </w:r>
            <w:r w:rsidRPr="000A2538">
              <w:t xml:space="preserve"> of </w:t>
            </w:r>
            <w:proofErr w:type="spellStart"/>
            <w:r w:rsidRPr="000A2538">
              <w:t>h</w:t>
            </w:r>
            <w:r>
              <w:t>a</w:t>
            </w:r>
            <w:r w:rsidRPr="000A2538">
              <w:t>emoglobin</w:t>
            </w:r>
            <w:proofErr w:type="spellEnd"/>
          </w:p>
        </w:tc>
      </w:tr>
      <w:tr w:rsidR="000A2538" w14:paraId="31CE0FDE" w14:textId="77777777" w:rsidTr="000A2538">
        <w:tc>
          <w:tcPr>
            <w:tcW w:w="3539" w:type="dxa"/>
            <w:vAlign w:val="center"/>
          </w:tcPr>
          <w:p w14:paraId="706F4861" w14:textId="55B486DB" w:rsidR="000A2538" w:rsidRDefault="000A2538" w:rsidP="000A2538">
            <w:pPr>
              <w:pStyle w:val="TDPL-BodyTxt"/>
              <w:numPr>
                <w:ilvl w:val="0"/>
                <w:numId w:val="0"/>
              </w:numPr>
              <w:jc w:val="center"/>
            </w:pPr>
            <w:r w:rsidRPr="000A2538">
              <w:t>Lipemic</w:t>
            </w:r>
          </w:p>
        </w:tc>
        <w:tc>
          <w:tcPr>
            <w:tcW w:w="4509" w:type="dxa"/>
            <w:vAlign w:val="center"/>
          </w:tcPr>
          <w:p w14:paraId="7838B03D" w14:textId="43B39536" w:rsidR="000A2538" w:rsidRDefault="000A2538" w:rsidP="000A2538">
            <w:pPr>
              <w:pStyle w:val="TDPL-BodyTxt"/>
              <w:numPr>
                <w:ilvl w:val="0"/>
                <w:numId w:val="0"/>
              </w:numPr>
              <w:jc w:val="center"/>
            </w:pPr>
            <w:r w:rsidRPr="000A2538">
              <w:t>1000 mg</w:t>
            </w:r>
            <w:r w:rsidR="001F26E8">
              <w:t>/dl</w:t>
            </w:r>
            <w:r w:rsidRPr="000A2538">
              <w:t xml:space="preserve"> of triglycerides</w:t>
            </w:r>
          </w:p>
        </w:tc>
      </w:tr>
      <w:tr w:rsidR="000A2538" w14:paraId="1C26E725" w14:textId="77777777" w:rsidTr="000A2538">
        <w:tc>
          <w:tcPr>
            <w:tcW w:w="3539" w:type="dxa"/>
            <w:vAlign w:val="center"/>
          </w:tcPr>
          <w:p w14:paraId="49438D4B" w14:textId="09A66BD6" w:rsidR="000A2538" w:rsidRDefault="000A2538" w:rsidP="000A2538">
            <w:pPr>
              <w:pStyle w:val="TDPL-BodyTxt"/>
              <w:numPr>
                <w:ilvl w:val="0"/>
                <w:numId w:val="0"/>
              </w:numPr>
              <w:jc w:val="center"/>
            </w:pPr>
            <w:r w:rsidRPr="000A2538">
              <w:t>Icteric</w:t>
            </w:r>
          </w:p>
        </w:tc>
        <w:tc>
          <w:tcPr>
            <w:tcW w:w="4509" w:type="dxa"/>
            <w:vAlign w:val="center"/>
          </w:tcPr>
          <w:p w14:paraId="3F904153" w14:textId="764CFAFE" w:rsidR="000A2538" w:rsidRDefault="000A2538" w:rsidP="000A2538">
            <w:pPr>
              <w:pStyle w:val="TDPL-BodyTxt"/>
              <w:numPr>
                <w:ilvl w:val="0"/>
                <w:numId w:val="0"/>
              </w:numPr>
              <w:jc w:val="center"/>
            </w:pPr>
            <w:r w:rsidRPr="000A2538">
              <w:t>20 mg</w:t>
            </w:r>
            <w:r w:rsidR="001F26E8">
              <w:t>/dl</w:t>
            </w:r>
            <w:r w:rsidRPr="000A2538">
              <w:t xml:space="preserve"> of bilirubin</w:t>
            </w:r>
          </w:p>
        </w:tc>
      </w:tr>
    </w:tbl>
    <w:p w14:paraId="324BFB51" w14:textId="77777777" w:rsidR="000A2538" w:rsidRDefault="000A2538" w:rsidP="000A2538">
      <w:pPr>
        <w:pStyle w:val="TDPL-BodyTxt"/>
        <w:numPr>
          <w:ilvl w:val="0"/>
          <w:numId w:val="0"/>
        </w:numPr>
        <w:ind w:left="1134"/>
        <w:jc w:val="both"/>
      </w:pPr>
    </w:p>
    <w:p w14:paraId="70D7C0B8" w14:textId="70F88FE5"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A4B344E" w14:textId="08A5C82D" w:rsidR="00953C59" w:rsidRDefault="00953C59" w:rsidP="00A60E29">
      <w:pPr>
        <w:pStyle w:val="TDPL-BodyTxt"/>
        <w:jc w:val="both"/>
      </w:pPr>
      <w:r w:rsidRPr="00953C59">
        <w:t>TRUSTlab NRL follows estimation of CV%.</w:t>
      </w:r>
    </w:p>
    <w:p w14:paraId="3F593FFE" w14:textId="65416EF9" w:rsidR="005C6F21" w:rsidRDefault="00A60E29" w:rsidP="00A60E29">
      <w:pPr>
        <w:pStyle w:val="TDPL-BodyTxt"/>
        <w:jc w:val="both"/>
      </w:pPr>
      <w:r w:rsidRPr="00A60E29">
        <w:t>Interpret the results of this test in conjunction with the patient’s clinical presentation</w:t>
      </w:r>
      <w:r w:rsidR="00953C59">
        <w:t>.</w:t>
      </w:r>
    </w:p>
    <w:p w14:paraId="5D1CB8E8" w14:textId="3B8C669C" w:rsidR="000A2538" w:rsidRDefault="000A2538" w:rsidP="00A60E29">
      <w:pPr>
        <w:pStyle w:val="TDPL-BodyTxt"/>
        <w:jc w:val="both"/>
      </w:pPr>
      <w:r w:rsidRPr="000A2538">
        <w:t>Handling of repeat test results:</w:t>
      </w:r>
    </w:p>
    <w:p w14:paraId="2ACACD34" w14:textId="2BD150DE" w:rsidR="000A2538" w:rsidRDefault="000A2538" w:rsidP="000A2538">
      <w:pPr>
        <w:pStyle w:val="TDPL-BodyTxt"/>
        <w:numPr>
          <w:ilvl w:val="3"/>
          <w:numId w:val="182"/>
        </w:numPr>
        <w:jc w:val="both"/>
      </w:pPr>
      <w:r>
        <w:t xml:space="preserve">In case of repeat testing the value obtained first is reported, if the percentage difference between the values (original as reference) is less than 10 % or 1.5 times the parameter CV% (whichever is higher). </w:t>
      </w:r>
    </w:p>
    <w:p w14:paraId="7A53C6E0" w14:textId="77777777" w:rsidR="000A2538" w:rsidRDefault="000A2538" w:rsidP="000A2538">
      <w:pPr>
        <w:pStyle w:val="TDPL-BodyTxt"/>
        <w:numPr>
          <w:ilvl w:val="3"/>
          <w:numId w:val="182"/>
        </w:numPr>
        <w:jc w:val="both"/>
      </w:pPr>
      <w:r>
        <w:t>If the percentage difference between the values is greater than 10 % or 1.5 times the parameter CV% (whichever higher), root cause analysis will be done for appropriate corrective actions by the HOD for subsequent reporting &amp; the same will be documented.</w:t>
      </w:r>
    </w:p>
    <w:p w14:paraId="57957C1C" w14:textId="73435D00" w:rsidR="000A2538" w:rsidRDefault="000A2538" w:rsidP="000A2538">
      <w:pPr>
        <w:pStyle w:val="TDPL-BodyTxt"/>
        <w:numPr>
          <w:ilvl w:val="3"/>
          <w:numId w:val="182"/>
        </w:numPr>
        <w:jc w:val="both"/>
      </w:pPr>
      <w:r>
        <w:t>If required a fresh sample may be requested (subject to feasibility).</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129" w:type="dxa"/>
        <w:tblLook w:val="04A0" w:firstRow="1" w:lastRow="0" w:firstColumn="1" w:lastColumn="0" w:noHBand="0" w:noVBand="1"/>
      </w:tblPr>
      <w:tblGrid>
        <w:gridCol w:w="4536"/>
        <w:gridCol w:w="3261"/>
      </w:tblGrid>
      <w:tr w:rsidR="00BF6462" w:rsidRPr="00E72A7C" w14:paraId="4E3FD8D1" w14:textId="77777777" w:rsidTr="005C6F21">
        <w:trPr>
          <w:trHeight w:val="397"/>
        </w:trPr>
        <w:tc>
          <w:tcPr>
            <w:tcW w:w="4536" w:type="dxa"/>
            <w:tcBorders>
              <w:top w:val="single" w:sz="4" w:space="0" w:color="auto"/>
              <w:left w:val="single" w:sz="4" w:space="0" w:color="auto"/>
              <w:bottom w:val="single" w:sz="4" w:space="0" w:color="auto"/>
              <w:right w:val="single" w:sz="4" w:space="0" w:color="auto"/>
            </w:tcBorders>
            <w:vAlign w:val="center"/>
            <w:hideMark/>
          </w:tcPr>
          <w:p w14:paraId="082D9882" w14:textId="30582C00" w:rsidR="00BF6462" w:rsidRPr="00E72A7C" w:rsidRDefault="00C53CC6" w:rsidP="00D52CDD">
            <w:pPr>
              <w:pStyle w:val="TableParagraph"/>
              <w:jc w:val="center"/>
              <w:rPr>
                <w:rFonts w:ascii="Palatino Linotype" w:hAnsi="Palatino Linotype"/>
                <w:b/>
                <w:bCs/>
              </w:rPr>
            </w:pPr>
            <w:r>
              <w:rPr>
                <w:rFonts w:ascii="Palatino Linotype" w:hAnsi="Palatino Linotype"/>
                <w:b/>
                <w:bCs/>
              </w:rPr>
              <w:t>Age</w:t>
            </w:r>
          </w:p>
        </w:tc>
        <w:tc>
          <w:tcPr>
            <w:tcW w:w="3261" w:type="dxa"/>
            <w:tcBorders>
              <w:top w:val="single" w:sz="4" w:space="0" w:color="auto"/>
              <w:left w:val="single" w:sz="4" w:space="0" w:color="auto"/>
              <w:bottom w:val="single" w:sz="4" w:space="0" w:color="auto"/>
              <w:right w:val="single" w:sz="4" w:space="0" w:color="auto"/>
            </w:tcBorders>
            <w:vAlign w:val="center"/>
            <w:hideMark/>
          </w:tcPr>
          <w:p w14:paraId="5840729D" w14:textId="0A7BE7DD" w:rsidR="00BF6462" w:rsidRPr="00E72A7C" w:rsidRDefault="00BF6462" w:rsidP="00D52CDD">
            <w:pPr>
              <w:pStyle w:val="TableParagraph"/>
              <w:jc w:val="center"/>
              <w:rPr>
                <w:rFonts w:ascii="Palatino Linotype" w:hAnsi="Palatino Linotype"/>
                <w:b/>
                <w:bCs/>
              </w:rPr>
            </w:pPr>
            <w:r>
              <w:rPr>
                <w:rFonts w:ascii="Palatino Linotype" w:hAnsi="Palatino Linotype"/>
                <w:b/>
                <w:bCs/>
              </w:rPr>
              <w:t>Range</w:t>
            </w:r>
            <w:r w:rsidR="00770D8F">
              <w:rPr>
                <w:rFonts w:ascii="Palatino Linotype" w:hAnsi="Palatino Linotype"/>
                <w:b/>
                <w:bCs/>
              </w:rPr>
              <w:t xml:space="preserve"> (</w:t>
            </w:r>
            <w:proofErr w:type="spellStart"/>
            <w:r w:rsidR="00770D8F">
              <w:rPr>
                <w:rFonts w:ascii="Palatino Linotype" w:hAnsi="Palatino Linotype"/>
                <w:b/>
                <w:bCs/>
              </w:rPr>
              <w:t>mIU</w:t>
            </w:r>
            <w:proofErr w:type="spellEnd"/>
            <w:r w:rsidR="00770D8F">
              <w:rPr>
                <w:rFonts w:ascii="Palatino Linotype" w:hAnsi="Palatino Linotype"/>
                <w:b/>
                <w:bCs/>
              </w:rPr>
              <w:t>/ml)</w:t>
            </w:r>
          </w:p>
        </w:tc>
      </w:tr>
      <w:tr w:rsidR="00770D8F" w:rsidRPr="00E72A7C" w14:paraId="13965FF9" w14:textId="77777777" w:rsidTr="005C6F21">
        <w:trPr>
          <w:trHeight w:val="397"/>
        </w:trPr>
        <w:tc>
          <w:tcPr>
            <w:tcW w:w="4536" w:type="dxa"/>
            <w:tcBorders>
              <w:top w:val="single" w:sz="4" w:space="0" w:color="auto"/>
              <w:left w:val="single" w:sz="4" w:space="0" w:color="auto"/>
              <w:bottom w:val="single" w:sz="4" w:space="0" w:color="auto"/>
              <w:right w:val="single" w:sz="4" w:space="0" w:color="auto"/>
            </w:tcBorders>
            <w:vAlign w:val="center"/>
          </w:tcPr>
          <w:p w14:paraId="69501659" w14:textId="20D1D207" w:rsidR="00770D8F" w:rsidRPr="00770D8F" w:rsidRDefault="00770D8F" w:rsidP="00770D8F">
            <w:pPr>
              <w:pStyle w:val="TableParagraph"/>
              <w:jc w:val="center"/>
              <w:rPr>
                <w:rFonts w:ascii="Palatino Linotype" w:hAnsi="Palatino Linotype"/>
              </w:rPr>
            </w:pPr>
            <w:r w:rsidRPr="00770D8F">
              <w:rPr>
                <w:rFonts w:ascii="Palatino Linotype" w:hAnsi="Palatino Linotype"/>
              </w:rPr>
              <w:t>Follicular Phase</w:t>
            </w:r>
          </w:p>
        </w:tc>
        <w:tc>
          <w:tcPr>
            <w:tcW w:w="3261" w:type="dxa"/>
            <w:tcBorders>
              <w:top w:val="single" w:sz="4" w:space="0" w:color="auto"/>
              <w:left w:val="single" w:sz="4" w:space="0" w:color="auto"/>
              <w:bottom w:val="single" w:sz="4" w:space="0" w:color="auto"/>
              <w:right w:val="single" w:sz="4" w:space="0" w:color="auto"/>
            </w:tcBorders>
            <w:vAlign w:val="center"/>
          </w:tcPr>
          <w:p w14:paraId="40764087" w14:textId="16FE270D" w:rsidR="00770D8F" w:rsidRPr="000A5FF2" w:rsidRDefault="00770D8F" w:rsidP="00770D8F">
            <w:pPr>
              <w:pStyle w:val="TableParagraph"/>
              <w:jc w:val="center"/>
              <w:rPr>
                <w:rFonts w:ascii="Palatino Linotype" w:hAnsi="Palatino Linotype"/>
              </w:rPr>
            </w:pPr>
            <w:r w:rsidRPr="00770D8F">
              <w:rPr>
                <w:rFonts w:ascii="Palatino Linotype" w:hAnsi="Palatino Linotype"/>
              </w:rPr>
              <w:t>2.5 - 10.2</w:t>
            </w:r>
          </w:p>
        </w:tc>
      </w:tr>
      <w:tr w:rsidR="00770D8F" w:rsidRPr="00E72A7C" w14:paraId="30A805E2" w14:textId="77777777" w:rsidTr="005C6F21">
        <w:trPr>
          <w:trHeight w:val="397"/>
        </w:trPr>
        <w:tc>
          <w:tcPr>
            <w:tcW w:w="4536" w:type="dxa"/>
            <w:tcBorders>
              <w:top w:val="single" w:sz="4" w:space="0" w:color="auto"/>
              <w:left w:val="single" w:sz="4" w:space="0" w:color="auto"/>
              <w:bottom w:val="single" w:sz="4" w:space="0" w:color="auto"/>
              <w:right w:val="single" w:sz="4" w:space="0" w:color="auto"/>
            </w:tcBorders>
            <w:vAlign w:val="center"/>
          </w:tcPr>
          <w:p w14:paraId="1D18E57C" w14:textId="13E2092E" w:rsidR="00770D8F" w:rsidRPr="00770D8F" w:rsidRDefault="00770D8F" w:rsidP="00770D8F">
            <w:pPr>
              <w:pStyle w:val="TableParagraph"/>
              <w:jc w:val="center"/>
              <w:rPr>
                <w:rFonts w:ascii="Palatino Linotype" w:hAnsi="Palatino Linotype"/>
              </w:rPr>
            </w:pPr>
            <w:r w:rsidRPr="00770D8F">
              <w:rPr>
                <w:rFonts w:ascii="Palatino Linotype" w:hAnsi="Palatino Linotype"/>
              </w:rPr>
              <w:t>Ovulation Phase</w:t>
            </w:r>
          </w:p>
        </w:tc>
        <w:tc>
          <w:tcPr>
            <w:tcW w:w="3261" w:type="dxa"/>
            <w:tcBorders>
              <w:top w:val="single" w:sz="4" w:space="0" w:color="auto"/>
              <w:left w:val="single" w:sz="4" w:space="0" w:color="auto"/>
              <w:bottom w:val="single" w:sz="4" w:space="0" w:color="auto"/>
              <w:right w:val="single" w:sz="4" w:space="0" w:color="auto"/>
            </w:tcBorders>
            <w:vAlign w:val="center"/>
          </w:tcPr>
          <w:p w14:paraId="5F2885F6" w14:textId="2F2CDD7D" w:rsidR="00770D8F" w:rsidRPr="000A5FF2" w:rsidRDefault="00770D8F" w:rsidP="00770D8F">
            <w:pPr>
              <w:pStyle w:val="TableParagraph"/>
              <w:jc w:val="center"/>
              <w:rPr>
                <w:rFonts w:ascii="Palatino Linotype" w:hAnsi="Palatino Linotype"/>
              </w:rPr>
            </w:pPr>
            <w:r w:rsidRPr="00770D8F">
              <w:rPr>
                <w:rFonts w:ascii="Palatino Linotype" w:hAnsi="Palatino Linotype"/>
              </w:rPr>
              <w:t>3.4 - 33.4</w:t>
            </w:r>
          </w:p>
        </w:tc>
      </w:tr>
      <w:tr w:rsidR="00770D8F" w:rsidRPr="00E72A7C" w14:paraId="55A056BD" w14:textId="77777777" w:rsidTr="005C6F21">
        <w:trPr>
          <w:trHeight w:val="397"/>
        </w:trPr>
        <w:tc>
          <w:tcPr>
            <w:tcW w:w="4536" w:type="dxa"/>
            <w:tcBorders>
              <w:top w:val="single" w:sz="4" w:space="0" w:color="auto"/>
              <w:left w:val="single" w:sz="4" w:space="0" w:color="auto"/>
              <w:bottom w:val="single" w:sz="4" w:space="0" w:color="auto"/>
              <w:right w:val="single" w:sz="4" w:space="0" w:color="auto"/>
            </w:tcBorders>
            <w:vAlign w:val="center"/>
          </w:tcPr>
          <w:p w14:paraId="5DB01938" w14:textId="5D342D63" w:rsidR="00770D8F" w:rsidRPr="00770D8F" w:rsidRDefault="00770D8F" w:rsidP="00770D8F">
            <w:pPr>
              <w:pStyle w:val="TableParagraph"/>
              <w:jc w:val="center"/>
              <w:rPr>
                <w:rFonts w:ascii="Palatino Linotype" w:hAnsi="Palatino Linotype"/>
              </w:rPr>
            </w:pPr>
            <w:r w:rsidRPr="00770D8F">
              <w:rPr>
                <w:rFonts w:ascii="Palatino Linotype" w:hAnsi="Palatino Linotype"/>
              </w:rPr>
              <w:t>Luteal Phase</w:t>
            </w:r>
          </w:p>
        </w:tc>
        <w:tc>
          <w:tcPr>
            <w:tcW w:w="3261" w:type="dxa"/>
            <w:tcBorders>
              <w:top w:val="single" w:sz="4" w:space="0" w:color="auto"/>
              <w:left w:val="single" w:sz="4" w:space="0" w:color="auto"/>
              <w:bottom w:val="single" w:sz="4" w:space="0" w:color="auto"/>
              <w:right w:val="single" w:sz="4" w:space="0" w:color="auto"/>
            </w:tcBorders>
            <w:vAlign w:val="center"/>
          </w:tcPr>
          <w:p w14:paraId="47C46D42" w14:textId="6739CDFD" w:rsidR="00770D8F" w:rsidRPr="000A5FF2" w:rsidRDefault="00770D8F" w:rsidP="00770D8F">
            <w:pPr>
              <w:pStyle w:val="TableParagraph"/>
              <w:jc w:val="center"/>
              <w:rPr>
                <w:rFonts w:ascii="Palatino Linotype" w:hAnsi="Palatino Linotype"/>
              </w:rPr>
            </w:pPr>
            <w:r w:rsidRPr="00770D8F">
              <w:rPr>
                <w:rFonts w:ascii="Palatino Linotype" w:hAnsi="Palatino Linotype"/>
              </w:rPr>
              <w:t>1.5 - 9.1</w:t>
            </w:r>
          </w:p>
        </w:tc>
      </w:tr>
      <w:tr w:rsidR="00770D8F" w:rsidRPr="00E72A7C" w14:paraId="00130926" w14:textId="77777777" w:rsidTr="005C6F21">
        <w:trPr>
          <w:trHeight w:val="397"/>
        </w:trPr>
        <w:tc>
          <w:tcPr>
            <w:tcW w:w="4536" w:type="dxa"/>
            <w:tcBorders>
              <w:top w:val="single" w:sz="4" w:space="0" w:color="auto"/>
              <w:left w:val="single" w:sz="4" w:space="0" w:color="auto"/>
              <w:bottom w:val="single" w:sz="4" w:space="0" w:color="auto"/>
              <w:right w:val="single" w:sz="4" w:space="0" w:color="auto"/>
            </w:tcBorders>
            <w:vAlign w:val="center"/>
          </w:tcPr>
          <w:p w14:paraId="4E36B69F" w14:textId="1BCF5C88" w:rsidR="00770D8F" w:rsidRPr="00770D8F" w:rsidRDefault="00770D8F" w:rsidP="00770D8F">
            <w:pPr>
              <w:pStyle w:val="TableParagraph"/>
              <w:jc w:val="center"/>
              <w:rPr>
                <w:rFonts w:ascii="Palatino Linotype" w:hAnsi="Palatino Linotype"/>
              </w:rPr>
            </w:pPr>
            <w:proofErr w:type="spellStart"/>
            <w:r w:rsidRPr="00770D8F">
              <w:rPr>
                <w:rFonts w:ascii="Palatino Linotype" w:hAnsi="Palatino Linotype"/>
              </w:rPr>
              <w:t>Postmenopaus</w:t>
            </w:r>
            <w:r>
              <w:rPr>
                <w:rFonts w:ascii="Palatino Linotype" w:hAnsi="Palatino Linotype"/>
              </w:rPr>
              <w:t>e</w:t>
            </w:r>
            <w:proofErr w:type="spellEnd"/>
          </w:p>
        </w:tc>
        <w:tc>
          <w:tcPr>
            <w:tcW w:w="3261" w:type="dxa"/>
            <w:tcBorders>
              <w:top w:val="single" w:sz="4" w:space="0" w:color="auto"/>
              <w:left w:val="single" w:sz="4" w:space="0" w:color="auto"/>
              <w:bottom w:val="single" w:sz="4" w:space="0" w:color="auto"/>
              <w:right w:val="single" w:sz="4" w:space="0" w:color="auto"/>
            </w:tcBorders>
            <w:vAlign w:val="center"/>
          </w:tcPr>
          <w:p w14:paraId="2408C8FB" w14:textId="2FA04AFD" w:rsidR="00770D8F" w:rsidRPr="000A5FF2" w:rsidRDefault="00770D8F" w:rsidP="00770D8F">
            <w:pPr>
              <w:pStyle w:val="TableParagraph"/>
              <w:jc w:val="center"/>
              <w:rPr>
                <w:rFonts w:ascii="Palatino Linotype" w:hAnsi="Palatino Linotype"/>
              </w:rPr>
            </w:pPr>
            <w:r w:rsidRPr="00770D8F">
              <w:rPr>
                <w:rFonts w:ascii="Palatino Linotype" w:hAnsi="Palatino Linotype"/>
              </w:rPr>
              <w:t>16.0 - 120.0</w:t>
            </w:r>
          </w:p>
        </w:tc>
      </w:tr>
    </w:tbl>
    <w:p w14:paraId="3E962322" w14:textId="364174E0" w:rsidR="00D82248" w:rsidRDefault="00D82248" w:rsidP="00D82248">
      <w:pPr>
        <w:pStyle w:val="TDPL-BodyTxt"/>
        <w:numPr>
          <w:ilvl w:val="0"/>
          <w:numId w:val="0"/>
        </w:numPr>
        <w:ind w:left="1134"/>
      </w:pP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lastRenderedPageBreak/>
        <w:t>Reportable Interval</w:t>
      </w:r>
      <w:bookmarkEnd w:id="32"/>
    </w:p>
    <w:p w14:paraId="197F230B" w14:textId="60CFA24B" w:rsidR="007E0DB9" w:rsidRDefault="007E0DB9" w:rsidP="00770D8F">
      <w:pPr>
        <w:pStyle w:val="TDPL-BodyTxt"/>
        <w:jc w:val="both"/>
      </w:pPr>
      <w:r w:rsidRPr="007E0DB9">
        <w:t>Clinical Reportable Range (CRR)</w:t>
      </w:r>
      <w:r w:rsidR="00AB16F5" w:rsidRPr="007E0DB9">
        <w:t xml:space="preserve">: </w:t>
      </w:r>
      <w:r w:rsidR="00770D8F" w:rsidRPr="00770D8F">
        <w:t xml:space="preserve">0.2 – 200 </w:t>
      </w:r>
      <w:proofErr w:type="spellStart"/>
      <w:r w:rsidR="00770D8F" w:rsidRPr="00770D8F">
        <w:t>mIU</w:t>
      </w:r>
      <w:proofErr w:type="spellEnd"/>
      <w:r w:rsidR="001F26E8">
        <w:t>/ml</w:t>
      </w:r>
    </w:p>
    <w:p w14:paraId="75C11347" w14:textId="51A87EB8" w:rsidR="00770D8F" w:rsidRDefault="00770D8F" w:rsidP="00770D8F">
      <w:pPr>
        <w:pStyle w:val="TDPL-BodyTxt"/>
        <w:jc w:val="both"/>
      </w:pPr>
      <w:r w:rsidRPr="00770D8F">
        <w:t xml:space="preserve">Values </w:t>
      </w:r>
      <w:r>
        <w:t xml:space="preserve">greater than CRR </w:t>
      </w:r>
      <w:r w:rsidRPr="00770D8F">
        <w:t xml:space="preserve">may be reported </w:t>
      </w:r>
      <w:r>
        <w:t>using</w:t>
      </w:r>
      <w:r w:rsidRPr="00770D8F">
        <w:t xml:space="preserve"> further dilution (1:1 dilution) if </w:t>
      </w:r>
      <w:proofErr w:type="gramStart"/>
      <w:r>
        <w:t>so</w:t>
      </w:r>
      <w:proofErr w:type="gramEnd"/>
      <w:r>
        <w:t xml:space="preserve"> </w:t>
      </w:r>
      <w:r w:rsidRPr="00770D8F">
        <w:t xml:space="preserve">requested by </w:t>
      </w:r>
      <w:r>
        <w:t xml:space="preserve">the </w:t>
      </w:r>
      <w:r w:rsidRPr="00770D8F">
        <w:t>Clinician/doctor</w:t>
      </w:r>
      <w:r>
        <w:t>, and with the approval of the HOD.</w:t>
      </w:r>
    </w:p>
    <w:p w14:paraId="7FE3F613" w14:textId="002AF5FD" w:rsidR="00770D8F" w:rsidRPr="00770D8F" w:rsidRDefault="00770D8F" w:rsidP="00770D8F">
      <w:pPr>
        <w:pStyle w:val="TDPL-BodyTxt"/>
        <w:jc w:val="both"/>
        <w:rPr>
          <w:b/>
          <w:bCs/>
        </w:rPr>
      </w:pPr>
      <w:r w:rsidRPr="00770D8F">
        <w:rPr>
          <w:b/>
          <w:bCs/>
        </w:rPr>
        <w:t>Dilution Procedure:</w:t>
      </w:r>
    </w:p>
    <w:p w14:paraId="17E9EDE2" w14:textId="18B0512A" w:rsidR="00770D8F" w:rsidRDefault="00770D8F" w:rsidP="00770D8F">
      <w:pPr>
        <w:pStyle w:val="TDPL-BodyTxt"/>
        <w:numPr>
          <w:ilvl w:val="3"/>
          <w:numId w:val="182"/>
        </w:numPr>
        <w:jc w:val="both"/>
      </w:pPr>
      <w:r>
        <w:t xml:space="preserve">If a sample contains more than the stated value of the highest DXI </w:t>
      </w:r>
      <w:proofErr w:type="spellStart"/>
      <w:r>
        <w:t>hFSH</w:t>
      </w:r>
      <w:proofErr w:type="spellEnd"/>
      <w:r>
        <w:t xml:space="preserve"> Calibrator (S5), report the result as greater than that value [i.e., &gt;200 </w:t>
      </w:r>
      <w:proofErr w:type="spellStart"/>
      <w:r>
        <w:t>mIU</w:t>
      </w:r>
      <w:proofErr w:type="spellEnd"/>
      <w:r w:rsidR="001F26E8">
        <w:t>/ml</w:t>
      </w:r>
      <w:r>
        <w:t xml:space="preserve"> (IU</w:t>
      </w:r>
      <w:r w:rsidR="001F26E8">
        <w:t>/l</w:t>
      </w:r>
      <w:r>
        <w:t xml:space="preserve">)]. Alternatively, dilute one volume of sample with equal volumes of Access </w:t>
      </w:r>
      <w:proofErr w:type="spellStart"/>
      <w:r>
        <w:t>hFSH</w:t>
      </w:r>
      <w:proofErr w:type="spellEnd"/>
      <w:r>
        <w:t xml:space="preserve"> Calibrator S0 (zero) or Access Sample Diluent A. Refer to the appropriate system manuals and/or Help system for instructions on entering a sample dilution in a test request. The system reports the results adjusted for the dilution.</w:t>
      </w:r>
    </w:p>
    <w:p w14:paraId="0C71C8D4" w14:textId="41969AAB" w:rsidR="00770D8F" w:rsidRDefault="00770D8F" w:rsidP="00770D8F">
      <w:pPr>
        <w:pStyle w:val="TDPL-BodyTxt"/>
        <w:numPr>
          <w:ilvl w:val="3"/>
          <w:numId w:val="182"/>
        </w:numPr>
        <w:jc w:val="both"/>
      </w:pPr>
      <w:r>
        <w:t xml:space="preserve">The DxI system onboard dilution feature automates the dilution process, using one volume of sample with one volume of Access Sample Diluent A, allowing samples to be quantitated up to approximately 400 </w:t>
      </w:r>
      <w:proofErr w:type="spellStart"/>
      <w:r>
        <w:t>mIU</w:t>
      </w:r>
      <w:proofErr w:type="spellEnd"/>
      <w:r w:rsidR="001F26E8">
        <w:t>/ml</w:t>
      </w:r>
      <w:r>
        <w:t xml:space="preserve"> (IU</w:t>
      </w:r>
      <w:r w:rsidR="001F26E8">
        <w:t>/l</w:t>
      </w:r>
      <w:r>
        <w:t>). The system reports the results adjusted for the dilution.</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70B85504" w14:textId="77777777" w:rsidR="000703F8" w:rsidRDefault="000703F8" w:rsidP="000703F8">
      <w:pPr>
        <w:pStyle w:val="TDPL-BodyTxt"/>
        <w:jc w:val="both"/>
      </w:pPr>
      <w:r>
        <w:t>Check the reagent lot and expiry.</w:t>
      </w:r>
    </w:p>
    <w:p w14:paraId="6AA25C75" w14:textId="77777777" w:rsidR="000703F8" w:rsidRDefault="000703F8" w:rsidP="000703F8">
      <w:pPr>
        <w:pStyle w:val="TDPL-BodyTxt"/>
        <w:jc w:val="both"/>
      </w:pPr>
      <w:r>
        <w:t>Check the IQC status.</w:t>
      </w:r>
    </w:p>
    <w:p w14:paraId="71C1E4D2" w14:textId="77777777" w:rsidR="000703F8" w:rsidRDefault="000703F8" w:rsidP="000703F8">
      <w:pPr>
        <w:pStyle w:val="TDPL-BodyTxt"/>
        <w:jc w:val="both"/>
      </w:pPr>
      <w:r>
        <w:t>Find root cause for error.</w:t>
      </w:r>
    </w:p>
    <w:p w14:paraId="367430D8" w14:textId="77777777" w:rsidR="000703F8" w:rsidRDefault="000703F8" w:rsidP="000703F8">
      <w:pPr>
        <w:pStyle w:val="TDPL-BodyTxt"/>
        <w:jc w:val="both"/>
      </w:pPr>
      <w:r>
        <w:t>Complete corrective action.</w:t>
      </w:r>
    </w:p>
    <w:p w14:paraId="22829F52" w14:textId="77777777" w:rsidR="000703F8" w:rsidRDefault="000703F8" w:rsidP="000703F8">
      <w:pPr>
        <w:pStyle w:val="TDPL-BodyTxt"/>
        <w:jc w:val="both"/>
      </w:pPr>
      <w:r>
        <w:t xml:space="preserve">If methodology, IQC and Instrumental status are fine, then consult with Clinician for clinical significance. </w:t>
      </w:r>
    </w:p>
    <w:p w14:paraId="5EF65D7F" w14:textId="519C6305" w:rsidR="007F2395" w:rsidRDefault="000703F8" w:rsidP="000703F8">
      <w:pPr>
        <w:pStyle w:val="TDPL-BodyTxt"/>
        <w:jc w:val="both"/>
      </w:pPr>
      <w:r>
        <w:t>If the doctor requests a rerun, the sample will be rerun using appropriate dilution methods.</w:t>
      </w:r>
    </w:p>
    <w:p w14:paraId="33961552" w14:textId="226B67BE" w:rsidR="00156FF2" w:rsidRDefault="00156FF2" w:rsidP="009921EB">
      <w:pPr>
        <w:pStyle w:val="TDPL-H1"/>
        <w:numPr>
          <w:ilvl w:val="0"/>
          <w:numId w:val="88"/>
        </w:numPr>
        <w:tabs>
          <w:tab w:val="clear" w:pos="1440"/>
        </w:tabs>
        <w:spacing w:before="200" w:after="80"/>
        <w:ind w:right="-692"/>
        <w:jc w:val="both"/>
      </w:pPr>
      <w:bookmarkStart w:id="34" w:name="_Toc195903141"/>
      <w:r>
        <w:t>Critical Alert Values</w:t>
      </w:r>
      <w:bookmarkEnd w:id="34"/>
    </w:p>
    <w:p w14:paraId="4A56A765" w14:textId="2130F62D" w:rsidR="009921EB" w:rsidRDefault="000703F8" w:rsidP="009921EB">
      <w:pPr>
        <w:pStyle w:val="TDPL-BodyTxt"/>
      </w:pPr>
      <w:r>
        <w:t>N/A.</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63812CB4" w14:textId="3BD5FA9D" w:rsidR="00770D8F" w:rsidRDefault="00770D8F" w:rsidP="00770D8F">
      <w:pPr>
        <w:pStyle w:val="TDPL-BodyTxt"/>
        <w:jc w:val="both"/>
      </w:pPr>
      <w:r>
        <w:t>FSH is a glycoprotein produced by the anterior pituitary gland, regulated by hypothalamic gonadotropin-releasing hormone (GnRH).</w:t>
      </w:r>
    </w:p>
    <w:p w14:paraId="6D9CE914" w14:textId="77777777" w:rsidR="00770D8F" w:rsidRDefault="00770D8F" w:rsidP="00770D8F">
      <w:pPr>
        <w:pStyle w:val="TDPL-BodyTxt"/>
        <w:jc w:val="both"/>
      </w:pPr>
      <w:r>
        <w:lastRenderedPageBreak/>
        <w:t>FSH stimulates follicular growth and stimulates seminiferous tubules and testicular growth.</w:t>
      </w:r>
    </w:p>
    <w:p w14:paraId="37A68F7D" w14:textId="3E05F60E" w:rsidR="00770D8F" w:rsidRDefault="00770D8F" w:rsidP="00770D8F">
      <w:pPr>
        <w:pStyle w:val="TDPL-BodyTxt"/>
        <w:jc w:val="both"/>
      </w:pPr>
      <w:r>
        <w:t>The FSH test is used in diagnosis of gonadal, pituitary, hypothalamic disorders, and management of infertility.</w:t>
      </w:r>
    </w:p>
    <w:p w14:paraId="7F9F5593" w14:textId="5DF6FFB5" w:rsidR="00770D8F" w:rsidRDefault="00770D8F" w:rsidP="005974B8">
      <w:pPr>
        <w:pStyle w:val="TDPL-BodyTxt"/>
        <w:jc w:val="both"/>
      </w:pPr>
      <w:r>
        <w:t>FSH levels increased in primary hypogonadism, Gonadotropin-secreting pituitary tumors, precocious puberty, complete testicular feminization syndrome.</w:t>
      </w:r>
    </w:p>
    <w:p w14:paraId="5C0513B9" w14:textId="4CBC2FEA" w:rsidR="00DB7047" w:rsidRDefault="00770D8F" w:rsidP="00770D8F">
      <w:pPr>
        <w:pStyle w:val="TDPL-BodyTxt"/>
        <w:jc w:val="both"/>
      </w:pPr>
      <w:r>
        <w:t>FSH levels are decreased in secondary hypogonadism, Kallmann syndrome, Pituitary LH or FSH deficiency</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7592C4DC" w14:textId="66F52570" w:rsidR="004966CF" w:rsidRDefault="004966CF" w:rsidP="00F31F8F">
      <w:pPr>
        <w:pStyle w:val="TDPL-BodyTxt"/>
        <w:numPr>
          <w:ilvl w:val="3"/>
          <w:numId w:val="182"/>
        </w:numPr>
        <w:jc w:val="both"/>
      </w:pPr>
      <w:r w:rsidRPr="004966CF">
        <w:t>Contaminated glassware is the greatest source of error. Disposable plastic tubes and clean glassware are recommended for the test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65ABA731" w:rsidR="007F6E71" w:rsidRDefault="007F6E71" w:rsidP="007F6E71">
      <w:pPr>
        <w:pStyle w:val="TDPL-BodyTxt"/>
        <w:numPr>
          <w:ilvl w:val="3"/>
          <w:numId w:val="182"/>
        </w:numPr>
        <w:jc w:val="both"/>
      </w:pPr>
      <w:r>
        <w:t>Interpretations on Diagnostics Tests, 7th Edition, Jacques Wallach</w:t>
      </w:r>
    </w:p>
    <w:p w14:paraId="1984DD63" w14:textId="0539E975" w:rsidR="007F6E71" w:rsidRDefault="007F6E71" w:rsidP="007F6E71">
      <w:pPr>
        <w:pStyle w:val="TDPL-BodyTxt"/>
        <w:numPr>
          <w:ilvl w:val="3"/>
          <w:numId w:val="182"/>
        </w:numPr>
        <w:jc w:val="both"/>
      </w:pPr>
      <w:r>
        <w:t>Tietz. Textbook of Clinical Biochemistry and Molecular Diagnostics, 4th edition</w:t>
      </w:r>
    </w:p>
    <w:p w14:paraId="48551C9F" w14:textId="6BAD79C9" w:rsidR="006776D3" w:rsidRDefault="007A2EB0" w:rsidP="007F6E71">
      <w:pPr>
        <w:pStyle w:val="TDPL-BodyTxt"/>
        <w:numPr>
          <w:ilvl w:val="3"/>
          <w:numId w:val="182"/>
        </w:numPr>
        <w:jc w:val="both"/>
      </w:pPr>
      <w:r w:rsidRPr="007A2EB0">
        <w:t xml:space="preserve">Product insert of </w:t>
      </w:r>
      <w:r w:rsidR="004966CF">
        <w:t>F</w:t>
      </w:r>
      <w:r w:rsidR="00770D8F">
        <w:t>SH</w:t>
      </w:r>
      <w:r w:rsidRPr="007A2EB0">
        <w:t xml:space="preserve">, Beckman Coulter </w:t>
      </w:r>
      <w:r w:rsidR="007F2395">
        <w:t>DxI 800</w:t>
      </w:r>
    </w:p>
    <w:p w14:paraId="5238C1F2" w14:textId="6E11D238" w:rsidR="002D4550" w:rsidRPr="002D4550" w:rsidRDefault="002D4550" w:rsidP="007F6E71">
      <w:pPr>
        <w:pStyle w:val="TDPL-BodyTxt"/>
        <w:numPr>
          <w:ilvl w:val="3"/>
          <w:numId w:val="182"/>
        </w:numPr>
        <w:jc w:val="both"/>
      </w:pPr>
      <w:r w:rsidRPr="002D4550">
        <w:t>Procedure for Managing Internal QC Program (TDPL</w:t>
      </w:r>
      <w:r w:rsidR="001F26E8">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9C87C" w14:textId="77777777" w:rsidR="007549B1" w:rsidRDefault="007549B1" w:rsidP="008072D6">
      <w:pPr>
        <w:spacing w:after="0"/>
      </w:pPr>
      <w:r>
        <w:separator/>
      </w:r>
    </w:p>
  </w:endnote>
  <w:endnote w:type="continuationSeparator" w:id="0">
    <w:p w14:paraId="2F31C7AB" w14:textId="77777777" w:rsidR="007549B1" w:rsidRDefault="007549B1" w:rsidP="008072D6">
      <w:pPr>
        <w:spacing w:after="0"/>
      </w:pPr>
      <w:r>
        <w:continuationSeparator/>
      </w:r>
    </w:p>
  </w:endnote>
  <w:endnote w:type="continuationNotice" w:id="1">
    <w:p w14:paraId="7095B76A" w14:textId="77777777" w:rsidR="007549B1" w:rsidRDefault="007549B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3E5D5E89" w:rsidR="00455F81" w:rsidRPr="00A047D5" w:rsidRDefault="001F26E8"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7C49B7AE" wp14:editId="063BC767">
          <wp:simplePos x="0" y="0"/>
          <wp:positionH relativeFrom="column">
            <wp:posOffset>-294640</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54901B58">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26FDE" w14:textId="77777777" w:rsidR="007549B1" w:rsidRDefault="007549B1" w:rsidP="008072D6">
      <w:pPr>
        <w:spacing w:after="0"/>
      </w:pPr>
      <w:r>
        <w:separator/>
      </w:r>
    </w:p>
  </w:footnote>
  <w:footnote w:type="continuationSeparator" w:id="0">
    <w:p w14:paraId="4E5120DD" w14:textId="77777777" w:rsidR="007549B1" w:rsidRDefault="007549B1" w:rsidP="008072D6">
      <w:pPr>
        <w:spacing w:after="0"/>
      </w:pPr>
      <w:r>
        <w:continuationSeparator/>
      </w:r>
    </w:p>
  </w:footnote>
  <w:footnote w:type="continuationNotice" w:id="1">
    <w:p w14:paraId="10233296" w14:textId="77777777" w:rsidR="007549B1" w:rsidRDefault="007549B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119594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58631660"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077F0D">
            <w:rPr>
              <w:rFonts w:ascii="Palatino Linotype" w:hAnsi="Palatino Linotype"/>
              <w:b/>
              <w:bCs/>
              <w:sz w:val="16"/>
              <w:szCs w:val="16"/>
            </w:rPr>
            <w:t>3</w:t>
          </w:r>
          <w:r w:rsidR="00593FE4">
            <w:rPr>
              <w:rFonts w:ascii="Palatino Linotype" w:hAnsi="Palatino Linotype"/>
              <w:b/>
              <w:bCs/>
              <w:sz w:val="16"/>
              <w:szCs w:val="16"/>
            </w:rPr>
            <w:t>1</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22E6C243" w:rsidR="00C2562C" w:rsidRPr="004B4A99" w:rsidRDefault="00077F0D" w:rsidP="00AE7DF8">
          <w:pPr>
            <w:pStyle w:val="TableParagraph"/>
            <w:jc w:val="center"/>
            <w:rPr>
              <w:rFonts w:ascii="Palatino Linotype" w:hAnsi="Palatino Linotype"/>
              <w:b/>
              <w:bCs/>
              <w:sz w:val="16"/>
              <w:szCs w:val="16"/>
            </w:rPr>
          </w:pPr>
          <w:r>
            <w:rPr>
              <w:rFonts w:ascii="Palatino Linotype" w:hAnsi="Palatino Linotype"/>
              <w:b/>
              <w:bCs/>
              <w:sz w:val="16"/>
              <w:szCs w:val="16"/>
            </w:rPr>
            <w:t>FSH</w:t>
          </w:r>
          <w:r w:rsidR="00CC5847" w:rsidRPr="00CC5847">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77F0D" w:rsidRPr="004B4A99" w14:paraId="3A078B58" w14:textId="77777777" w:rsidTr="00FF227F">
      <w:trPr>
        <w:cantSplit/>
        <w:trHeight w:val="340"/>
        <w:jc w:val="center"/>
      </w:trPr>
      <w:tc>
        <w:tcPr>
          <w:tcW w:w="1300" w:type="pct"/>
          <w:vMerge w:val="restart"/>
          <w:vAlign w:val="center"/>
        </w:tcPr>
        <w:p w14:paraId="7E505763" w14:textId="77777777" w:rsidR="00077F0D"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648477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42BF542"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SOP-031</w:t>
          </w:r>
        </w:p>
      </w:tc>
    </w:tr>
    <w:tr w:rsidR="00077F0D" w:rsidRPr="004B4A99" w14:paraId="5292651C" w14:textId="77777777" w:rsidTr="00FF227F">
      <w:trPr>
        <w:cantSplit/>
        <w:trHeight w:val="340"/>
        <w:jc w:val="center"/>
      </w:trPr>
      <w:tc>
        <w:tcPr>
          <w:tcW w:w="1300" w:type="pct"/>
          <w:vMerge/>
          <w:vAlign w:val="center"/>
        </w:tcPr>
        <w:p w14:paraId="4E798848" w14:textId="77777777" w:rsidR="00077F0D" w:rsidRPr="004B4A99" w:rsidRDefault="00077F0D" w:rsidP="00077F0D">
          <w:pPr>
            <w:pStyle w:val="TableParagraph"/>
            <w:jc w:val="center"/>
            <w:rPr>
              <w:rFonts w:ascii="Palatino Linotype" w:hAnsi="Palatino Linotype"/>
              <w:b/>
              <w:bCs/>
              <w:sz w:val="16"/>
              <w:szCs w:val="16"/>
            </w:rPr>
          </w:pPr>
        </w:p>
      </w:tc>
      <w:tc>
        <w:tcPr>
          <w:tcW w:w="2162" w:type="pct"/>
          <w:vMerge/>
          <w:vAlign w:val="center"/>
        </w:tcPr>
        <w:p w14:paraId="276E1FC7" w14:textId="77777777" w:rsidR="00077F0D" w:rsidRPr="004B4A99" w:rsidRDefault="00077F0D" w:rsidP="00077F0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77F0D" w:rsidRPr="004B4A99" w14:paraId="0AD975B3" w14:textId="77777777" w:rsidTr="00FF227F">
      <w:trPr>
        <w:cantSplit/>
        <w:trHeight w:val="340"/>
        <w:jc w:val="center"/>
      </w:trPr>
      <w:tc>
        <w:tcPr>
          <w:tcW w:w="1300" w:type="pct"/>
          <w:vMerge w:val="restart"/>
          <w:vAlign w:val="center"/>
        </w:tcPr>
        <w:p w14:paraId="5385F8FD"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077F0D" w:rsidRPr="004B4A99" w:rsidRDefault="00077F0D" w:rsidP="00077F0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77F0D" w:rsidRPr="004B4A99" w14:paraId="09129753" w14:textId="77777777" w:rsidTr="00FF227F">
      <w:trPr>
        <w:cantSplit/>
        <w:trHeight w:val="340"/>
        <w:jc w:val="center"/>
      </w:trPr>
      <w:tc>
        <w:tcPr>
          <w:tcW w:w="1300" w:type="pct"/>
          <w:vMerge/>
          <w:vAlign w:val="center"/>
        </w:tcPr>
        <w:p w14:paraId="53850D0C" w14:textId="77777777" w:rsidR="00077F0D" w:rsidRPr="004B4A99" w:rsidRDefault="00077F0D" w:rsidP="00077F0D">
          <w:pPr>
            <w:pStyle w:val="TableParagraph"/>
            <w:jc w:val="center"/>
            <w:rPr>
              <w:rFonts w:ascii="Palatino Linotype" w:hAnsi="Palatino Linotype"/>
              <w:b/>
              <w:bCs/>
              <w:sz w:val="16"/>
              <w:szCs w:val="16"/>
            </w:rPr>
          </w:pPr>
        </w:p>
      </w:tc>
      <w:tc>
        <w:tcPr>
          <w:tcW w:w="2162" w:type="pct"/>
          <w:vMerge/>
          <w:vAlign w:val="center"/>
        </w:tcPr>
        <w:p w14:paraId="325267F7" w14:textId="77777777" w:rsidR="00077F0D" w:rsidRPr="004B4A99" w:rsidRDefault="00077F0D" w:rsidP="00077F0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77F0D" w:rsidRPr="004B4A99" w14:paraId="7C5BB1D7" w14:textId="77777777" w:rsidTr="00FF227F">
      <w:trPr>
        <w:cantSplit/>
        <w:trHeight w:val="340"/>
        <w:jc w:val="center"/>
      </w:trPr>
      <w:tc>
        <w:tcPr>
          <w:tcW w:w="1300" w:type="pct"/>
          <w:vAlign w:val="center"/>
        </w:tcPr>
        <w:p w14:paraId="2943FA82"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34CC1CF" w14:textId="77777777" w:rsidR="00077F0D"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42B40135"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FSH</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77F0D" w:rsidRPr="004B4A99" w14:paraId="313C78B7" w14:textId="77777777" w:rsidTr="00FF227F">
      <w:trPr>
        <w:cantSplit/>
        <w:trHeight w:val="369"/>
        <w:jc w:val="center"/>
      </w:trPr>
      <w:tc>
        <w:tcPr>
          <w:tcW w:w="1300" w:type="pct"/>
          <w:vAlign w:val="center"/>
        </w:tcPr>
        <w:p w14:paraId="64C28C33"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77F0D" w:rsidRPr="004B4A99" w14:paraId="2F2DBE48" w14:textId="77777777" w:rsidTr="00FF227F">
      <w:trPr>
        <w:cantSplit/>
        <w:trHeight w:val="340"/>
        <w:jc w:val="center"/>
      </w:trPr>
      <w:tc>
        <w:tcPr>
          <w:tcW w:w="1300" w:type="pct"/>
          <w:vMerge w:val="restart"/>
          <w:vAlign w:val="center"/>
        </w:tcPr>
        <w:p w14:paraId="133837E6" w14:textId="77777777" w:rsidR="00077F0D"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1574614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0671C68C"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SOP-031</w:t>
          </w:r>
        </w:p>
      </w:tc>
    </w:tr>
    <w:tr w:rsidR="00077F0D" w:rsidRPr="004B4A99" w14:paraId="7E480127" w14:textId="77777777" w:rsidTr="00FF227F">
      <w:trPr>
        <w:cantSplit/>
        <w:trHeight w:val="340"/>
        <w:jc w:val="center"/>
      </w:trPr>
      <w:tc>
        <w:tcPr>
          <w:tcW w:w="1300" w:type="pct"/>
          <w:vMerge/>
          <w:vAlign w:val="center"/>
        </w:tcPr>
        <w:p w14:paraId="08E996F8" w14:textId="77777777" w:rsidR="00077F0D" w:rsidRPr="004B4A99" w:rsidRDefault="00077F0D" w:rsidP="00077F0D">
          <w:pPr>
            <w:pStyle w:val="TableParagraph"/>
            <w:jc w:val="center"/>
            <w:rPr>
              <w:rFonts w:ascii="Palatino Linotype" w:hAnsi="Palatino Linotype"/>
              <w:b/>
              <w:bCs/>
              <w:sz w:val="16"/>
              <w:szCs w:val="16"/>
            </w:rPr>
          </w:pPr>
        </w:p>
      </w:tc>
      <w:tc>
        <w:tcPr>
          <w:tcW w:w="2162" w:type="pct"/>
          <w:vMerge/>
          <w:vAlign w:val="center"/>
        </w:tcPr>
        <w:p w14:paraId="04514E29" w14:textId="77777777" w:rsidR="00077F0D" w:rsidRPr="004B4A99" w:rsidRDefault="00077F0D" w:rsidP="00077F0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77F0D" w:rsidRPr="004B4A99" w14:paraId="244CC1DE" w14:textId="77777777" w:rsidTr="00FF227F">
      <w:trPr>
        <w:cantSplit/>
        <w:trHeight w:val="340"/>
        <w:jc w:val="center"/>
      </w:trPr>
      <w:tc>
        <w:tcPr>
          <w:tcW w:w="1300" w:type="pct"/>
          <w:vMerge w:val="restart"/>
          <w:vAlign w:val="center"/>
        </w:tcPr>
        <w:p w14:paraId="19088C28"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077F0D" w:rsidRPr="004B4A99" w:rsidRDefault="00077F0D" w:rsidP="00077F0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77F0D" w:rsidRPr="004B4A99" w14:paraId="1431D515" w14:textId="77777777" w:rsidTr="00FF227F">
      <w:trPr>
        <w:cantSplit/>
        <w:trHeight w:val="340"/>
        <w:jc w:val="center"/>
      </w:trPr>
      <w:tc>
        <w:tcPr>
          <w:tcW w:w="1300" w:type="pct"/>
          <w:vMerge/>
          <w:vAlign w:val="center"/>
        </w:tcPr>
        <w:p w14:paraId="2FB6339F" w14:textId="77777777" w:rsidR="00077F0D" w:rsidRPr="004B4A99" w:rsidRDefault="00077F0D" w:rsidP="00077F0D">
          <w:pPr>
            <w:pStyle w:val="TableParagraph"/>
            <w:jc w:val="center"/>
            <w:rPr>
              <w:rFonts w:ascii="Palatino Linotype" w:hAnsi="Palatino Linotype"/>
              <w:b/>
              <w:bCs/>
              <w:sz w:val="16"/>
              <w:szCs w:val="16"/>
            </w:rPr>
          </w:pPr>
        </w:p>
      </w:tc>
      <w:tc>
        <w:tcPr>
          <w:tcW w:w="2162" w:type="pct"/>
          <w:vMerge/>
          <w:vAlign w:val="center"/>
        </w:tcPr>
        <w:p w14:paraId="7BE729A8" w14:textId="77777777" w:rsidR="00077F0D" w:rsidRPr="004B4A99" w:rsidRDefault="00077F0D" w:rsidP="00077F0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77F0D" w:rsidRPr="004B4A99" w14:paraId="41C9FDC6" w14:textId="77777777" w:rsidTr="00FF227F">
      <w:trPr>
        <w:cantSplit/>
        <w:trHeight w:val="340"/>
        <w:jc w:val="center"/>
      </w:trPr>
      <w:tc>
        <w:tcPr>
          <w:tcW w:w="1300" w:type="pct"/>
          <w:vAlign w:val="center"/>
        </w:tcPr>
        <w:p w14:paraId="56C8426C"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7B48BEC" w14:textId="77777777" w:rsidR="00077F0D"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2468A6C5"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FSH</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77F0D" w:rsidRPr="004B4A99" w14:paraId="31E3915D" w14:textId="77777777" w:rsidTr="00FF227F">
      <w:trPr>
        <w:cantSplit/>
        <w:trHeight w:val="369"/>
        <w:jc w:val="center"/>
      </w:trPr>
      <w:tc>
        <w:tcPr>
          <w:tcW w:w="1300" w:type="pct"/>
          <w:vAlign w:val="center"/>
        </w:tcPr>
        <w:p w14:paraId="7D19767C"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77F0D" w:rsidRPr="004B4A99" w14:paraId="3916B46D" w14:textId="77777777" w:rsidTr="00FF227F">
      <w:trPr>
        <w:cantSplit/>
        <w:trHeight w:val="340"/>
        <w:jc w:val="center"/>
      </w:trPr>
      <w:tc>
        <w:tcPr>
          <w:tcW w:w="1300" w:type="pct"/>
          <w:vMerge w:val="restart"/>
          <w:vAlign w:val="center"/>
        </w:tcPr>
        <w:p w14:paraId="23A549E1" w14:textId="77777777" w:rsidR="00077F0D"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44254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7BAA4809"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SOP-031</w:t>
          </w:r>
        </w:p>
      </w:tc>
    </w:tr>
    <w:tr w:rsidR="00077F0D" w:rsidRPr="004B4A99" w14:paraId="13720DA9" w14:textId="77777777" w:rsidTr="00FF227F">
      <w:trPr>
        <w:cantSplit/>
        <w:trHeight w:val="340"/>
        <w:jc w:val="center"/>
      </w:trPr>
      <w:tc>
        <w:tcPr>
          <w:tcW w:w="1300" w:type="pct"/>
          <w:vMerge/>
          <w:vAlign w:val="center"/>
        </w:tcPr>
        <w:p w14:paraId="37148520" w14:textId="77777777" w:rsidR="00077F0D" w:rsidRPr="004B4A99" w:rsidRDefault="00077F0D" w:rsidP="00077F0D">
          <w:pPr>
            <w:pStyle w:val="TableParagraph"/>
            <w:jc w:val="center"/>
            <w:rPr>
              <w:rFonts w:ascii="Palatino Linotype" w:hAnsi="Palatino Linotype"/>
              <w:b/>
              <w:bCs/>
              <w:sz w:val="16"/>
              <w:szCs w:val="16"/>
            </w:rPr>
          </w:pPr>
        </w:p>
      </w:tc>
      <w:tc>
        <w:tcPr>
          <w:tcW w:w="2162" w:type="pct"/>
          <w:vMerge/>
          <w:vAlign w:val="center"/>
        </w:tcPr>
        <w:p w14:paraId="2943FA10" w14:textId="77777777" w:rsidR="00077F0D" w:rsidRPr="004B4A99" w:rsidRDefault="00077F0D" w:rsidP="00077F0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77F0D" w:rsidRPr="004B4A99" w14:paraId="5737AB9A" w14:textId="77777777" w:rsidTr="00FF227F">
      <w:trPr>
        <w:cantSplit/>
        <w:trHeight w:val="340"/>
        <w:jc w:val="center"/>
      </w:trPr>
      <w:tc>
        <w:tcPr>
          <w:tcW w:w="1300" w:type="pct"/>
          <w:vMerge w:val="restart"/>
          <w:vAlign w:val="center"/>
        </w:tcPr>
        <w:p w14:paraId="4E72BDB6"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077F0D" w:rsidRPr="004B4A99" w:rsidRDefault="00077F0D" w:rsidP="00077F0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77F0D" w:rsidRPr="004B4A99" w14:paraId="0813DEE3" w14:textId="77777777" w:rsidTr="00FF227F">
      <w:trPr>
        <w:cantSplit/>
        <w:trHeight w:val="340"/>
        <w:jc w:val="center"/>
      </w:trPr>
      <w:tc>
        <w:tcPr>
          <w:tcW w:w="1300" w:type="pct"/>
          <w:vMerge/>
          <w:vAlign w:val="center"/>
        </w:tcPr>
        <w:p w14:paraId="0DBF06F1" w14:textId="77777777" w:rsidR="00077F0D" w:rsidRPr="004B4A99" w:rsidRDefault="00077F0D" w:rsidP="00077F0D">
          <w:pPr>
            <w:pStyle w:val="TableParagraph"/>
            <w:jc w:val="center"/>
            <w:rPr>
              <w:rFonts w:ascii="Palatino Linotype" w:hAnsi="Palatino Linotype"/>
              <w:b/>
              <w:bCs/>
              <w:sz w:val="16"/>
              <w:szCs w:val="16"/>
            </w:rPr>
          </w:pPr>
        </w:p>
      </w:tc>
      <w:tc>
        <w:tcPr>
          <w:tcW w:w="2162" w:type="pct"/>
          <w:vMerge/>
          <w:vAlign w:val="center"/>
        </w:tcPr>
        <w:p w14:paraId="747A16C7" w14:textId="77777777" w:rsidR="00077F0D" w:rsidRPr="004B4A99" w:rsidRDefault="00077F0D" w:rsidP="00077F0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77F0D" w:rsidRPr="004B4A99" w14:paraId="467E5DE5" w14:textId="77777777" w:rsidTr="00FF227F">
      <w:trPr>
        <w:cantSplit/>
        <w:trHeight w:val="340"/>
        <w:jc w:val="center"/>
      </w:trPr>
      <w:tc>
        <w:tcPr>
          <w:tcW w:w="1300" w:type="pct"/>
          <w:vAlign w:val="center"/>
        </w:tcPr>
        <w:p w14:paraId="7D5A6E46"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7556D1C" w14:textId="77777777" w:rsidR="00077F0D"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634796EC"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FSH</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77F0D" w:rsidRPr="004B4A99" w14:paraId="7076EC4D" w14:textId="77777777" w:rsidTr="00FF227F">
      <w:trPr>
        <w:cantSplit/>
        <w:trHeight w:val="369"/>
        <w:jc w:val="center"/>
      </w:trPr>
      <w:tc>
        <w:tcPr>
          <w:tcW w:w="1300" w:type="pct"/>
          <w:vAlign w:val="center"/>
        </w:tcPr>
        <w:p w14:paraId="78E4E2CB"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77F0D" w:rsidRPr="004B4A99" w14:paraId="70F16FC8" w14:textId="77777777" w:rsidTr="00FF227F">
      <w:trPr>
        <w:cantSplit/>
        <w:trHeight w:val="340"/>
        <w:jc w:val="center"/>
      </w:trPr>
      <w:tc>
        <w:tcPr>
          <w:tcW w:w="1300" w:type="pct"/>
          <w:vMerge w:val="restart"/>
          <w:vAlign w:val="center"/>
        </w:tcPr>
        <w:p w14:paraId="581A7966" w14:textId="77777777" w:rsidR="00077F0D"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9376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6375239F"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SOP-031</w:t>
          </w:r>
        </w:p>
      </w:tc>
    </w:tr>
    <w:tr w:rsidR="00077F0D" w:rsidRPr="004B4A99" w14:paraId="615C5189" w14:textId="77777777" w:rsidTr="00FF227F">
      <w:trPr>
        <w:cantSplit/>
        <w:trHeight w:val="340"/>
        <w:jc w:val="center"/>
      </w:trPr>
      <w:tc>
        <w:tcPr>
          <w:tcW w:w="1300" w:type="pct"/>
          <w:vMerge/>
          <w:vAlign w:val="center"/>
        </w:tcPr>
        <w:p w14:paraId="795A3454" w14:textId="77777777" w:rsidR="00077F0D" w:rsidRPr="004B4A99" w:rsidRDefault="00077F0D" w:rsidP="00077F0D">
          <w:pPr>
            <w:pStyle w:val="TableParagraph"/>
            <w:jc w:val="center"/>
            <w:rPr>
              <w:rFonts w:ascii="Palatino Linotype" w:hAnsi="Palatino Linotype"/>
              <w:b/>
              <w:bCs/>
              <w:sz w:val="16"/>
              <w:szCs w:val="16"/>
            </w:rPr>
          </w:pPr>
        </w:p>
      </w:tc>
      <w:tc>
        <w:tcPr>
          <w:tcW w:w="2162" w:type="pct"/>
          <w:vMerge/>
          <w:vAlign w:val="center"/>
        </w:tcPr>
        <w:p w14:paraId="14967148" w14:textId="77777777" w:rsidR="00077F0D" w:rsidRPr="004B4A99" w:rsidRDefault="00077F0D" w:rsidP="00077F0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77F0D" w:rsidRPr="004B4A99" w14:paraId="053B4F16" w14:textId="77777777" w:rsidTr="00FF227F">
      <w:trPr>
        <w:cantSplit/>
        <w:trHeight w:val="340"/>
        <w:jc w:val="center"/>
      </w:trPr>
      <w:tc>
        <w:tcPr>
          <w:tcW w:w="1300" w:type="pct"/>
          <w:vMerge w:val="restart"/>
          <w:vAlign w:val="center"/>
        </w:tcPr>
        <w:p w14:paraId="525835BE"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077F0D" w:rsidRPr="004B4A99" w:rsidRDefault="00077F0D" w:rsidP="00077F0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77F0D" w:rsidRPr="004B4A99" w14:paraId="6EB4168F" w14:textId="77777777" w:rsidTr="00FF227F">
      <w:trPr>
        <w:cantSplit/>
        <w:trHeight w:val="340"/>
        <w:jc w:val="center"/>
      </w:trPr>
      <w:tc>
        <w:tcPr>
          <w:tcW w:w="1300" w:type="pct"/>
          <w:vMerge/>
          <w:vAlign w:val="center"/>
        </w:tcPr>
        <w:p w14:paraId="4F55C041" w14:textId="77777777" w:rsidR="00077F0D" w:rsidRPr="004B4A99" w:rsidRDefault="00077F0D" w:rsidP="00077F0D">
          <w:pPr>
            <w:pStyle w:val="TableParagraph"/>
            <w:jc w:val="center"/>
            <w:rPr>
              <w:rFonts w:ascii="Palatino Linotype" w:hAnsi="Palatino Linotype"/>
              <w:b/>
              <w:bCs/>
              <w:sz w:val="16"/>
              <w:szCs w:val="16"/>
            </w:rPr>
          </w:pPr>
        </w:p>
      </w:tc>
      <w:tc>
        <w:tcPr>
          <w:tcW w:w="2162" w:type="pct"/>
          <w:vMerge/>
          <w:vAlign w:val="center"/>
        </w:tcPr>
        <w:p w14:paraId="27BD5F79" w14:textId="77777777" w:rsidR="00077F0D" w:rsidRPr="004B4A99" w:rsidRDefault="00077F0D" w:rsidP="00077F0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77F0D" w:rsidRPr="004B4A99" w14:paraId="59FDD851" w14:textId="77777777" w:rsidTr="00FF227F">
      <w:trPr>
        <w:cantSplit/>
        <w:trHeight w:val="340"/>
        <w:jc w:val="center"/>
      </w:trPr>
      <w:tc>
        <w:tcPr>
          <w:tcW w:w="1300" w:type="pct"/>
          <w:vAlign w:val="center"/>
        </w:tcPr>
        <w:p w14:paraId="0DD264F6"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6000FFF" w14:textId="77777777" w:rsidR="00077F0D"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2B72A186"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FSH</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77F0D" w:rsidRPr="004B4A99" w14:paraId="1346FD4B" w14:textId="77777777" w:rsidTr="00FF227F">
      <w:trPr>
        <w:cantSplit/>
        <w:trHeight w:val="369"/>
        <w:jc w:val="center"/>
      </w:trPr>
      <w:tc>
        <w:tcPr>
          <w:tcW w:w="1300" w:type="pct"/>
          <w:vAlign w:val="center"/>
        </w:tcPr>
        <w:p w14:paraId="7A607975"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77F0D" w:rsidRPr="004B4A99" w14:paraId="3FE71133" w14:textId="77777777" w:rsidTr="00FF227F">
      <w:trPr>
        <w:cantSplit/>
        <w:trHeight w:val="340"/>
        <w:jc w:val="center"/>
      </w:trPr>
      <w:tc>
        <w:tcPr>
          <w:tcW w:w="1300" w:type="pct"/>
          <w:vMerge w:val="restart"/>
          <w:vAlign w:val="center"/>
        </w:tcPr>
        <w:p w14:paraId="12AF09AC" w14:textId="77777777" w:rsidR="00077F0D"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910535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7A7D6660"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SOP-031</w:t>
          </w:r>
        </w:p>
      </w:tc>
    </w:tr>
    <w:tr w:rsidR="00077F0D" w:rsidRPr="004B4A99" w14:paraId="7F8F7B66" w14:textId="77777777" w:rsidTr="00FF227F">
      <w:trPr>
        <w:cantSplit/>
        <w:trHeight w:val="340"/>
        <w:jc w:val="center"/>
      </w:trPr>
      <w:tc>
        <w:tcPr>
          <w:tcW w:w="1300" w:type="pct"/>
          <w:vMerge/>
          <w:vAlign w:val="center"/>
        </w:tcPr>
        <w:p w14:paraId="1E8BB389" w14:textId="77777777" w:rsidR="00077F0D" w:rsidRPr="004B4A99" w:rsidRDefault="00077F0D" w:rsidP="00077F0D">
          <w:pPr>
            <w:pStyle w:val="TableParagraph"/>
            <w:jc w:val="center"/>
            <w:rPr>
              <w:rFonts w:ascii="Palatino Linotype" w:hAnsi="Palatino Linotype"/>
              <w:b/>
              <w:bCs/>
              <w:sz w:val="16"/>
              <w:szCs w:val="16"/>
            </w:rPr>
          </w:pPr>
        </w:p>
      </w:tc>
      <w:tc>
        <w:tcPr>
          <w:tcW w:w="2162" w:type="pct"/>
          <w:vMerge/>
          <w:vAlign w:val="center"/>
        </w:tcPr>
        <w:p w14:paraId="707358B9" w14:textId="77777777" w:rsidR="00077F0D" w:rsidRPr="004B4A99" w:rsidRDefault="00077F0D" w:rsidP="00077F0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77F0D" w:rsidRPr="004B4A99" w14:paraId="38BD2163" w14:textId="77777777" w:rsidTr="00FF227F">
      <w:trPr>
        <w:cantSplit/>
        <w:trHeight w:val="340"/>
        <w:jc w:val="center"/>
      </w:trPr>
      <w:tc>
        <w:tcPr>
          <w:tcW w:w="1300" w:type="pct"/>
          <w:vMerge w:val="restart"/>
          <w:vAlign w:val="center"/>
        </w:tcPr>
        <w:p w14:paraId="6D9E4B55"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077F0D" w:rsidRPr="004B4A99" w:rsidRDefault="00077F0D" w:rsidP="00077F0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77F0D" w:rsidRPr="004B4A99" w14:paraId="744F1841" w14:textId="77777777" w:rsidTr="00FF227F">
      <w:trPr>
        <w:cantSplit/>
        <w:trHeight w:val="340"/>
        <w:jc w:val="center"/>
      </w:trPr>
      <w:tc>
        <w:tcPr>
          <w:tcW w:w="1300" w:type="pct"/>
          <w:vMerge/>
          <w:vAlign w:val="center"/>
        </w:tcPr>
        <w:p w14:paraId="4AB6AE4D" w14:textId="77777777" w:rsidR="00077F0D" w:rsidRPr="004B4A99" w:rsidRDefault="00077F0D" w:rsidP="00077F0D">
          <w:pPr>
            <w:pStyle w:val="TableParagraph"/>
            <w:jc w:val="center"/>
            <w:rPr>
              <w:rFonts w:ascii="Palatino Linotype" w:hAnsi="Palatino Linotype"/>
              <w:b/>
              <w:bCs/>
              <w:sz w:val="16"/>
              <w:szCs w:val="16"/>
            </w:rPr>
          </w:pPr>
        </w:p>
      </w:tc>
      <w:tc>
        <w:tcPr>
          <w:tcW w:w="2162" w:type="pct"/>
          <w:vMerge/>
          <w:vAlign w:val="center"/>
        </w:tcPr>
        <w:p w14:paraId="5D49A9EB" w14:textId="77777777" w:rsidR="00077F0D" w:rsidRPr="004B4A99" w:rsidRDefault="00077F0D" w:rsidP="00077F0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77F0D" w:rsidRPr="004B4A99" w14:paraId="590F5EEA" w14:textId="77777777" w:rsidTr="00FF227F">
      <w:trPr>
        <w:cantSplit/>
        <w:trHeight w:val="340"/>
        <w:jc w:val="center"/>
      </w:trPr>
      <w:tc>
        <w:tcPr>
          <w:tcW w:w="1300" w:type="pct"/>
          <w:vAlign w:val="center"/>
        </w:tcPr>
        <w:p w14:paraId="196271D9"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B757ABB" w14:textId="77777777" w:rsidR="00077F0D"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04F218D3"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FSH</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77F0D" w:rsidRPr="004B4A99" w14:paraId="2C0BB8AD" w14:textId="77777777" w:rsidTr="00FF227F">
      <w:trPr>
        <w:cantSplit/>
        <w:trHeight w:val="369"/>
        <w:jc w:val="center"/>
      </w:trPr>
      <w:tc>
        <w:tcPr>
          <w:tcW w:w="1300" w:type="pct"/>
          <w:vAlign w:val="center"/>
        </w:tcPr>
        <w:p w14:paraId="3DB92BF9"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06C1F5B0"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77F0D" w:rsidRPr="004B4A99" w14:paraId="5388AFD1" w14:textId="77777777" w:rsidTr="00FF227F">
      <w:trPr>
        <w:cantSplit/>
        <w:trHeight w:val="340"/>
        <w:jc w:val="center"/>
      </w:trPr>
      <w:tc>
        <w:tcPr>
          <w:tcW w:w="1300" w:type="pct"/>
          <w:vMerge w:val="restart"/>
          <w:vAlign w:val="center"/>
        </w:tcPr>
        <w:p w14:paraId="435C1F08" w14:textId="77777777" w:rsidR="00077F0D"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01F45A1" w14:textId="77777777"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ABF1585"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1432022" wp14:editId="1734A108">
                <wp:extent cx="2106655" cy="714375"/>
                <wp:effectExtent l="0" t="0" r="8255" b="0"/>
                <wp:docPr id="36559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FA95599"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E45B6F4" w14:textId="702A52DF"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SOP-031</w:t>
          </w:r>
        </w:p>
      </w:tc>
    </w:tr>
    <w:tr w:rsidR="00077F0D" w:rsidRPr="004B4A99" w14:paraId="6F4DD8C1" w14:textId="77777777" w:rsidTr="00FF227F">
      <w:trPr>
        <w:cantSplit/>
        <w:trHeight w:val="340"/>
        <w:jc w:val="center"/>
      </w:trPr>
      <w:tc>
        <w:tcPr>
          <w:tcW w:w="1300" w:type="pct"/>
          <w:vMerge/>
          <w:vAlign w:val="center"/>
        </w:tcPr>
        <w:p w14:paraId="3DCDC476" w14:textId="77777777" w:rsidR="00077F0D" w:rsidRPr="004B4A99" w:rsidRDefault="00077F0D" w:rsidP="00077F0D">
          <w:pPr>
            <w:pStyle w:val="TableParagraph"/>
            <w:jc w:val="center"/>
            <w:rPr>
              <w:rFonts w:ascii="Palatino Linotype" w:hAnsi="Palatino Linotype"/>
              <w:b/>
              <w:bCs/>
              <w:sz w:val="16"/>
              <w:szCs w:val="16"/>
            </w:rPr>
          </w:pPr>
        </w:p>
      </w:tc>
      <w:tc>
        <w:tcPr>
          <w:tcW w:w="2162" w:type="pct"/>
          <w:vMerge/>
          <w:vAlign w:val="center"/>
        </w:tcPr>
        <w:p w14:paraId="19F6AD0D" w14:textId="77777777" w:rsidR="00077F0D" w:rsidRPr="004B4A99" w:rsidRDefault="00077F0D" w:rsidP="00077F0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597875"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E6EE4D7"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77F0D" w:rsidRPr="004B4A99" w14:paraId="12FD904E" w14:textId="77777777" w:rsidTr="00FF227F">
      <w:trPr>
        <w:cantSplit/>
        <w:trHeight w:val="340"/>
        <w:jc w:val="center"/>
      </w:trPr>
      <w:tc>
        <w:tcPr>
          <w:tcW w:w="1300" w:type="pct"/>
          <w:vMerge w:val="restart"/>
          <w:vAlign w:val="center"/>
        </w:tcPr>
        <w:p w14:paraId="18815D5A"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5E6F547" w14:textId="77777777"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5C6561" w14:textId="77777777" w:rsidR="00077F0D" w:rsidRPr="004B4A99" w:rsidRDefault="00077F0D" w:rsidP="00077F0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BAA2A1C"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A1E2EFE" w14:textId="77777777"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77F0D" w:rsidRPr="004B4A99" w14:paraId="382B5698" w14:textId="77777777" w:rsidTr="00FF227F">
      <w:trPr>
        <w:cantSplit/>
        <w:trHeight w:val="340"/>
        <w:jc w:val="center"/>
      </w:trPr>
      <w:tc>
        <w:tcPr>
          <w:tcW w:w="1300" w:type="pct"/>
          <w:vMerge/>
          <w:vAlign w:val="center"/>
        </w:tcPr>
        <w:p w14:paraId="2495C57F" w14:textId="77777777" w:rsidR="00077F0D" w:rsidRPr="004B4A99" w:rsidRDefault="00077F0D" w:rsidP="00077F0D">
          <w:pPr>
            <w:pStyle w:val="TableParagraph"/>
            <w:jc w:val="center"/>
            <w:rPr>
              <w:rFonts w:ascii="Palatino Linotype" w:hAnsi="Palatino Linotype"/>
              <w:b/>
              <w:bCs/>
              <w:sz w:val="16"/>
              <w:szCs w:val="16"/>
            </w:rPr>
          </w:pPr>
        </w:p>
      </w:tc>
      <w:tc>
        <w:tcPr>
          <w:tcW w:w="2162" w:type="pct"/>
          <w:vMerge/>
          <w:vAlign w:val="center"/>
        </w:tcPr>
        <w:p w14:paraId="20C665B7" w14:textId="77777777" w:rsidR="00077F0D" w:rsidRPr="004B4A99" w:rsidRDefault="00077F0D" w:rsidP="00077F0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638E961"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05E2E85"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77F0D" w:rsidRPr="004B4A99" w14:paraId="0DF1B7D2" w14:textId="77777777" w:rsidTr="00FF227F">
      <w:trPr>
        <w:cantSplit/>
        <w:trHeight w:val="340"/>
        <w:jc w:val="center"/>
      </w:trPr>
      <w:tc>
        <w:tcPr>
          <w:tcW w:w="1300" w:type="pct"/>
          <w:vAlign w:val="center"/>
        </w:tcPr>
        <w:p w14:paraId="71A5DA7C"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4C66D40" w14:textId="77777777" w:rsidR="00077F0D"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9506E90" w14:textId="7B5A3758"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FSH</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DAE7D68"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4A0DC956"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77F0D" w:rsidRPr="004B4A99" w14:paraId="2AFE823C" w14:textId="77777777" w:rsidTr="00FF227F">
      <w:trPr>
        <w:cantSplit/>
        <w:trHeight w:val="369"/>
        <w:jc w:val="center"/>
      </w:trPr>
      <w:tc>
        <w:tcPr>
          <w:tcW w:w="1300" w:type="pct"/>
          <w:vAlign w:val="center"/>
        </w:tcPr>
        <w:p w14:paraId="0D25A306" w14:textId="77777777" w:rsidR="00077F0D" w:rsidRPr="004B4A99" w:rsidRDefault="00077F0D" w:rsidP="00077F0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7EBC557" w14:textId="257E89D4" w:rsidR="00077F0D" w:rsidRPr="004B4A99" w:rsidRDefault="00077F0D" w:rsidP="00077F0D">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00D6F35E" w14:textId="77777777" w:rsidR="007A30C8" w:rsidRDefault="007A30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58710EB"/>
    <w:multiLevelType w:val="multilevel"/>
    <w:tmpl w:val="75EC621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6"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7"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0"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1"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3"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7"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8"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9"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0"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1"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4"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5"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6"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7"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8"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0"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1"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2"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4"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0"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2"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3"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2"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3"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4"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5"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6"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9"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0"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1"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2"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3"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4"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9" w15:restartNumberingAfterBreak="0">
    <w:nsid w:val="5E843B8C"/>
    <w:multiLevelType w:val="multilevel"/>
    <w:tmpl w:val="735030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5"/>
  </w:num>
  <w:num w:numId="2" w16cid:durableId="328558221">
    <w:abstractNumId w:val="88"/>
  </w:num>
  <w:num w:numId="3" w16cid:durableId="2114860016">
    <w:abstractNumId w:val="36"/>
  </w:num>
  <w:num w:numId="4" w16cid:durableId="976956637">
    <w:abstractNumId w:val="108"/>
  </w:num>
  <w:num w:numId="5" w16cid:durableId="1188834601">
    <w:abstractNumId w:val="124"/>
  </w:num>
  <w:num w:numId="6" w16cid:durableId="1564368234">
    <w:abstractNumId w:val="27"/>
  </w:num>
  <w:num w:numId="7" w16cid:durableId="30694389">
    <w:abstractNumId w:val="17"/>
  </w:num>
  <w:num w:numId="8" w16cid:durableId="1526403841">
    <w:abstractNumId w:val="92"/>
  </w:num>
  <w:num w:numId="9" w16cid:durableId="1452162734">
    <w:abstractNumId w:val="56"/>
  </w:num>
  <w:num w:numId="10" w16cid:durableId="702097048">
    <w:abstractNumId w:val="106"/>
  </w:num>
  <w:num w:numId="11" w16cid:durableId="889148566">
    <w:abstractNumId w:val="93"/>
  </w:num>
  <w:num w:numId="12" w16cid:durableId="1063141793">
    <w:abstractNumId w:val="61"/>
  </w:num>
  <w:num w:numId="13" w16cid:durableId="1689481395">
    <w:abstractNumId w:val="52"/>
  </w:num>
  <w:num w:numId="14" w16cid:durableId="16472345">
    <w:abstractNumId w:val="130"/>
  </w:num>
  <w:num w:numId="15" w16cid:durableId="1225607512">
    <w:abstractNumId w:val="0"/>
  </w:num>
  <w:num w:numId="16" w16cid:durableId="528690212">
    <w:abstractNumId w:val="102"/>
  </w:num>
  <w:num w:numId="17" w16cid:durableId="1228490976">
    <w:abstractNumId w:val="101"/>
  </w:num>
  <w:num w:numId="18" w16cid:durableId="461390753">
    <w:abstractNumId w:val="107"/>
  </w:num>
  <w:num w:numId="19" w16cid:durableId="1906143628">
    <w:abstractNumId w:val="53"/>
  </w:num>
  <w:num w:numId="20" w16cid:durableId="673068718">
    <w:abstractNumId w:val="63"/>
  </w:num>
  <w:num w:numId="21" w16cid:durableId="986671472">
    <w:abstractNumId w:val="126"/>
  </w:num>
  <w:num w:numId="22" w16cid:durableId="489952515">
    <w:abstractNumId w:val="110"/>
  </w:num>
  <w:num w:numId="23" w16cid:durableId="1764958231">
    <w:abstractNumId w:val="116"/>
  </w:num>
  <w:num w:numId="24" w16cid:durableId="1724788323">
    <w:abstractNumId w:val="9"/>
  </w:num>
  <w:num w:numId="25" w16cid:durableId="362288275">
    <w:abstractNumId w:val="68"/>
  </w:num>
  <w:num w:numId="26" w16cid:durableId="979841804">
    <w:abstractNumId w:val="91"/>
  </w:num>
  <w:num w:numId="27" w16cid:durableId="1665744626">
    <w:abstractNumId w:val="45"/>
  </w:num>
  <w:num w:numId="28" w16cid:durableId="987782949">
    <w:abstractNumId w:val="55"/>
  </w:num>
  <w:num w:numId="29" w16cid:durableId="1293827231">
    <w:abstractNumId w:val="97"/>
  </w:num>
  <w:num w:numId="30" w16cid:durableId="379135026">
    <w:abstractNumId w:val="117"/>
  </w:num>
  <w:num w:numId="31" w16cid:durableId="1843859924">
    <w:abstractNumId w:val="100"/>
  </w:num>
  <w:num w:numId="32" w16cid:durableId="295261672">
    <w:abstractNumId w:val="11"/>
  </w:num>
  <w:num w:numId="33" w16cid:durableId="1151022248">
    <w:abstractNumId w:val="114"/>
  </w:num>
  <w:num w:numId="34" w16cid:durableId="770975191">
    <w:abstractNumId w:val="95"/>
  </w:num>
  <w:num w:numId="35" w16cid:durableId="1924989720">
    <w:abstractNumId w:val="59"/>
  </w:num>
  <w:num w:numId="36" w16cid:durableId="1623531135">
    <w:abstractNumId w:val="46"/>
  </w:num>
  <w:num w:numId="37" w16cid:durableId="1134832664">
    <w:abstractNumId w:val="6"/>
  </w:num>
  <w:num w:numId="38" w16cid:durableId="1295674516">
    <w:abstractNumId w:val="40"/>
  </w:num>
  <w:num w:numId="39" w16cid:durableId="1385131835">
    <w:abstractNumId w:val="49"/>
  </w:num>
  <w:num w:numId="40" w16cid:durableId="1340431564">
    <w:abstractNumId w:val="16"/>
  </w:num>
  <w:num w:numId="41" w16cid:durableId="1318799393">
    <w:abstractNumId w:val="113"/>
  </w:num>
  <w:num w:numId="42" w16cid:durableId="345981846">
    <w:abstractNumId w:val="10"/>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0"/>
  </w:num>
  <w:num w:numId="48" w16cid:durableId="89590989">
    <w:abstractNumId w:val="123"/>
  </w:num>
  <w:num w:numId="49" w16cid:durableId="1578637234">
    <w:abstractNumId w:val="74"/>
  </w:num>
  <w:num w:numId="50" w16cid:durableId="67850146">
    <w:abstractNumId w:val="67"/>
  </w:num>
  <w:num w:numId="51" w16cid:durableId="1471441400">
    <w:abstractNumId w:val="39"/>
  </w:num>
  <w:num w:numId="52" w16cid:durableId="1403529382">
    <w:abstractNumId w:val="20"/>
  </w:num>
  <w:num w:numId="53" w16cid:durableId="1353919139">
    <w:abstractNumId w:val="82"/>
  </w:num>
  <w:num w:numId="54" w16cid:durableId="1057820311">
    <w:abstractNumId w:val="18"/>
  </w:num>
  <w:num w:numId="55" w16cid:durableId="271667536">
    <w:abstractNumId w:val="7"/>
  </w:num>
  <w:num w:numId="56" w16cid:durableId="997271973">
    <w:abstractNumId w:val="118"/>
  </w:num>
  <w:num w:numId="57" w16cid:durableId="820971834">
    <w:abstractNumId w:val="44"/>
  </w:num>
  <w:num w:numId="58" w16cid:durableId="1413621118">
    <w:abstractNumId w:val="65"/>
  </w:num>
  <w:num w:numId="59" w16cid:durableId="579288286">
    <w:abstractNumId w:val="23"/>
  </w:num>
  <w:num w:numId="60" w16cid:durableId="1696693769">
    <w:abstractNumId w:val="71"/>
  </w:num>
  <w:num w:numId="61" w16cid:durableId="481892597">
    <w:abstractNumId w:val="12"/>
  </w:num>
  <w:num w:numId="62" w16cid:durableId="456532197">
    <w:abstractNumId w:val="33"/>
  </w:num>
  <w:num w:numId="63" w16cid:durableId="125049019">
    <w:abstractNumId w:val="75"/>
  </w:num>
  <w:num w:numId="64" w16cid:durableId="1960523054">
    <w:abstractNumId w:val="34"/>
  </w:num>
  <w:num w:numId="65" w16cid:durableId="546112330">
    <w:abstractNumId w:val="112"/>
  </w:num>
  <w:num w:numId="66" w16cid:durableId="194738668">
    <w:abstractNumId w:val="28"/>
  </w:num>
  <w:num w:numId="67" w16cid:durableId="2015112674">
    <w:abstractNumId w:val="96"/>
  </w:num>
  <w:num w:numId="68" w16cid:durableId="1837917813">
    <w:abstractNumId w:val="3"/>
  </w:num>
  <w:num w:numId="69" w16cid:durableId="2140299371">
    <w:abstractNumId w:val="83"/>
  </w:num>
  <w:num w:numId="70" w16cid:durableId="563570850">
    <w:abstractNumId w:val="89"/>
  </w:num>
  <w:num w:numId="71" w16cid:durableId="1216770527">
    <w:abstractNumId w:val="14"/>
  </w:num>
  <w:num w:numId="72" w16cid:durableId="239102316">
    <w:abstractNumId w:val="32"/>
  </w:num>
  <w:num w:numId="73" w16cid:durableId="1319310466">
    <w:abstractNumId w:val="135"/>
  </w:num>
  <w:num w:numId="74" w16cid:durableId="944851513">
    <w:abstractNumId w:val="134"/>
  </w:num>
  <w:num w:numId="75" w16cid:durableId="2100635004">
    <w:abstractNumId w:val="77"/>
  </w:num>
  <w:num w:numId="76" w16cid:durableId="1803495518">
    <w:abstractNumId w:val="125"/>
  </w:num>
  <w:num w:numId="77" w16cid:durableId="97721124">
    <w:abstractNumId w:val="29"/>
  </w:num>
  <w:num w:numId="78" w16cid:durableId="697781539">
    <w:abstractNumId w:val="140"/>
  </w:num>
  <w:num w:numId="79" w16cid:durableId="529880653">
    <w:abstractNumId w:val="72"/>
  </w:num>
  <w:num w:numId="80" w16cid:durableId="1102993993">
    <w:abstractNumId w:val="132"/>
  </w:num>
  <w:num w:numId="81" w16cid:durableId="209221441">
    <w:abstractNumId w:val="138"/>
  </w:num>
  <w:num w:numId="82" w16cid:durableId="412774527">
    <w:abstractNumId w:val="24"/>
  </w:num>
  <w:num w:numId="83" w16cid:durableId="1516264159">
    <w:abstractNumId w:val="99"/>
  </w:num>
  <w:num w:numId="84" w16cid:durableId="2024360544">
    <w:abstractNumId w:val="4"/>
  </w:num>
  <w:num w:numId="85" w16cid:durableId="1131630974">
    <w:abstractNumId w:val="13"/>
  </w:num>
  <w:num w:numId="86" w16cid:durableId="1439332297">
    <w:abstractNumId w:val="131"/>
  </w:num>
  <w:num w:numId="87" w16cid:durableId="2059040259">
    <w:abstractNumId w:val="25"/>
  </w:num>
  <w:num w:numId="88" w16cid:durableId="1617103228">
    <w:abstractNumId w:val="5"/>
  </w:num>
  <w:num w:numId="89" w16cid:durableId="952323569">
    <w:abstractNumId w:val="87"/>
  </w:num>
  <w:num w:numId="90" w16cid:durableId="1152259122">
    <w:abstractNumId w:val="128"/>
  </w:num>
  <w:num w:numId="91" w16cid:durableId="2078625577">
    <w:abstractNumId w:val="81"/>
  </w:num>
  <w:num w:numId="92" w16cid:durableId="786772709">
    <w:abstractNumId w:val="58"/>
  </w:num>
  <w:num w:numId="93" w16cid:durableId="563877914">
    <w:abstractNumId w:val="129"/>
  </w:num>
  <w:num w:numId="94" w16cid:durableId="890076004">
    <w:abstractNumId w:val="143"/>
  </w:num>
  <w:num w:numId="95" w16cid:durableId="763964342">
    <w:abstractNumId w:val="38"/>
  </w:num>
  <w:num w:numId="96" w16cid:durableId="1890527292">
    <w:abstractNumId w:val="64"/>
  </w:num>
  <w:num w:numId="97" w16cid:durableId="169923099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19"/>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4"/>
  </w:num>
  <w:num w:numId="105" w16cid:durableId="1608073494">
    <w:abstractNumId w:val="111"/>
  </w:num>
  <w:num w:numId="106" w16cid:durableId="1399980624">
    <w:abstractNumId w:val="90"/>
  </w:num>
  <w:num w:numId="107" w16cid:durableId="1883782339">
    <w:abstractNumId w:val="64"/>
  </w:num>
  <w:num w:numId="108" w16cid:durableId="1136143195">
    <w:abstractNumId w:val="64"/>
  </w:num>
  <w:num w:numId="109" w16cid:durableId="1718894863">
    <w:abstractNumId w:val="57"/>
  </w:num>
  <w:num w:numId="110" w16cid:durableId="1794786730">
    <w:abstractNumId w:val="103"/>
  </w:num>
  <w:num w:numId="111" w16cid:durableId="2045249459">
    <w:abstractNumId w:val="86"/>
  </w:num>
  <w:num w:numId="112" w16cid:durableId="1578175330">
    <w:abstractNumId w:val="121"/>
  </w:num>
  <w:num w:numId="113" w16cid:durableId="1280573987">
    <w:abstractNumId w:val="50"/>
  </w:num>
  <w:num w:numId="114" w16cid:durableId="190152479">
    <w:abstractNumId w:val="51"/>
  </w:num>
  <w:num w:numId="115" w16cid:durableId="2049408529">
    <w:abstractNumId w:val="64"/>
  </w:num>
  <w:num w:numId="116" w16cid:durableId="1091775961">
    <w:abstractNumId w:val="64"/>
  </w:num>
  <w:num w:numId="117" w16cid:durableId="347024563">
    <w:abstractNumId w:val="104"/>
  </w:num>
  <w:num w:numId="118" w16cid:durableId="154805345">
    <w:abstractNumId w:val="133"/>
  </w:num>
  <w:num w:numId="119" w16cid:durableId="325322694">
    <w:abstractNumId w:val="133"/>
  </w:num>
  <w:num w:numId="120" w16cid:durableId="266618376">
    <w:abstractNumId w:val="133"/>
  </w:num>
  <w:num w:numId="121" w16cid:durableId="1808543214">
    <w:abstractNumId w:val="15"/>
  </w:num>
  <w:num w:numId="122" w16cid:durableId="1773435704">
    <w:abstractNumId w:val="84"/>
  </w:num>
  <w:num w:numId="123" w16cid:durableId="1775664041">
    <w:abstractNumId w:val="8"/>
  </w:num>
  <w:num w:numId="124" w16cid:durableId="1946427441">
    <w:abstractNumId w:val="42"/>
  </w:num>
  <w:num w:numId="125" w16cid:durableId="342753852">
    <w:abstractNumId w:val="76"/>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4"/>
  </w:num>
  <w:num w:numId="134" w16cid:durableId="516047604">
    <w:abstractNumId w:val="64"/>
  </w:num>
  <w:num w:numId="135" w16cid:durableId="1291284777">
    <w:abstractNumId w:val="141"/>
  </w:num>
  <w:num w:numId="136" w16cid:durableId="1508863592">
    <w:abstractNumId w:val="64"/>
  </w:num>
  <w:num w:numId="137" w16cid:durableId="573971377">
    <w:abstractNumId w:val="64"/>
  </w:num>
  <w:num w:numId="138" w16cid:durableId="136386279">
    <w:abstractNumId w:val="2"/>
  </w:num>
  <w:num w:numId="139" w16cid:durableId="1065689775">
    <w:abstractNumId w:val="30"/>
  </w:num>
  <w:num w:numId="140" w16cid:durableId="484664228">
    <w:abstractNumId w:val="98"/>
  </w:num>
  <w:num w:numId="141" w16cid:durableId="766653306">
    <w:abstractNumId w:val="136"/>
  </w:num>
  <w:num w:numId="142" w16cid:durableId="378867249">
    <w:abstractNumId w:val="47"/>
  </w:num>
  <w:num w:numId="143" w16cid:durableId="1190335260">
    <w:abstractNumId w:val="80"/>
  </w:num>
  <w:num w:numId="144" w16cid:durableId="2068726552">
    <w:abstractNumId w:val="69"/>
  </w:num>
  <w:num w:numId="145" w16cid:durableId="1942833756">
    <w:abstractNumId w:val="70"/>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3"/>
  </w:num>
  <w:num w:numId="151" w16cid:durableId="1995183823">
    <w:abstractNumId w:val="64"/>
  </w:num>
  <w:num w:numId="152" w16cid:durableId="1120107032">
    <w:abstractNumId w:val="64"/>
  </w:num>
  <w:num w:numId="153" w16cid:durableId="762530872">
    <w:abstractNumId w:val="64"/>
  </w:num>
  <w:num w:numId="154" w16cid:durableId="1547182704">
    <w:abstractNumId w:val="64"/>
  </w:num>
  <w:num w:numId="155" w16cid:durableId="409232911">
    <w:abstractNumId w:val="64"/>
  </w:num>
  <w:num w:numId="156" w16cid:durableId="1335911179">
    <w:abstractNumId w:val="64"/>
  </w:num>
  <w:num w:numId="157" w16cid:durableId="1749572873">
    <w:abstractNumId w:val="133"/>
  </w:num>
  <w:num w:numId="158" w16cid:durableId="195387611">
    <w:abstractNumId w:val="133"/>
  </w:num>
  <w:num w:numId="159" w16cid:durableId="547910447">
    <w:abstractNumId w:val="133"/>
  </w:num>
  <w:num w:numId="160" w16cid:durableId="1448159289">
    <w:abstractNumId w:val="94"/>
  </w:num>
  <w:num w:numId="161" w16cid:durableId="1493716044">
    <w:abstractNumId w:val="21"/>
  </w:num>
  <w:num w:numId="162" w16cid:durableId="789082333">
    <w:abstractNumId w:val="48"/>
  </w:num>
  <w:num w:numId="163" w16cid:durableId="1348294275">
    <w:abstractNumId w:val="64"/>
  </w:num>
  <w:num w:numId="164" w16cid:durableId="1092890820">
    <w:abstractNumId w:val="115"/>
  </w:num>
  <w:num w:numId="165" w16cid:durableId="1317761731">
    <w:abstractNumId w:val="64"/>
  </w:num>
  <w:num w:numId="166" w16cid:durableId="222060939">
    <w:abstractNumId w:val="64"/>
  </w:num>
  <w:num w:numId="167" w16cid:durableId="237058285">
    <w:abstractNumId w:val="64"/>
  </w:num>
  <w:num w:numId="168" w16cid:durableId="1928923821">
    <w:abstractNumId w:val="64"/>
  </w:num>
  <w:num w:numId="169" w16cid:durableId="156574838">
    <w:abstractNumId w:val="64"/>
  </w:num>
  <w:num w:numId="170" w16cid:durableId="1790657511">
    <w:abstractNumId w:val="64"/>
  </w:num>
  <w:num w:numId="171" w16cid:durableId="1104420104">
    <w:abstractNumId w:val="64"/>
  </w:num>
  <w:num w:numId="172" w16cid:durableId="1321731609">
    <w:abstractNumId w:val="64"/>
  </w:num>
  <w:num w:numId="173" w16cid:durableId="234970144">
    <w:abstractNumId w:val="64"/>
  </w:num>
  <w:num w:numId="174" w16cid:durableId="1877498600">
    <w:abstractNumId w:val="64"/>
  </w:num>
  <w:num w:numId="175" w16cid:durableId="607276285">
    <w:abstractNumId w:val="64"/>
  </w:num>
  <w:num w:numId="176" w16cid:durableId="1945579094">
    <w:abstractNumId w:val="105"/>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1"/>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7"/>
  </w:num>
  <w:num w:numId="219" w16cid:durableId="372846882">
    <w:abstractNumId w:val="79"/>
  </w:num>
  <w:num w:numId="220" w16cid:durableId="347296705">
    <w:abstractNumId w:val="144"/>
  </w:num>
  <w:num w:numId="221" w16cid:durableId="881014376">
    <w:abstractNumId w:val="137"/>
  </w:num>
  <w:num w:numId="222" w16cid:durableId="180433081">
    <w:abstractNumId w:val="62"/>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8"/>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3"/>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5"/>
  </w:num>
  <w:num w:numId="264" w16cid:durableId="1325818817">
    <w:abstractNumId w:val="31"/>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6"/>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478228271">
    <w:abstractNumId w:val="109"/>
  </w:num>
  <w:num w:numId="283" w16cid:durableId="1649482213">
    <w:abstractNumId w:val="5"/>
  </w:num>
  <w:num w:numId="284" w16cid:durableId="375275368">
    <w:abstractNumId w:val="5"/>
  </w:num>
  <w:num w:numId="285" w16cid:durableId="1897005976">
    <w:abstractNumId w:val="22"/>
  </w:num>
  <w:num w:numId="286" w16cid:durableId="1160002066">
    <w:abstractNumId w:val="5"/>
  </w:num>
  <w:num w:numId="287" w16cid:durableId="1110395576">
    <w:abstractNumId w:val="5"/>
  </w:num>
  <w:num w:numId="288" w16cid:durableId="457840998">
    <w:abstractNumId w:val="5"/>
  </w:num>
  <w:num w:numId="289" w16cid:durableId="1519587155">
    <w:abstractNumId w:val="5"/>
  </w:num>
  <w:num w:numId="290" w16cid:durableId="298651118">
    <w:abstractNumId w:val="5"/>
  </w:num>
  <w:num w:numId="291" w16cid:durableId="1954246041">
    <w:abstractNumId w:val="5"/>
  </w:num>
  <w:num w:numId="292" w16cid:durableId="1344012620">
    <w:abstractNumId w:val="5"/>
  </w:num>
  <w:num w:numId="293" w16cid:durableId="1963920454">
    <w:abstractNumId w:val="5"/>
  </w:num>
  <w:num w:numId="294" w16cid:durableId="751586256">
    <w:abstractNumId w:val="5"/>
  </w:num>
  <w:num w:numId="295" w16cid:durableId="764115366">
    <w:abstractNumId w:val="5"/>
  </w:num>
  <w:num w:numId="296" w16cid:durableId="1813405290">
    <w:abstractNumId w:val="5"/>
  </w:num>
  <w:num w:numId="297" w16cid:durableId="1407652392">
    <w:abstractNumId w:val="5"/>
  </w:num>
  <w:num w:numId="298" w16cid:durableId="1873573788">
    <w:abstractNumId w:val="5"/>
  </w:num>
  <w:num w:numId="299" w16cid:durableId="1109350707">
    <w:abstractNumId w:val="5"/>
  </w:num>
  <w:num w:numId="300" w16cid:durableId="2134714633">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439E"/>
    <w:rsid w:val="00025EEC"/>
    <w:rsid w:val="0002646F"/>
    <w:rsid w:val="000274B2"/>
    <w:rsid w:val="0002761E"/>
    <w:rsid w:val="000315C6"/>
    <w:rsid w:val="00032179"/>
    <w:rsid w:val="00033F09"/>
    <w:rsid w:val="00035A9F"/>
    <w:rsid w:val="00037A37"/>
    <w:rsid w:val="00037F7D"/>
    <w:rsid w:val="00040A0E"/>
    <w:rsid w:val="00042D62"/>
    <w:rsid w:val="00043580"/>
    <w:rsid w:val="0004473A"/>
    <w:rsid w:val="000474C0"/>
    <w:rsid w:val="0005036E"/>
    <w:rsid w:val="00050CAA"/>
    <w:rsid w:val="00051BA5"/>
    <w:rsid w:val="00052156"/>
    <w:rsid w:val="0005289A"/>
    <w:rsid w:val="00052BBD"/>
    <w:rsid w:val="00054FFA"/>
    <w:rsid w:val="00056CC4"/>
    <w:rsid w:val="00057544"/>
    <w:rsid w:val="00057772"/>
    <w:rsid w:val="000644CF"/>
    <w:rsid w:val="00064FC1"/>
    <w:rsid w:val="00065C96"/>
    <w:rsid w:val="000703F8"/>
    <w:rsid w:val="00070A22"/>
    <w:rsid w:val="000713AB"/>
    <w:rsid w:val="0007184D"/>
    <w:rsid w:val="00073660"/>
    <w:rsid w:val="000753DB"/>
    <w:rsid w:val="00077444"/>
    <w:rsid w:val="00077DEE"/>
    <w:rsid w:val="00077F0D"/>
    <w:rsid w:val="00081BB7"/>
    <w:rsid w:val="000840DD"/>
    <w:rsid w:val="00084A3D"/>
    <w:rsid w:val="00084D05"/>
    <w:rsid w:val="000859D3"/>
    <w:rsid w:val="0008667E"/>
    <w:rsid w:val="00086D0C"/>
    <w:rsid w:val="00090188"/>
    <w:rsid w:val="00093114"/>
    <w:rsid w:val="000A0425"/>
    <w:rsid w:val="000A17D5"/>
    <w:rsid w:val="000A2538"/>
    <w:rsid w:val="000A2898"/>
    <w:rsid w:val="000A292E"/>
    <w:rsid w:val="000A2ADA"/>
    <w:rsid w:val="000A301F"/>
    <w:rsid w:val="000A440E"/>
    <w:rsid w:val="000A4E7C"/>
    <w:rsid w:val="000A5620"/>
    <w:rsid w:val="000A5FF2"/>
    <w:rsid w:val="000A64FC"/>
    <w:rsid w:val="000B0721"/>
    <w:rsid w:val="000B233F"/>
    <w:rsid w:val="000B24FC"/>
    <w:rsid w:val="000B4105"/>
    <w:rsid w:val="000C043F"/>
    <w:rsid w:val="000C168E"/>
    <w:rsid w:val="000C2F69"/>
    <w:rsid w:val="000C3041"/>
    <w:rsid w:val="000C30FA"/>
    <w:rsid w:val="000C482A"/>
    <w:rsid w:val="000C4E60"/>
    <w:rsid w:val="000D01D2"/>
    <w:rsid w:val="000D20A2"/>
    <w:rsid w:val="000D5CED"/>
    <w:rsid w:val="000E304E"/>
    <w:rsid w:val="000F1621"/>
    <w:rsid w:val="000F4196"/>
    <w:rsid w:val="000F4FF8"/>
    <w:rsid w:val="00104CDD"/>
    <w:rsid w:val="001064D5"/>
    <w:rsid w:val="00107343"/>
    <w:rsid w:val="001101DA"/>
    <w:rsid w:val="00110B9F"/>
    <w:rsid w:val="001140C2"/>
    <w:rsid w:val="001146E8"/>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5E96"/>
    <w:rsid w:val="001969A6"/>
    <w:rsid w:val="00196DCE"/>
    <w:rsid w:val="001A0F5C"/>
    <w:rsid w:val="001A3832"/>
    <w:rsid w:val="001A3D03"/>
    <w:rsid w:val="001B003D"/>
    <w:rsid w:val="001B0835"/>
    <w:rsid w:val="001B5BE5"/>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26E8"/>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4409"/>
    <w:rsid w:val="00265917"/>
    <w:rsid w:val="00267130"/>
    <w:rsid w:val="00267332"/>
    <w:rsid w:val="00276929"/>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5C9"/>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2C14"/>
    <w:rsid w:val="002F7D95"/>
    <w:rsid w:val="00303685"/>
    <w:rsid w:val="00304620"/>
    <w:rsid w:val="003046D7"/>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5B72"/>
    <w:rsid w:val="003564F0"/>
    <w:rsid w:val="00361BEC"/>
    <w:rsid w:val="00361E48"/>
    <w:rsid w:val="00363DC7"/>
    <w:rsid w:val="0036529B"/>
    <w:rsid w:val="003659A6"/>
    <w:rsid w:val="0036624F"/>
    <w:rsid w:val="00373713"/>
    <w:rsid w:val="00376AAC"/>
    <w:rsid w:val="0038305D"/>
    <w:rsid w:val="00383683"/>
    <w:rsid w:val="00384529"/>
    <w:rsid w:val="00386004"/>
    <w:rsid w:val="003867ED"/>
    <w:rsid w:val="003914FC"/>
    <w:rsid w:val="0039167F"/>
    <w:rsid w:val="00392FAE"/>
    <w:rsid w:val="00396693"/>
    <w:rsid w:val="00397BEB"/>
    <w:rsid w:val="003A28EB"/>
    <w:rsid w:val="003A31F1"/>
    <w:rsid w:val="003B1963"/>
    <w:rsid w:val="003B489C"/>
    <w:rsid w:val="003C069F"/>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25D8"/>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57879"/>
    <w:rsid w:val="00460766"/>
    <w:rsid w:val="00462105"/>
    <w:rsid w:val="00470CEF"/>
    <w:rsid w:val="00471BEA"/>
    <w:rsid w:val="00476C90"/>
    <w:rsid w:val="0047711D"/>
    <w:rsid w:val="004806DB"/>
    <w:rsid w:val="004810BA"/>
    <w:rsid w:val="00486417"/>
    <w:rsid w:val="00486BFF"/>
    <w:rsid w:val="00490754"/>
    <w:rsid w:val="0049093B"/>
    <w:rsid w:val="00495142"/>
    <w:rsid w:val="00495413"/>
    <w:rsid w:val="004963FB"/>
    <w:rsid w:val="004966CF"/>
    <w:rsid w:val="00497C80"/>
    <w:rsid w:val="00497F55"/>
    <w:rsid w:val="004A007F"/>
    <w:rsid w:val="004A10EA"/>
    <w:rsid w:val="004A198C"/>
    <w:rsid w:val="004A28A4"/>
    <w:rsid w:val="004A6597"/>
    <w:rsid w:val="004B4A99"/>
    <w:rsid w:val="004B4E90"/>
    <w:rsid w:val="004B5CC5"/>
    <w:rsid w:val="004B6D4A"/>
    <w:rsid w:val="004B77FE"/>
    <w:rsid w:val="004C129B"/>
    <w:rsid w:val="004C1AE5"/>
    <w:rsid w:val="004C227D"/>
    <w:rsid w:val="004C263F"/>
    <w:rsid w:val="004C4B03"/>
    <w:rsid w:val="004C763C"/>
    <w:rsid w:val="004D1A61"/>
    <w:rsid w:val="004D24BD"/>
    <w:rsid w:val="004D46CB"/>
    <w:rsid w:val="004D582A"/>
    <w:rsid w:val="004D6657"/>
    <w:rsid w:val="004E5D43"/>
    <w:rsid w:val="004E6BB3"/>
    <w:rsid w:val="004E7CF8"/>
    <w:rsid w:val="004F0E91"/>
    <w:rsid w:val="004F1935"/>
    <w:rsid w:val="004F1BEC"/>
    <w:rsid w:val="004F5D12"/>
    <w:rsid w:val="00501254"/>
    <w:rsid w:val="00513486"/>
    <w:rsid w:val="00514A01"/>
    <w:rsid w:val="00515631"/>
    <w:rsid w:val="0051763F"/>
    <w:rsid w:val="0052217B"/>
    <w:rsid w:val="0052227A"/>
    <w:rsid w:val="0052246F"/>
    <w:rsid w:val="00522DDE"/>
    <w:rsid w:val="00525D57"/>
    <w:rsid w:val="00526414"/>
    <w:rsid w:val="00526C1E"/>
    <w:rsid w:val="00527DCF"/>
    <w:rsid w:val="0053218B"/>
    <w:rsid w:val="005339C3"/>
    <w:rsid w:val="00534145"/>
    <w:rsid w:val="00536DB7"/>
    <w:rsid w:val="00540B16"/>
    <w:rsid w:val="0054205B"/>
    <w:rsid w:val="00542E3B"/>
    <w:rsid w:val="00543E50"/>
    <w:rsid w:val="00543FC3"/>
    <w:rsid w:val="0054483E"/>
    <w:rsid w:val="005450A1"/>
    <w:rsid w:val="005459C5"/>
    <w:rsid w:val="00546725"/>
    <w:rsid w:val="00547AFC"/>
    <w:rsid w:val="0055354D"/>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3FE4"/>
    <w:rsid w:val="00594082"/>
    <w:rsid w:val="00595801"/>
    <w:rsid w:val="005973E7"/>
    <w:rsid w:val="00597C1C"/>
    <w:rsid w:val="005A04D4"/>
    <w:rsid w:val="005A0C74"/>
    <w:rsid w:val="005A19FA"/>
    <w:rsid w:val="005A3E69"/>
    <w:rsid w:val="005A496F"/>
    <w:rsid w:val="005A51A9"/>
    <w:rsid w:val="005A7B68"/>
    <w:rsid w:val="005B0ADB"/>
    <w:rsid w:val="005B1C53"/>
    <w:rsid w:val="005B4ECD"/>
    <w:rsid w:val="005B5365"/>
    <w:rsid w:val="005B7E51"/>
    <w:rsid w:val="005C09B5"/>
    <w:rsid w:val="005C1CE4"/>
    <w:rsid w:val="005C3BF0"/>
    <w:rsid w:val="005C3D98"/>
    <w:rsid w:val="005C48AA"/>
    <w:rsid w:val="005C4F52"/>
    <w:rsid w:val="005C6C4D"/>
    <w:rsid w:val="005C6F21"/>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60BC"/>
    <w:rsid w:val="00657CB1"/>
    <w:rsid w:val="0066402A"/>
    <w:rsid w:val="006646EC"/>
    <w:rsid w:val="006653A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1CA0"/>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E732E"/>
    <w:rsid w:val="006F0CC1"/>
    <w:rsid w:val="00700E12"/>
    <w:rsid w:val="00701CD8"/>
    <w:rsid w:val="00703124"/>
    <w:rsid w:val="00704464"/>
    <w:rsid w:val="00705EF1"/>
    <w:rsid w:val="00711D76"/>
    <w:rsid w:val="00711FA1"/>
    <w:rsid w:val="00712033"/>
    <w:rsid w:val="00712FBE"/>
    <w:rsid w:val="00715C73"/>
    <w:rsid w:val="00716F98"/>
    <w:rsid w:val="00717258"/>
    <w:rsid w:val="007208F6"/>
    <w:rsid w:val="00720FEF"/>
    <w:rsid w:val="00721232"/>
    <w:rsid w:val="00721D73"/>
    <w:rsid w:val="00723BF4"/>
    <w:rsid w:val="0072562C"/>
    <w:rsid w:val="00725964"/>
    <w:rsid w:val="0072642F"/>
    <w:rsid w:val="007306BC"/>
    <w:rsid w:val="00730A38"/>
    <w:rsid w:val="00730B51"/>
    <w:rsid w:val="00731549"/>
    <w:rsid w:val="007338FF"/>
    <w:rsid w:val="0073512B"/>
    <w:rsid w:val="00736518"/>
    <w:rsid w:val="00736955"/>
    <w:rsid w:val="00737756"/>
    <w:rsid w:val="00737932"/>
    <w:rsid w:val="007451EA"/>
    <w:rsid w:val="00745FA8"/>
    <w:rsid w:val="0075185F"/>
    <w:rsid w:val="007549B1"/>
    <w:rsid w:val="007557FA"/>
    <w:rsid w:val="00756FBD"/>
    <w:rsid w:val="00761860"/>
    <w:rsid w:val="00767408"/>
    <w:rsid w:val="00770D8F"/>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0C8"/>
    <w:rsid w:val="007A3955"/>
    <w:rsid w:val="007A48FB"/>
    <w:rsid w:val="007A5202"/>
    <w:rsid w:val="007B16D0"/>
    <w:rsid w:val="007B1CED"/>
    <w:rsid w:val="007B2F56"/>
    <w:rsid w:val="007B4C62"/>
    <w:rsid w:val="007B5517"/>
    <w:rsid w:val="007C04D6"/>
    <w:rsid w:val="007C4F76"/>
    <w:rsid w:val="007C5403"/>
    <w:rsid w:val="007C5639"/>
    <w:rsid w:val="007C5725"/>
    <w:rsid w:val="007C79A1"/>
    <w:rsid w:val="007C7E51"/>
    <w:rsid w:val="007D598A"/>
    <w:rsid w:val="007E0DB9"/>
    <w:rsid w:val="007E2417"/>
    <w:rsid w:val="007E5ACC"/>
    <w:rsid w:val="007F2395"/>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29D3"/>
    <w:rsid w:val="00823C33"/>
    <w:rsid w:val="008303DD"/>
    <w:rsid w:val="008310F6"/>
    <w:rsid w:val="00832E02"/>
    <w:rsid w:val="00833A44"/>
    <w:rsid w:val="00835189"/>
    <w:rsid w:val="008403C1"/>
    <w:rsid w:val="008433A4"/>
    <w:rsid w:val="0084365D"/>
    <w:rsid w:val="00843891"/>
    <w:rsid w:val="008438DA"/>
    <w:rsid w:val="00843BE5"/>
    <w:rsid w:val="00844162"/>
    <w:rsid w:val="0085088F"/>
    <w:rsid w:val="00852F1F"/>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117F"/>
    <w:rsid w:val="008C21A1"/>
    <w:rsid w:val="008C58AD"/>
    <w:rsid w:val="008C6ACF"/>
    <w:rsid w:val="008D0B20"/>
    <w:rsid w:val="008D14BD"/>
    <w:rsid w:val="008D244C"/>
    <w:rsid w:val="008D4776"/>
    <w:rsid w:val="008D61FC"/>
    <w:rsid w:val="008D6588"/>
    <w:rsid w:val="008D79B8"/>
    <w:rsid w:val="008E0D9F"/>
    <w:rsid w:val="008E314D"/>
    <w:rsid w:val="008E3BD5"/>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6C1"/>
    <w:rsid w:val="00911571"/>
    <w:rsid w:val="009128D2"/>
    <w:rsid w:val="00915644"/>
    <w:rsid w:val="00917BFD"/>
    <w:rsid w:val="009204F4"/>
    <w:rsid w:val="00921BC8"/>
    <w:rsid w:val="00923A62"/>
    <w:rsid w:val="00923D02"/>
    <w:rsid w:val="009247C9"/>
    <w:rsid w:val="009262BC"/>
    <w:rsid w:val="00926BE7"/>
    <w:rsid w:val="00927EE0"/>
    <w:rsid w:val="009344A5"/>
    <w:rsid w:val="00934A70"/>
    <w:rsid w:val="00937CE3"/>
    <w:rsid w:val="0094198B"/>
    <w:rsid w:val="00951743"/>
    <w:rsid w:val="00951C00"/>
    <w:rsid w:val="00953C59"/>
    <w:rsid w:val="00955257"/>
    <w:rsid w:val="009709E0"/>
    <w:rsid w:val="00971350"/>
    <w:rsid w:val="009720C2"/>
    <w:rsid w:val="009724FE"/>
    <w:rsid w:val="0097290F"/>
    <w:rsid w:val="00975139"/>
    <w:rsid w:val="0097733A"/>
    <w:rsid w:val="00980D30"/>
    <w:rsid w:val="00980DE2"/>
    <w:rsid w:val="0098237C"/>
    <w:rsid w:val="00983186"/>
    <w:rsid w:val="009900F9"/>
    <w:rsid w:val="009901DB"/>
    <w:rsid w:val="009917D5"/>
    <w:rsid w:val="00992060"/>
    <w:rsid w:val="009921EB"/>
    <w:rsid w:val="009929BD"/>
    <w:rsid w:val="009932F9"/>
    <w:rsid w:val="009A08D5"/>
    <w:rsid w:val="009A52FD"/>
    <w:rsid w:val="009A6D50"/>
    <w:rsid w:val="009B0F39"/>
    <w:rsid w:val="009B1D4D"/>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0DF4"/>
    <w:rsid w:val="00A42AA5"/>
    <w:rsid w:val="00A441A8"/>
    <w:rsid w:val="00A44E7D"/>
    <w:rsid w:val="00A473FA"/>
    <w:rsid w:val="00A509B3"/>
    <w:rsid w:val="00A54956"/>
    <w:rsid w:val="00A54CB4"/>
    <w:rsid w:val="00A56058"/>
    <w:rsid w:val="00A5694F"/>
    <w:rsid w:val="00A56B0B"/>
    <w:rsid w:val="00A5714E"/>
    <w:rsid w:val="00A572A4"/>
    <w:rsid w:val="00A60CA2"/>
    <w:rsid w:val="00A60E29"/>
    <w:rsid w:val="00A61E31"/>
    <w:rsid w:val="00A62AD8"/>
    <w:rsid w:val="00A6357A"/>
    <w:rsid w:val="00A706A0"/>
    <w:rsid w:val="00A779A4"/>
    <w:rsid w:val="00A81437"/>
    <w:rsid w:val="00A815A3"/>
    <w:rsid w:val="00A838DF"/>
    <w:rsid w:val="00A8479C"/>
    <w:rsid w:val="00A847D3"/>
    <w:rsid w:val="00A84C71"/>
    <w:rsid w:val="00A85452"/>
    <w:rsid w:val="00A87AAA"/>
    <w:rsid w:val="00A9009F"/>
    <w:rsid w:val="00A903C8"/>
    <w:rsid w:val="00A90A65"/>
    <w:rsid w:val="00A94311"/>
    <w:rsid w:val="00A97A2F"/>
    <w:rsid w:val="00AA0FE1"/>
    <w:rsid w:val="00AA2E4D"/>
    <w:rsid w:val="00AA3102"/>
    <w:rsid w:val="00AA7CDF"/>
    <w:rsid w:val="00AB16F5"/>
    <w:rsid w:val="00AB1A02"/>
    <w:rsid w:val="00AB349C"/>
    <w:rsid w:val="00AB3A48"/>
    <w:rsid w:val="00AB3AA8"/>
    <w:rsid w:val="00AB40BE"/>
    <w:rsid w:val="00AB7730"/>
    <w:rsid w:val="00AC119C"/>
    <w:rsid w:val="00AC20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11FE"/>
    <w:rsid w:val="00B077C5"/>
    <w:rsid w:val="00B07FC9"/>
    <w:rsid w:val="00B1020C"/>
    <w:rsid w:val="00B11090"/>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553"/>
    <w:rsid w:val="00B91D8B"/>
    <w:rsid w:val="00B93661"/>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0581"/>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3CC6"/>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5847"/>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5C7C"/>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01F8"/>
    <w:rsid w:val="00D61E17"/>
    <w:rsid w:val="00D63461"/>
    <w:rsid w:val="00D6383B"/>
    <w:rsid w:val="00D652E2"/>
    <w:rsid w:val="00D717FD"/>
    <w:rsid w:val="00D7507F"/>
    <w:rsid w:val="00D806B8"/>
    <w:rsid w:val="00D82248"/>
    <w:rsid w:val="00D8339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F08EE"/>
    <w:rsid w:val="00DF14F8"/>
    <w:rsid w:val="00DF6E61"/>
    <w:rsid w:val="00DF76AE"/>
    <w:rsid w:val="00E00593"/>
    <w:rsid w:val="00E00CA7"/>
    <w:rsid w:val="00E02417"/>
    <w:rsid w:val="00E0375D"/>
    <w:rsid w:val="00E03A47"/>
    <w:rsid w:val="00E04AA3"/>
    <w:rsid w:val="00E0647B"/>
    <w:rsid w:val="00E1317F"/>
    <w:rsid w:val="00E15F96"/>
    <w:rsid w:val="00E16837"/>
    <w:rsid w:val="00E17C13"/>
    <w:rsid w:val="00E24F5D"/>
    <w:rsid w:val="00E260D1"/>
    <w:rsid w:val="00E27C55"/>
    <w:rsid w:val="00E312C9"/>
    <w:rsid w:val="00E322B3"/>
    <w:rsid w:val="00E32BEC"/>
    <w:rsid w:val="00E35DCE"/>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4856"/>
    <w:rsid w:val="00E8486F"/>
    <w:rsid w:val="00E84C35"/>
    <w:rsid w:val="00E84C36"/>
    <w:rsid w:val="00E90265"/>
    <w:rsid w:val="00E9075C"/>
    <w:rsid w:val="00E93DA3"/>
    <w:rsid w:val="00E9404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B7973"/>
    <w:rsid w:val="00EC0033"/>
    <w:rsid w:val="00EC0710"/>
    <w:rsid w:val="00EC3DD4"/>
    <w:rsid w:val="00EC4CC3"/>
    <w:rsid w:val="00EC7DB1"/>
    <w:rsid w:val="00EC7EDD"/>
    <w:rsid w:val="00ED1F21"/>
    <w:rsid w:val="00ED367E"/>
    <w:rsid w:val="00ED3702"/>
    <w:rsid w:val="00ED7563"/>
    <w:rsid w:val="00EE1A69"/>
    <w:rsid w:val="00EE3A0B"/>
    <w:rsid w:val="00EE45EC"/>
    <w:rsid w:val="00EE5127"/>
    <w:rsid w:val="00EE53E6"/>
    <w:rsid w:val="00EE60C6"/>
    <w:rsid w:val="00EE684A"/>
    <w:rsid w:val="00EF0F3B"/>
    <w:rsid w:val="00EF349D"/>
    <w:rsid w:val="00EF5EEA"/>
    <w:rsid w:val="00EF6702"/>
    <w:rsid w:val="00EF6B54"/>
    <w:rsid w:val="00EF6B7D"/>
    <w:rsid w:val="00F000F8"/>
    <w:rsid w:val="00F045FA"/>
    <w:rsid w:val="00F04942"/>
    <w:rsid w:val="00F050D4"/>
    <w:rsid w:val="00F062EF"/>
    <w:rsid w:val="00F06D92"/>
    <w:rsid w:val="00F07B73"/>
    <w:rsid w:val="00F10462"/>
    <w:rsid w:val="00F10E29"/>
    <w:rsid w:val="00F114BC"/>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2071"/>
    <w:rsid w:val="00F933A1"/>
    <w:rsid w:val="00F9648A"/>
    <w:rsid w:val="00FA1308"/>
    <w:rsid w:val="00FA4E76"/>
    <w:rsid w:val="00FA69BD"/>
    <w:rsid w:val="00FA7962"/>
    <w:rsid w:val="00FB0A6A"/>
    <w:rsid w:val="00FB2454"/>
    <w:rsid w:val="00FB267E"/>
    <w:rsid w:val="00FB2DBF"/>
    <w:rsid w:val="00FB3769"/>
    <w:rsid w:val="00FB4A45"/>
    <w:rsid w:val="00FB5735"/>
    <w:rsid w:val="00FB6B7E"/>
    <w:rsid w:val="00FC0EF4"/>
    <w:rsid w:val="00FC29F4"/>
    <w:rsid w:val="00FC3157"/>
    <w:rsid w:val="00FC3B02"/>
    <w:rsid w:val="00FC59F7"/>
    <w:rsid w:val="00FC5A2A"/>
    <w:rsid w:val="00FC778E"/>
    <w:rsid w:val="00FD1A4D"/>
    <w:rsid w:val="00FD1E6C"/>
    <w:rsid w:val="00FD203A"/>
    <w:rsid w:val="00FD2C66"/>
    <w:rsid w:val="00FD3E43"/>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31155194">
      <w:bodyDiv w:val="1"/>
      <w:marLeft w:val="0"/>
      <w:marRight w:val="0"/>
      <w:marTop w:val="0"/>
      <w:marBottom w:val="0"/>
      <w:divBdr>
        <w:top w:val="none" w:sz="0" w:space="0" w:color="auto"/>
        <w:left w:val="none" w:sz="0" w:space="0" w:color="auto"/>
        <w:bottom w:val="none" w:sz="0" w:space="0" w:color="auto"/>
        <w:right w:val="none" w:sz="0" w:space="0" w:color="auto"/>
      </w:divBdr>
    </w:div>
    <w:div w:id="89474266">
      <w:bodyDiv w:val="1"/>
      <w:marLeft w:val="0"/>
      <w:marRight w:val="0"/>
      <w:marTop w:val="0"/>
      <w:marBottom w:val="0"/>
      <w:divBdr>
        <w:top w:val="none" w:sz="0" w:space="0" w:color="auto"/>
        <w:left w:val="none" w:sz="0" w:space="0" w:color="auto"/>
        <w:bottom w:val="none" w:sz="0" w:space="0" w:color="auto"/>
        <w:right w:val="none" w:sz="0" w:space="0" w:color="auto"/>
      </w:divBdr>
    </w:div>
    <w:div w:id="99030067">
      <w:bodyDiv w:val="1"/>
      <w:marLeft w:val="0"/>
      <w:marRight w:val="0"/>
      <w:marTop w:val="0"/>
      <w:marBottom w:val="0"/>
      <w:divBdr>
        <w:top w:val="none" w:sz="0" w:space="0" w:color="auto"/>
        <w:left w:val="none" w:sz="0" w:space="0" w:color="auto"/>
        <w:bottom w:val="none" w:sz="0" w:space="0" w:color="auto"/>
        <w:right w:val="none" w:sz="0" w:space="0" w:color="auto"/>
      </w:divBdr>
    </w:div>
    <w:div w:id="102460497">
      <w:bodyDiv w:val="1"/>
      <w:marLeft w:val="0"/>
      <w:marRight w:val="0"/>
      <w:marTop w:val="0"/>
      <w:marBottom w:val="0"/>
      <w:divBdr>
        <w:top w:val="none" w:sz="0" w:space="0" w:color="auto"/>
        <w:left w:val="none" w:sz="0" w:space="0" w:color="auto"/>
        <w:bottom w:val="none" w:sz="0" w:space="0" w:color="auto"/>
        <w:right w:val="none" w:sz="0" w:space="0" w:color="auto"/>
      </w:divBdr>
    </w:div>
    <w:div w:id="102844439">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36847692">
      <w:bodyDiv w:val="1"/>
      <w:marLeft w:val="0"/>
      <w:marRight w:val="0"/>
      <w:marTop w:val="0"/>
      <w:marBottom w:val="0"/>
      <w:divBdr>
        <w:top w:val="none" w:sz="0" w:space="0" w:color="auto"/>
        <w:left w:val="none" w:sz="0" w:space="0" w:color="auto"/>
        <w:bottom w:val="none" w:sz="0" w:space="0" w:color="auto"/>
        <w:right w:val="none" w:sz="0" w:space="0" w:color="auto"/>
      </w:divBdr>
    </w:div>
    <w:div w:id="140313869">
      <w:bodyDiv w:val="1"/>
      <w:marLeft w:val="0"/>
      <w:marRight w:val="0"/>
      <w:marTop w:val="0"/>
      <w:marBottom w:val="0"/>
      <w:divBdr>
        <w:top w:val="none" w:sz="0" w:space="0" w:color="auto"/>
        <w:left w:val="none" w:sz="0" w:space="0" w:color="auto"/>
        <w:bottom w:val="none" w:sz="0" w:space="0" w:color="auto"/>
        <w:right w:val="none" w:sz="0" w:space="0" w:color="auto"/>
      </w:divBdr>
    </w:div>
    <w:div w:id="146484830">
      <w:bodyDiv w:val="1"/>
      <w:marLeft w:val="0"/>
      <w:marRight w:val="0"/>
      <w:marTop w:val="0"/>
      <w:marBottom w:val="0"/>
      <w:divBdr>
        <w:top w:val="none" w:sz="0" w:space="0" w:color="auto"/>
        <w:left w:val="none" w:sz="0" w:space="0" w:color="auto"/>
        <w:bottom w:val="none" w:sz="0" w:space="0" w:color="auto"/>
        <w:right w:val="none" w:sz="0" w:space="0" w:color="auto"/>
      </w:divBdr>
    </w:div>
    <w:div w:id="155810152">
      <w:bodyDiv w:val="1"/>
      <w:marLeft w:val="0"/>
      <w:marRight w:val="0"/>
      <w:marTop w:val="0"/>
      <w:marBottom w:val="0"/>
      <w:divBdr>
        <w:top w:val="none" w:sz="0" w:space="0" w:color="auto"/>
        <w:left w:val="none" w:sz="0" w:space="0" w:color="auto"/>
        <w:bottom w:val="none" w:sz="0" w:space="0" w:color="auto"/>
        <w:right w:val="none" w:sz="0" w:space="0" w:color="auto"/>
      </w:divBdr>
    </w:div>
    <w:div w:id="168718492">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01132715">
      <w:bodyDiv w:val="1"/>
      <w:marLeft w:val="0"/>
      <w:marRight w:val="0"/>
      <w:marTop w:val="0"/>
      <w:marBottom w:val="0"/>
      <w:divBdr>
        <w:top w:val="none" w:sz="0" w:space="0" w:color="auto"/>
        <w:left w:val="none" w:sz="0" w:space="0" w:color="auto"/>
        <w:bottom w:val="none" w:sz="0" w:space="0" w:color="auto"/>
        <w:right w:val="none" w:sz="0" w:space="0" w:color="auto"/>
      </w:divBdr>
    </w:div>
    <w:div w:id="25625337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332805065">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1384390">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87175280">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78165689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1870041">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5651919">
      <w:bodyDiv w:val="1"/>
      <w:marLeft w:val="0"/>
      <w:marRight w:val="0"/>
      <w:marTop w:val="0"/>
      <w:marBottom w:val="0"/>
      <w:divBdr>
        <w:top w:val="none" w:sz="0" w:space="0" w:color="auto"/>
        <w:left w:val="none" w:sz="0" w:space="0" w:color="auto"/>
        <w:bottom w:val="none" w:sz="0" w:space="0" w:color="auto"/>
        <w:right w:val="none" w:sz="0" w:space="0" w:color="auto"/>
      </w:divBdr>
    </w:div>
    <w:div w:id="924269197">
      <w:bodyDiv w:val="1"/>
      <w:marLeft w:val="0"/>
      <w:marRight w:val="0"/>
      <w:marTop w:val="0"/>
      <w:marBottom w:val="0"/>
      <w:divBdr>
        <w:top w:val="none" w:sz="0" w:space="0" w:color="auto"/>
        <w:left w:val="none" w:sz="0" w:space="0" w:color="auto"/>
        <w:bottom w:val="none" w:sz="0" w:space="0" w:color="auto"/>
        <w:right w:val="none" w:sz="0" w:space="0" w:color="auto"/>
      </w:divBdr>
    </w:div>
    <w:div w:id="933706068">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67860521">
      <w:bodyDiv w:val="1"/>
      <w:marLeft w:val="0"/>
      <w:marRight w:val="0"/>
      <w:marTop w:val="0"/>
      <w:marBottom w:val="0"/>
      <w:divBdr>
        <w:top w:val="none" w:sz="0" w:space="0" w:color="auto"/>
        <w:left w:val="none" w:sz="0" w:space="0" w:color="auto"/>
        <w:bottom w:val="none" w:sz="0" w:space="0" w:color="auto"/>
        <w:right w:val="none" w:sz="0" w:space="0" w:color="auto"/>
      </w:divBdr>
    </w:div>
    <w:div w:id="979268531">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53381945">
      <w:bodyDiv w:val="1"/>
      <w:marLeft w:val="0"/>
      <w:marRight w:val="0"/>
      <w:marTop w:val="0"/>
      <w:marBottom w:val="0"/>
      <w:divBdr>
        <w:top w:val="none" w:sz="0" w:space="0" w:color="auto"/>
        <w:left w:val="none" w:sz="0" w:space="0" w:color="auto"/>
        <w:bottom w:val="none" w:sz="0" w:space="0" w:color="auto"/>
        <w:right w:val="none" w:sz="0" w:space="0" w:color="auto"/>
      </w:divBdr>
    </w:div>
    <w:div w:id="1218977368">
      <w:bodyDiv w:val="1"/>
      <w:marLeft w:val="0"/>
      <w:marRight w:val="0"/>
      <w:marTop w:val="0"/>
      <w:marBottom w:val="0"/>
      <w:divBdr>
        <w:top w:val="none" w:sz="0" w:space="0" w:color="auto"/>
        <w:left w:val="none" w:sz="0" w:space="0" w:color="auto"/>
        <w:bottom w:val="none" w:sz="0" w:space="0" w:color="auto"/>
        <w:right w:val="none" w:sz="0" w:space="0" w:color="auto"/>
      </w:divBdr>
    </w:div>
    <w:div w:id="1278829823">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12173068">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41736328">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42258735">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33975904">
      <w:bodyDiv w:val="1"/>
      <w:marLeft w:val="0"/>
      <w:marRight w:val="0"/>
      <w:marTop w:val="0"/>
      <w:marBottom w:val="0"/>
      <w:divBdr>
        <w:top w:val="none" w:sz="0" w:space="0" w:color="auto"/>
        <w:left w:val="none" w:sz="0" w:space="0" w:color="auto"/>
        <w:bottom w:val="none" w:sz="0" w:space="0" w:color="auto"/>
        <w:right w:val="none" w:sz="0" w:space="0" w:color="auto"/>
      </w:divBdr>
    </w:div>
    <w:div w:id="1664626002">
      <w:bodyDiv w:val="1"/>
      <w:marLeft w:val="0"/>
      <w:marRight w:val="0"/>
      <w:marTop w:val="0"/>
      <w:marBottom w:val="0"/>
      <w:divBdr>
        <w:top w:val="none" w:sz="0" w:space="0" w:color="auto"/>
        <w:left w:val="none" w:sz="0" w:space="0" w:color="auto"/>
        <w:bottom w:val="none" w:sz="0" w:space="0" w:color="auto"/>
        <w:right w:val="none" w:sz="0" w:space="0" w:color="auto"/>
      </w:divBdr>
    </w:div>
    <w:div w:id="1705520494">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39555193">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0262080">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1974020375">
      <w:bodyDiv w:val="1"/>
      <w:marLeft w:val="0"/>
      <w:marRight w:val="0"/>
      <w:marTop w:val="0"/>
      <w:marBottom w:val="0"/>
      <w:divBdr>
        <w:top w:val="none" w:sz="0" w:space="0" w:color="auto"/>
        <w:left w:val="none" w:sz="0" w:space="0" w:color="auto"/>
        <w:bottom w:val="none" w:sz="0" w:space="0" w:color="auto"/>
        <w:right w:val="none" w:sz="0" w:space="0" w:color="auto"/>
      </w:divBdr>
    </w:div>
    <w:div w:id="1974090218">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10538313">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36</TotalTime>
  <Pages>16</Pages>
  <Words>2843</Words>
  <Characters>16211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2025-02-01T08:10:00Z</cp:lastPrinted>
  <dcterms:created xsi:type="dcterms:W3CDTF">2025-05-15T15:34:00Z</dcterms:created>
  <dcterms:modified xsi:type="dcterms:W3CDTF">2025-05-29T17:38:00Z</dcterms:modified>
</cp:coreProperties>
</file>