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25DA2D16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B72F4D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3</w:t>
          </w:r>
          <w:r w:rsidR="00CA420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6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5D8818B2" w:rsidR="00911571" w:rsidRPr="006916C1" w:rsidRDefault="00B72F4D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IgE</w:t>
          </w:r>
          <w:proofErr w:type="spellEnd"/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1F535844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080F37B1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09A6BB7E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7875EABA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43FD3301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7397B91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178A563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2A7BF7A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407679C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0760B58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53C206F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02DA25A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19C5318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7C365FF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4A7011A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1F80A8C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10AD3CA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38E1CA1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62FC4E0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48DADBA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64B3093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1AF2938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4369200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316D9EC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24D14C7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0612546E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2AE0129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3CA8B55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112371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58C63F40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77EEB8F8" w14:textId="77777777" w:rsidR="00DD3A91" w:rsidRDefault="00DD3A91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DD3A91" w:rsidRPr="00156BFB" w14:paraId="069A982A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81E1B19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6025B55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376B022" w14:textId="77777777" w:rsidR="00DD3A91" w:rsidRPr="008D0CC5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0B4FE3B1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12DEC0E4" w14:textId="77777777" w:rsidR="00DD3A91" w:rsidRPr="00156BFB" w:rsidRDefault="00DD3A9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D3A91" w:rsidRPr="00156BFB" w14:paraId="5CFF0B4A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73CC329C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BBE8314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6B79292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5D45633B" wp14:editId="49FCB250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B7ED210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B4DA6A6" w14:textId="77777777" w:rsidR="00DD3A91" w:rsidRPr="00156BFB" w:rsidRDefault="00DD3A9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DD3A91" w:rsidRPr="00156BFB" w14:paraId="5FF96A58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3F60FFAF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073DA256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28974D6" w14:textId="77777777" w:rsidR="00DD3A91" w:rsidRPr="008D0CC5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4E542D67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0E5EA555" w14:textId="77777777" w:rsidR="00DD3A91" w:rsidRPr="00156BFB" w:rsidRDefault="00DD3A9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D3A91" w:rsidRPr="00156BFB" w14:paraId="7FC9B0E9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7E71A235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6868CF33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17E1D2CA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7E5185C5" wp14:editId="1885C730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4D603B24" w14:textId="77777777" w:rsidR="00DD3A91" w:rsidRPr="00156BFB" w:rsidRDefault="00DD3A9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DD3A91" w:rsidRPr="00156BFB" w14:paraId="6EB6F950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794DCDE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24EA252A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5A0811E" w14:textId="77777777" w:rsidR="00DD3A91" w:rsidRDefault="00DD3A91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398632F7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C5E0A1D" w14:textId="77777777" w:rsidR="00DD3A91" w:rsidRPr="00156BFB" w:rsidRDefault="00DD3A9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D3A91" w:rsidRPr="00156BFB" w14:paraId="385984B8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7C8758C9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F66186B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AC3B563" w14:textId="77777777" w:rsidR="00DD3A91" w:rsidRPr="00156BFB" w:rsidRDefault="00DD3A9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5F373036" wp14:editId="63417529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1125BD4" w14:textId="77777777" w:rsidR="00DD3A91" w:rsidRPr="00156BFB" w:rsidRDefault="00DD3A9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DD3A91" w:rsidRPr="00B70912" w:rsidRDefault="00DD3A91" w:rsidP="00DD3A91">
          <w:pPr>
            <w:pStyle w:val="TDPL-BodyTxt"/>
            <w:sectPr w:rsidR="00DD3A91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F85B90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58D20A79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0CE89E2D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F85B90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5308CC22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137506E5" w14:textId="138C1F81" w:rsidR="00F85B90" w:rsidRPr="002B2EAF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F85B90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01A1419A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790DACBD" w14:textId="225E6B18" w:rsidR="00F85B90" w:rsidRPr="002B2EAF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F85B90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1B3F2966" w:rsidR="00F85B90" w:rsidRPr="00187D29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CM</w:t>
                </w:r>
              </w:p>
            </w:tc>
            <w:tc>
              <w:tcPr>
                <w:tcW w:w="5868" w:type="dxa"/>
              </w:tcPr>
              <w:p w14:paraId="59D2D140" w14:textId="6123FD71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A1C56">
                  <w:rPr>
                    <w:rFonts w:ascii="Palatino Linotype" w:hAnsi="Palatino Linotype"/>
                  </w:rPr>
                  <w:t>Chylomicrons</w:t>
                </w:r>
              </w:p>
            </w:tc>
          </w:tr>
          <w:tr w:rsidR="00F85B90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3CBEAFE8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6E06ECF7" w14:textId="7A6F1CF6" w:rsidR="00F85B90" w:rsidRPr="002B2EAF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F85B90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13B706BA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CRP</w:t>
                </w:r>
              </w:p>
            </w:tc>
            <w:tc>
              <w:tcPr>
                <w:tcW w:w="5868" w:type="dxa"/>
              </w:tcPr>
              <w:p w14:paraId="443B2D44" w14:textId="6F89BCB3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C-Reactive Protein</w:t>
                </w:r>
              </w:p>
            </w:tc>
          </w:tr>
          <w:tr w:rsidR="00F85B90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12190289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3D8BE3A1" w14:textId="6482FDA3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F85B90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17247813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60EBC76F" w14:textId="10493514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504ED7F2" w14:textId="6385F217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 xml:space="preserve">Ethylenediaminetetraacetic </w:t>
                </w:r>
                <w:r>
                  <w:rPr>
                    <w:rFonts w:ascii="Palatino Linotype" w:hAnsi="Palatino Linotype"/>
                  </w:rPr>
                  <w:t>A</w:t>
                </w:r>
                <w:r w:rsidRPr="00054FFA">
                  <w:rPr>
                    <w:rFonts w:ascii="Palatino Linotype" w:hAnsi="Palatino Linotype"/>
                  </w:rPr>
                  <w:t>cid</w:t>
                </w:r>
              </w:p>
            </w:tc>
          </w:tr>
          <w:tr w:rsidR="00F85B90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6D1F1C95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6A7CFB6F" w14:textId="24A5548B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7C6D26D" w14:textId="75A91975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F85B90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5D987C5C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3857E868" w14:textId="734289D9" w:rsidR="00F85B90" w:rsidRPr="00187D29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1F7BAE55" w14:textId="5AAF3CD8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F85B90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DE7B58E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1C491CEF" w14:textId="0FBE23C8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3BE7CEDF" w14:textId="0C6F660F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F85B90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7D2CE425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8014706" w14:textId="28AAFBFB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040E78D1" w14:textId="42919E4E" w:rsidR="00F85B90" w:rsidRPr="00905C77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F85B90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3E395E4C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31FFEF21" w14:textId="6772F32C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42859AC8" w14:textId="3FE7BAD9" w:rsidR="00F85B90" w:rsidRPr="00905C77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F85B90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39E35104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2B13FA74" w14:textId="37F7E4D5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87C10C1" w14:textId="3C129C97" w:rsidR="00F85B90" w:rsidRPr="00905C77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F85B90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60A7E443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33C73B5B" w14:textId="310E2532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7D3CE261" w14:textId="06B5CEED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F85B90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23ECC811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4E6DFE81" w14:textId="07D012D2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6CC96770" w14:textId="546EC905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F85B90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4DC3F2F7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4C86277E" w14:textId="3922B0A4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51A5D9E0" w14:textId="02DF45AB" w:rsidR="00F85B90" w:rsidRPr="00353FFB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F85B90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714CCFCF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270F1BB9" w14:textId="4A806C8A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09A75889" w14:textId="3BD0C58C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F85B90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2ACD2F7D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15B9C615" w14:textId="1E3980CA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RPPHS</w:t>
                </w:r>
              </w:p>
            </w:tc>
            <w:tc>
              <w:tcPr>
                <w:tcW w:w="5868" w:type="dxa"/>
              </w:tcPr>
              <w:p w14:paraId="12F0E202" w14:textId="0312AFDE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Reference Preparation for Proteins in Human Serum</w:t>
                </w:r>
              </w:p>
            </w:tc>
          </w:tr>
          <w:tr w:rsidR="00F85B90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1CA3887B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7C17A2F9" w14:textId="1A2EF5FC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31D41ED2" w14:textId="169F8823" w:rsidR="00F85B90" w:rsidRDefault="00F85B90" w:rsidP="00F85B90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F85B90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48B7A7C1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016C5CA8" w14:textId="0136540D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52B4EE8" w14:textId="1C432614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F85B90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48AB857C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4B811A94" w14:textId="57189F50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32E57436" w14:textId="66A4A16E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F85B90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772CAEE0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13FD0B73" w14:textId="54D1E78E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6DACED80" w14:textId="13AD1053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F85B90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428EE800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1B8EEC28" w14:textId="7157FC8B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55066AC9" w14:textId="578049C5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F85B90" w:rsidRPr="001064D5" w14:paraId="34C9D38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48B9966" w14:textId="3098BD27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7A8888C3" w14:textId="6F9AEC58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62F38F35" w14:textId="2569EDBF" w:rsidR="00F85B90" w:rsidRPr="006916C1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  <w:tr w:rsidR="00F85B90" w:rsidRPr="001064D5" w14:paraId="6380E9C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A034670" w14:textId="50FB109D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26</w:t>
                </w:r>
              </w:p>
            </w:tc>
            <w:tc>
              <w:tcPr>
                <w:tcW w:w="1981" w:type="dxa"/>
              </w:tcPr>
              <w:p w14:paraId="2AB202E4" w14:textId="601B9A23" w:rsidR="00F85B90" w:rsidRDefault="00F85B9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5868" w:type="dxa"/>
              </w:tcPr>
              <w:p w14:paraId="0A25B441" w14:textId="26A81CD5" w:rsidR="00F85B90" w:rsidRDefault="00000000" w:rsidP="00F85B90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</w:sdtContent>
    </w:sdt>
    <w:p w14:paraId="1117F1A3" w14:textId="77777777" w:rsidR="00F114BC" w:rsidRDefault="00F114BC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F114BC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  <w:bookmarkStart w:id="14" w:name="_Toc195903122"/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r w:rsidRPr="00B23D57">
        <w:lastRenderedPageBreak/>
        <w:t>Objective</w:t>
      </w:r>
      <w:bookmarkEnd w:id="14"/>
    </w:p>
    <w:p w14:paraId="7CB8D18F" w14:textId="1345E9C2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B72F4D">
        <w:rPr>
          <w:rFonts w:cs="Times New Roman"/>
          <w:color w:val="000000"/>
        </w:rPr>
        <w:t xml:space="preserve">Total </w:t>
      </w:r>
      <w:proofErr w:type="spellStart"/>
      <w:r w:rsidR="00B72F4D">
        <w:rPr>
          <w:rFonts w:cs="Times New Roman"/>
          <w:color w:val="000000"/>
        </w:rPr>
        <w:t>IgE</w:t>
      </w:r>
      <w:proofErr w:type="spellEnd"/>
      <w:r w:rsidR="00B72F4D">
        <w:rPr>
          <w:rFonts w:cs="Times New Roman"/>
          <w:color w:val="000000"/>
        </w:rPr>
        <w:t xml:space="preserve"> </w:t>
      </w:r>
      <w:r w:rsidR="008A6589" w:rsidRPr="008A6589">
        <w:rPr>
          <w:rFonts w:cs="Times New Roman"/>
          <w:color w:val="000000"/>
        </w:rPr>
        <w:t xml:space="preserve">in serum 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</w:t>
      </w:r>
      <w:r w:rsidR="000203F7">
        <w:rPr>
          <w:rFonts w:cs="Times New Roman"/>
          <w:color w:val="000000"/>
        </w:rPr>
        <w:t>automated b</w:t>
      </w:r>
      <w:r w:rsidR="00715C06">
        <w:rPr>
          <w:rFonts w:cs="Times New Roman"/>
          <w:color w:val="000000"/>
        </w:rPr>
        <w:t>iochemistry</w:t>
      </w:r>
      <w:r w:rsidR="000203F7">
        <w:rPr>
          <w:rFonts w:cs="Times New Roman"/>
          <w:color w:val="000000"/>
        </w:rPr>
        <w:t xml:space="preserve"> analyzer</w:t>
      </w:r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2287F1A4" w14:textId="3883CCFC" w:rsidR="00C4108C" w:rsidRPr="00C4108C" w:rsidRDefault="00C4108C" w:rsidP="00C4108C">
      <w:pPr>
        <w:pStyle w:val="TDPL-BodyTxt"/>
        <w:jc w:val="both"/>
      </w:pPr>
      <w:r w:rsidRPr="00C4108C">
        <w:t xml:space="preserve">It is the responsibility of the technicians of the </w:t>
      </w:r>
      <w:r w:rsidR="00282437">
        <w:t>Biochemistry</w:t>
      </w:r>
      <w:r w:rsidRPr="00C4108C">
        <w:t xml:space="preserve"> Department to comply with this SOP.</w:t>
      </w:r>
    </w:p>
    <w:p w14:paraId="544DED3B" w14:textId="4058C7C4" w:rsidR="00C4108C" w:rsidRPr="00C4108C" w:rsidRDefault="00C4108C" w:rsidP="00C4108C">
      <w:pPr>
        <w:pStyle w:val="TDPL-BodyTxt"/>
        <w:jc w:val="both"/>
      </w:pPr>
      <w:r>
        <w:t>HOD</w:t>
      </w:r>
      <w:r w:rsidRPr="00C4108C">
        <w:t xml:space="preserve"> shall ensure implementation.</w:t>
      </w:r>
    </w:p>
    <w:p w14:paraId="47F482F7" w14:textId="20D57EB3" w:rsidR="009F5184" w:rsidRDefault="00AB7730" w:rsidP="00C4108C">
      <w:pPr>
        <w:pStyle w:val="TDPL-BodyTxt"/>
        <w:jc w:val="both"/>
        <w:rPr>
          <w:sz w:val="28"/>
          <w:szCs w:val="28"/>
        </w:rPr>
      </w:pPr>
      <w:r>
        <w:t>The Quality Manager is responsible for monitoring, reviewing and ensuring compliance with this procedure.</w:t>
      </w:r>
    </w:p>
    <w:p w14:paraId="0A511B78" w14:textId="668026A3" w:rsidR="00BB59CE" w:rsidRPr="009F5184" w:rsidRDefault="00AB7730" w:rsidP="00C4108C">
      <w:pPr>
        <w:pStyle w:val="TDPL-BodyTxt"/>
        <w:jc w:val="both"/>
        <w:rPr>
          <w:sz w:val="28"/>
          <w:szCs w:val="28"/>
        </w:rPr>
      </w:pPr>
      <w:r>
        <w:t xml:space="preserve">All other TRUSTlab staff </w:t>
      </w:r>
      <w:r w:rsidR="004A28A4">
        <w:t xml:space="preserve">involved in this process </w:t>
      </w:r>
      <w:r>
        <w:t>(including contract personnel) are responsible for complying with this procedure.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7FB480BA" w:rsidR="00CE17EC" w:rsidRDefault="00C41EE1" w:rsidP="00FE3C10">
      <w:pPr>
        <w:pStyle w:val="TDPL-BodyTxt"/>
        <w:numPr>
          <w:ilvl w:val="0"/>
          <w:numId w:val="0"/>
        </w:numPr>
        <w:ind w:left="1134"/>
        <w:jc w:val="both"/>
      </w:pPr>
      <w:r w:rsidRPr="00C41EE1">
        <w:t xml:space="preserve">Total </w:t>
      </w:r>
      <w:proofErr w:type="spellStart"/>
      <w:r w:rsidRPr="00C41EE1">
        <w:t>IgE</w:t>
      </w:r>
      <w:proofErr w:type="spellEnd"/>
      <w:r w:rsidRPr="00C41EE1">
        <w:t xml:space="preserve"> test measures the overall level of </w:t>
      </w:r>
      <w:proofErr w:type="spellStart"/>
      <w:r w:rsidRPr="00C41EE1">
        <w:t>IgE</w:t>
      </w:r>
      <w:proofErr w:type="spellEnd"/>
      <w:r w:rsidRPr="00C41EE1">
        <w:t xml:space="preserve"> antibodies in your blood. </w:t>
      </w:r>
      <w:proofErr w:type="spellStart"/>
      <w:r w:rsidRPr="00C41EE1">
        <w:t>IgE</w:t>
      </w:r>
      <w:proofErr w:type="spellEnd"/>
      <w:r w:rsidRPr="00C41EE1">
        <w:t xml:space="preserve"> is an antibody that your immune system produces in response to allergens. The test helps determine if you have an allergy by identifying elevated </w:t>
      </w:r>
      <w:proofErr w:type="spellStart"/>
      <w:r w:rsidRPr="00C41EE1">
        <w:t>IgE</w:t>
      </w:r>
      <w:proofErr w:type="spellEnd"/>
      <w:r w:rsidRPr="00C41EE1">
        <w:t xml:space="preserve"> levels, which can indicate a reaction to a perceived allergen</w:t>
      </w:r>
      <w:r w:rsidR="002A62D3" w:rsidRPr="002A62D3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3CDD1411" w14:textId="7F869A80" w:rsidR="007A1C56" w:rsidRDefault="00C41EE1" w:rsidP="00C41EE1">
      <w:pPr>
        <w:pStyle w:val="TDPL-BodyTxt"/>
        <w:jc w:val="both"/>
      </w:pPr>
      <w:r w:rsidRPr="00C41EE1">
        <w:t>Anti-</w:t>
      </w:r>
      <w:proofErr w:type="spellStart"/>
      <w:r w:rsidRPr="00C41EE1">
        <w:t>IgE</w:t>
      </w:r>
      <w:proofErr w:type="spellEnd"/>
      <w:r w:rsidRPr="00C41EE1">
        <w:t xml:space="preserve"> antibody-coated particles bind to </w:t>
      </w:r>
      <w:proofErr w:type="spellStart"/>
      <w:r w:rsidRPr="00C41EE1">
        <w:t>IgE</w:t>
      </w:r>
      <w:proofErr w:type="spellEnd"/>
      <w:r w:rsidRPr="00C41EE1">
        <w:t xml:space="preserve"> in the serum/plasma patient sample resulting in the formation of insoluble aggregates, measured by turbidity. The amount of particle aggregation correlates with the concentration of </w:t>
      </w:r>
      <w:proofErr w:type="spellStart"/>
      <w:r w:rsidRPr="00C41EE1">
        <w:t>IgE</w:t>
      </w:r>
      <w:proofErr w:type="spellEnd"/>
      <w:r w:rsidRPr="00C41EE1">
        <w:t xml:space="preserve"> in the sample. The change in absorbance is measured at 800 nanometers</w:t>
      </w:r>
      <w:r w:rsidR="007A1C56">
        <w:t>.</w:t>
      </w:r>
    </w:p>
    <w:p w14:paraId="246BA6C1" w14:textId="19D73A36" w:rsidR="00C41EE1" w:rsidRDefault="00C41EE1" w:rsidP="00C41EE1">
      <w:pPr>
        <w:pStyle w:val="TDPL-BodyTxt"/>
        <w:jc w:val="both"/>
      </w:pPr>
      <w:proofErr w:type="spellStart"/>
      <w:r w:rsidRPr="00C41EE1">
        <w:t>IgE</w:t>
      </w:r>
      <w:proofErr w:type="spellEnd"/>
      <w:r w:rsidRPr="00C41EE1">
        <w:t xml:space="preserve"> (sample) + Particle-bound anti-</w:t>
      </w:r>
      <w:proofErr w:type="spellStart"/>
      <w:r w:rsidRPr="00C41EE1">
        <w:t>IgE</w:t>
      </w:r>
      <w:proofErr w:type="spellEnd"/>
      <w:r w:rsidRPr="00C41EE1">
        <w:t xml:space="preserve"> (monoclonal antibody) </w:t>
      </w:r>
      <w:r w:rsidRPr="00C41EE1">
        <w:rPr>
          <w:rFonts w:ascii="Times New Roman" w:hAnsi="Times New Roman" w:cs="Times New Roman"/>
        </w:rPr>
        <w:t>→</w:t>
      </w:r>
      <w:r w:rsidRPr="00C41EE1">
        <w:t xml:space="preserve"> [</w:t>
      </w:r>
      <w:proofErr w:type="spellStart"/>
      <w:r w:rsidRPr="00C41EE1">
        <w:t>IgE</w:t>
      </w:r>
      <w:proofErr w:type="spellEnd"/>
      <w:r w:rsidRPr="00C41EE1">
        <w:t xml:space="preserve"> (sample)- Particle Mab Complex]</w:t>
      </w:r>
      <w:r>
        <w:t>.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lastRenderedPageBreak/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5EADDDD8" w14:textId="02265E80" w:rsidR="006761D1" w:rsidRDefault="006761D1" w:rsidP="006E2482">
      <w:pPr>
        <w:pStyle w:val="TDPL-BodyTxt"/>
      </w:pPr>
      <w:r>
        <w:t>Accuracy: &gt; 9</w:t>
      </w:r>
      <w:r w:rsidR="00C41EE1">
        <w:t>5</w:t>
      </w:r>
      <w:r>
        <w:t>%</w:t>
      </w:r>
    </w:p>
    <w:p w14:paraId="4D75DBE8" w14:textId="54AFD881" w:rsidR="006E2482" w:rsidRPr="00723BF4" w:rsidRDefault="006E2482" w:rsidP="006E2482">
      <w:pPr>
        <w:pStyle w:val="TDPL-BodyTxt"/>
      </w:pPr>
      <w:r w:rsidRPr="00723BF4">
        <w:t>Limit of Quantitation:</w:t>
      </w:r>
      <w:r w:rsidR="00FB0A6A" w:rsidRPr="00723BF4">
        <w:t xml:space="preserve"> </w:t>
      </w:r>
      <w:r w:rsidR="00B72F4D" w:rsidRPr="00B72F4D">
        <w:t>20 IU/ML to 500 IU/ML</w:t>
      </w:r>
      <w:r w:rsidR="00B72F4D">
        <w:t>**NABL App**</w:t>
      </w:r>
    </w:p>
    <w:p w14:paraId="0C1DA7C5" w14:textId="661534D7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C41EE1" w:rsidRPr="00C41EE1">
        <w:t>20 IU/</w:t>
      </w:r>
      <w:r w:rsidR="00C41EE1">
        <w:t>m</w:t>
      </w:r>
      <w:r w:rsidR="00723BF4">
        <w:t>l</w:t>
      </w:r>
    </w:p>
    <w:p w14:paraId="480F38A8" w14:textId="7D7AAB93" w:rsidR="006E2482" w:rsidRDefault="00116F9E" w:rsidP="00116F9E">
      <w:pPr>
        <w:pStyle w:val="TDPL-BodyTxt"/>
        <w:numPr>
          <w:ilvl w:val="3"/>
          <w:numId w:val="182"/>
        </w:numPr>
      </w:pPr>
      <w:r>
        <w:t xml:space="preserve">ULOQ: </w:t>
      </w:r>
      <w:r w:rsidR="00D43041">
        <w:t>5</w:t>
      </w:r>
      <w:r w:rsidR="00723BF4" w:rsidRPr="00723BF4">
        <w:t xml:space="preserve">00 </w:t>
      </w:r>
      <w:r w:rsidR="00D43041">
        <w:t>IU/m</w:t>
      </w:r>
      <w:r w:rsidR="00723BF4">
        <w:t>l</w:t>
      </w:r>
    </w:p>
    <w:p w14:paraId="34001DAF" w14:textId="2D686C0B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D43041">
        <w:t>20</w:t>
      </w:r>
      <w:r w:rsidR="00723BF4" w:rsidRPr="00723BF4">
        <w:t xml:space="preserve"> - </w:t>
      </w:r>
      <w:r w:rsidR="00D43041">
        <w:t>5</w:t>
      </w:r>
      <w:r w:rsidR="00723BF4" w:rsidRPr="00723BF4">
        <w:t xml:space="preserve">00 </w:t>
      </w:r>
      <w:r w:rsidR="00D43041">
        <w:t>IU</w:t>
      </w:r>
      <w:r w:rsidR="006B218B" w:rsidRPr="006B218B">
        <w:t>/</w:t>
      </w:r>
      <w:r w:rsidR="00D43041">
        <w:t>m</w:t>
      </w:r>
      <w:r w:rsidR="007B16D0">
        <w:t>l</w:t>
      </w:r>
    </w:p>
    <w:p w14:paraId="15C67CD2" w14:textId="4ECDE93C" w:rsidR="00723BF4" w:rsidRDefault="00116F9E" w:rsidP="00547AFC">
      <w:pPr>
        <w:pStyle w:val="TDPL-BodyTxt"/>
        <w:jc w:val="both"/>
      </w:pPr>
      <w:r w:rsidRPr="00116F9E">
        <w:t>Clinical Reportable Range (CRR):</w:t>
      </w:r>
    </w:p>
    <w:p w14:paraId="6D055B7F" w14:textId="2A5A376B" w:rsidR="0052246F" w:rsidRDefault="000F4071" w:rsidP="0052246F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50A991CB" w:rsidR="00E8486F" w:rsidRDefault="00D43041" w:rsidP="00B61D66">
      <w:pPr>
        <w:pStyle w:val="TDPL-BodyTxt"/>
        <w:jc w:val="both"/>
      </w:pPr>
      <w:r>
        <w:t>Serum</w:t>
      </w:r>
      <w:r w:rsidR="00B63952">
        <w:t xml:space="preserve"> </w:t>
      </w:r>
      <w:r w:rsidR="00C4108C">
        <w:t>(</w:t>
      </w:r>
      <w:r w:rsidR="00B61D66">
        <w:t>A minimum of 2</w:t>
      </w:r>
      <w:r w:rsidR="0052246F">
        <w:t xml:space="preserve"> </w:t>
      </w:r>
      <w:r w:rsidR="00B61D66">
        <w:t>ml</w:t>
      </w:r>
      <w:r w:rsidR="00C4108C">
        <w:t>)</w:t>
      </w:r>
    </w:p>
    <w:p w14:paraId="3CA227D4" w14:textId="7C1F7B30" w:rsidR="006B218B" w:rsidRDefault="006B218B" w:rsidP="00B61D66">
      <w:pPr>
        <w:pStyle w:val="TDPL-BodyTxt"/>
        <w:jc w:val="both"/>
      </w:pPr>
      <w:r w:rsidRPr="006B218B">
        <w:t xml:space="preserve">Collect blood </w:t>
      </w:r>
      <w:r>
        <w:t xml:space="preserve">sample </w:t>
      </w:r>
      <w:r w:rsidRPr="006B218B">
        <w:t xml:space="preserve">by venipuncture and separate </w:t>
      </w:r>
      <w:r w:rsidR="000F4071">
        <w:t>serum</w:t>
      </w:r>
      <w:r w:rsidRPr="006B218B">
        <w:t xml:space="preserve"> by centrifugation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4E382748" w14:textId="22F88247" w:rsidR="0052246F" w:rsidRDefault="0052246F" w:rsidP="00B61D66">
      <w:pPr>
        <w:pStyle w:val="TDPL-BodyTxt"/>
      </w:pPr>
      <w:r>
        <w:t>Clot Activator – Red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1D54331F" w14:textId="3B539F9F" w:rsidR="00D43041" w:rsidRDefault="00D43041" w:rsidP="00B61D66">
      <w:pPr>
        <w:pStyle w:val="TDPL-BodyTxt"/>
      </w:pPr>
      <w:r>
        <w:t>EDTA – Lavender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lastRenderedPageBreak/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65280849" w:rsidR="00CD3ECB" w:rsidRDefault="004A198C" w:rsidP="00904AF1">
      <w:pPr>
        <w:pStyle w:val="TDPL-BodyTxt"/>
      </w:pPr>
      <w:r w:rsidRPr="004A198C">
        <w:t xml:space="preserve">No specific preparation </w:t>
      </w:r>
      <w:r w:rsidR="0052246F" w:rsidRPr="004A198C">
        <w:t>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7972D940" w14:textId="77777777" w:rsidR="00EB32AF" w:rsidRDefault="008A3298" w:rsidP="00EB32AF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629FFED5" w14:textId="2D1470B6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Concentrations</w:t>
      </w:r>
      <w:proofErr w:type="gramEnd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320"/>
        <w:gridCol w:w="2307"/>
      </w:tblGrid>
      <w:tr w:rsidR="00EB312C" w:rsidRPr="00EB32AF" w14:paraId="2ED44637" w14:textId="77777777" w:rsidTr="00EB312C">
        <w:tc>
          <w:tcPr>
            <w:tcW w:w="5320" w:type="dxa"/>
          </w:tcPr>
          <w:p w14:paraId="631E5B6E" w14:textId="3EB3BA9C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Reactive Ingredient</w:t>
            </w:r>
          </w:p>
        </w:tc>
        <w:tc>
          <w:tcPr>
            <w:tcW w:w="2307" w:type="dxa"/>
            <w:vAlign w:val="center"/>
          </w:tcPr>
          <w:p w14:paraId="3371C661" w14:textId="177AF539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Final Concentration</w:t>
            </w:r>
          </w:p>
        </w:tc>
      </w:tr>
      <w:tr w:rsidR="00EB312C" w:rsidRPr="00EB32AF" w14:paraId="0C9C8F0E" w14:textId="77777777" w:rsidTr="00EB312C">
        <w:tc>
          <w:tcPr>
            <w:tcW w:w="5320" w:type="dxa"/>
            <w:vAlign w:val="center"/>
          </w:tcPr>
          <w:p w14:paraId="71FCCC8E" w14:textId="3997E855" w:rsidR="00EB312C" w:rsidRPr="00EB312C" w:rsidRDefault="0052246F" w:rsidP="00EB312C">
            <w:pPr>
              <w:jc w:val="center"/>
              <w:rPr>
                <w:rFonts w:ascii="Palatino Linotype" w:hAnsi="Palatino Linotype"/>
              </w:rPr>
            </w:pPr>
            <w:proofErr w:type="gramStart"/>
            <w:r w:rsidRPr="0052246F">
              <w:rPr>
                <w:rFonts w:ascii="Palatino Linotype" w:hAnsi="Palatino Linotype"/>
              </w:rPr>
              <w:t>Tris</w:t>
            </w:r>
            <w:proofErr w:type="gramEnd"/>
            <w:r w:rsidRPr="0052246F">
              <w:rPr>
                <w:rFonts w:ascii="Palatino Linotype" w:hAnsi="Palatino Linotype"/>
              </w:rPr>
              <w:t xml:space="preserve"> buffer</w:t>
            </w:r>
            <w:r w:rsidR="00A76152">
              <w:rPr>
                <w:rFonts w:ascii="Palatino Linotype" w:hAnsi="Palatino Linotype"/>
              </w:rPr>
              <w:t xml:space="preserve"> (pH 7.5)</w:t>
            </w:r>
          </w:p>
        </w:tc>
        <w:tc>
          <w:tcPr>
            <w:tcW w:w="2307" w:type="dxa"/>
            <w:vAlign w:val="center"/>
          </w:tcPr>
          <w:p w14:paraId="6F2F8209" w14:textId="18018112" w:rsidR="00EB312C" w:rsidRPr="00EB312C" w:rsidRDefault="00A76152" w:rsidP="00EB312C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8</w:t>
            </w:r>
            <w:r w:rsidR="0052246F" w:rsidRPr="0052246F">
              <w:t>0 mmol/</w:t>
            </w:r>
            <w:r w:rsidR="0052246F">
              <w:t>l</w:t>
            </w:r>
          </w:p>
        </w:tc>
      </w:tr>
      <w:tr w:rsidR="001437B0" w:rsidRPr="00EB32AF" w14:paraId="561724D7" w14:textId="77777777" w:rsidTr="00EB312C">
        <w:tc>
          <w:tcPr>
            <w:tcW w:w="5320" w:type="dxa"/>
            <w:vAlign w:val="center"/>
          </w:tcPr>
          <w:p w14:paraId="3A42A41F" w14:textId="7A5EDAD1" w:rsidR="001437B0" w:rsidRPr="00A27C21" w:rsidRDefault="00A76152" w:rsidP="001437B0">
            <w:pPr>
              <w:jc w:val="center"/>
              <w:rPr>
                <w:rFonts w:ascii="Palatino Linotype" w:hAnsi="Palatino Linotype"/>
              </w:rPr>
            </w:pPr>
            <w:r w:rsidRPr="00A76152">
              <w:rPr>
                <w:rFonts w:ascii="Palatino Linotype" w:hAnsi="Palatino Linotype"/>
              </w:rPr>
              <w:t>Sodium Chloride</w:t>
            </w:r>
          </w:p>
        </w:tc>
        <w:tc>
          <w:tcPr>
            <w:tcW w:w="2307" w:type="dxa"/>
            <w:vAlign w:val="center"/>
          </w:tcPr>
          <w:p w14:paraId="299F0F35" w14:textId="706C4706" w:rsidR="001437B0" w:rsidRPr="00A27C21" w:rsidRDefault="00A76152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A76152">
              <w:t>125 mmol/</w:t>
            </w:r>
            <w:r>
              <w:t>l</w:t>
            </w:r>
          </w:p>
        </w:tc>
      </w:tr>
      <w:tr w:rsidR="001437B0" w:rsidRPr="00EB32AF" w14:paraId="547BEC81" w14:textId="77777777" w:rsidTr="00EB312C">
        <w:tc>
          <w:tcPr>
            <w:tcW w:w="5320" w:type="dxa"/>
            <w:vAlign w:val="center"/>
          </w:tcPr>
          <w:p w14:paraId="09F2B515" w14:textId="5A23EB75" w:rsidR="001437B0" w:rsidRDefault="00A76152" w:rsidP="001437B0">
            <w:pPr>
              <w:jc w:val="center"/>
              <w:rPr>
                <w:rFonts w:ascii="Palatino Linotype" w:hAnsi="Palatino Linotype"/>
              </w:rPr>
            </w:pPr>
            <w:r w:rsidRPr="00A76152">
              <w:rPr>
                <w:rFonts w:ascii="Palatino Linotype" w:hAnsi="Palatino Linotype"/>
              </w:rPr>
              <w:t>Polyethylene glycol 6000</w:t>
            </w:r>
          </w:p>
        </w:tc>
        <w:tc>
          <w:tcPr>
            <w:tcW w:w="2307" w:type="dxa"/>
            <w:vAlign w:val="center"/>
          </w:tcPr>
          <w:p w14:paraId="3F199BD4" w14:textId="18673133" w:rsidR="001437B0" w:rsidRPr="00A27C21" w:rsidRDefault="00A76152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1.5%</w:t>
            </w:r>
          </w:p>
        </w:tc>
      </w:tr>
      <w:tr w:rsidR="001437B0" w:rsidRPr="00EB32AF" w14:paraId="0B7F3BF0" w14:textId="77777777" w:rsidTr="00EB312C">
        <w:tc>
          <w:tcPr>
            <w:tcW w:w="5320" w:type="dxa"/>
            <w:vAlign w:val="center"/>
          </w:tcPr>
          <w:p w14:paraId="524D7052" w14:textId="390944E7" w:rsidR="001437B0" w:rsidRPr="001437B0" w:rsidRDefault="00A76152" w:rsidP="001437B0">
            <w:pPr>
              <w:jc w:val="center"/>
              <w:rPr>
                <w:rFonts w:ascii="Palatino Linotype" w:hAnsi="Palatino Linotype"/>
              </w:rPr>
            </w:pPr>
            <w:r w:rsidRPr="00A76152">
              <w:rPr>
                <w:rFonts w:ascii="Palatino Linotype" w:hAnsi="Palatino Linotype"/>
              </w:rPr>
              <w:t>Goat anti-CRP Antibodies</w:t>
            </w:r>
          </w:p>
        </w:tc>
        <w:tc>
          <w:tcPr>
            <w:tcW w:w="2307" w:type="dxa"/>
            <w:vAlign w:val="center"/>
          </w:tcPr>
          <w:p w14:paraId="7FDAE48F" w14:textId="33A54920" w:rsidR="001437B0" w:rsidRPr="00904AF1" w:rsidRDefault="00A76152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~ 0.6 g/l</w:t>
            </w:r>
          </w:p>
        </w:tc>
      </w:tr>
      <w:tr w:rsidR="00A838DF" w:rsidRPr="00EB32AF" w14:paraId="1234CFF5" w14:textId="77777777" w:rsidTr="00EB312C">
        <w:tc>
          <w:tcPr>
            <w:tcW w:w="5320" w:type="dxa"/>
            <w:vAlign w:val="center"/>
          </w:tcPr>
          <w:p w14:paraId="6E894D8B" w14:textId="781BB375" w:rsidR="00A838DF" w:rsidRPr="0052246F" w:rsidRDefault="0052246F" w:rsidP="0052246F">
            <w:pPr>
              <w:jc w:val="center"/>
              <w:rPr>
                <w:rFonts w:ascii="Palatino Linotype" w:hAnsi="Palatino Linotype"/>
              </w:rPr>
            </w:pPr>
            <w:r w:rsidRPr="0052246F">
              <w:rPr>
                <w:rFonts w:ascii="Palatino Linotype" w:hAnsi="Palatino Linotype"/>
              </w:rPr>
              <w:t>Preservative</w:t>
            </w:r>
          </w:p>
        </w:tc>
        <w:tc>
          <w:tcPr>
            <w:tcW w:w="2307" w:type="dxa"/>
            <w:vAlign w:val="center"/>
          </w:tcPr>
          <w:p w14:paraId="2470B0A1" w14:textId="4709C857" w:rsidR="00A838DF" w:rsidRDefault="004D1A61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N/A</w:t>
            </w:r>
          </w:p>
        </w:tc>
      </w:tr>
    </w:tbl>
    <w:p w14:paraId="28B1DF73" w14:textId="36A692AD" w:rsidR="00A76152" w:rsidRPr="00A76152" w:rsidRDefault="00A76152" w:rsidP="00A76152">
      <w:pPr>
        <w:pStyle w:val="TDPL-BodyTxt"/>
        <w:keepNext/>
        <w:numPr>
          <w:ilvl w:val="3"/>
          <w:numId w:val="182"/>
        </w:numPr>
        <w:spacing w:before="240"/>
      </w:pPr>
      <w:r w:rsidRPr="00A76152">
        <w:rPr>
          <w:b/>
          <w:bCs/>
        </w:rPr>
        <w:t>Reagent Preparation</w:t>
      </w:r>
    </w:p>
    <w:p w14:paraId="08569715" w14:textId="116B3850" w:rsidR="00A76152" w:rsidRDefault="00A76152" w:rsidP="00A76152">
      <w:pPr>
        <w:pStyle w:val="TDPL-BodyTxt"/>
        <w:keepNext/>
        <w:numPr>
          <w:ilvl w:val="5"/>
          <w:numId w:val="182"/>
        </w:numPr>
        <w:ind w:left="1843"/>
        <w:jc w:val="both"/>
      </w:pPr>
      <w:r>
        <w:t>Reagents are ready for use.</w:t>
      </w:r>
    </w:p>
    <w:p w14:paraId="3BB1DCF1" w14:textId="57466B4A" w:rsidR="00A76152" w:rsidRDefault="00A76152" w:rsidP="00A76152">
      <w:pPr>
        <w:pStyle w:val="TDPL-BodyTxt"/>
        <w:keepNext/>
        <w:numPr>
          <w:ilvl w:val="5"/>
          <w:numId w:val="182"/>
        </w:numPr>
        <w:ind w:left="1843"/>
        <w:jc w:val="both"/>
      </w:pPr>
      <w:proofErr w:type="gramStart"/>
      <w:r>
        <w:t>Can</w:t>
      </w:r>
      <w:proofErr w:type="gramEnd"/>
      <w:r>
        <w:t xml:space="preserve"> be directly placed on board the instrument.</w:t>
      </w:r>
    </w:p>
    <w:p w14:paraId="1F3858B9" w14:textId="3310F058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</w:rPr>
      </w:pPr>
      <w:r w:rsidRPr="00EB312C">
        <w:rPr>
          <w:b/>
          <w:bCs/>
        </w:rPr>
        <w:t>Reagent Storage Condition Stability</w:t>
      </w:r>
    </w:p>
    <w:p w14:paraId="6D31F22B" w14:textId="1419F8FC" w:rsidR="00EB312C" w:rsidRPr="00EB312C" w:rsidRDefault="00EB312C" w:rsidP="001437B0">
      <w:pPr>
        <w:pStyle w:val="TDPL-BodyTxt"/>
        <w:keepNext/>
        <w:numPr>
          <w:ilvl w:val="5"/>
          <w:numId w:val="182"/>
        </w:numPr>
        <w:ind w:left="1843"/>
        <w:jc w:val="both"/>
      </w:pPr>
      <w:r w:rsidRPr="00EB312C">
        <w:t>Reagents are stable, unopened, up to the stated expiry date when stored at 2</w:t>
      </w:r>
      <w:r w:rsidR="00F74BED">
        <w:t>-</w:t>
      </w:r>
      <w:r w:rsidRPr="00EB312C">
        <w:t>8°C.</w:t>
      </w:r>
    </w:p>
    <w:p w14:paraId="7B0ED063" w14:textId="5C4A5545" w:rsidR="00EB312C" w:rsidRDefault="00EB312C" w:rsidP="001437B0">
      <w:pPr>
        <w:pStyle w:val="TDPL-BodyTxt"/>
        <w:keepNext/>
        <w:numPr>
          <w:ilvl w:val="5"/>
          <w:numId w:val="182"/>
        </w:numPr>
        <w:ind w:left="1843"/>
        <w:jc w:val="both"/>
      </w:pPr>
      <w:r w:rsidRPr="001437B0">
        <w:t xml:space="preserve">Once open, reagents stored on board the instrument are stable for </w:t>
      </w:r>
      <w:r w:rsidR="00A76152">
        <w:t>9</w:t>
      </w:r>
      <w:r w:rsidR="00A27C21" w:rsidRPr="001437B0">
        <w:t>0</w:t>
      </w:r>
      <w:r w:rsidRPr="001437B0">
        <w:t xml:space="preserve"> days.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6F7ED107" w14:textId="77777777" w:rsidR="0052246F" w:rsidRDefault="007C04D6" w:rsidP="00EB312C">
      <w:pPr>
        <w:pStyle w:val="TDPL-BodyTxt"/>
        <w:jc w:val="both"/>
      </w:pPr>
      <w:r>
        <w:t>For in vitro diagnostic use only.</w:t>
      </w:r>
    </w:p>
    <w:p w14:paraId="75BD3307" w14:textId="77777777" w:rsidR="0052246F" w:rsidRDefault="007C04D6" w:rsidP="00EB312C">
      <w:pPr>
        <w:pStyle w:val="TDPL-BodyTxt"/>
        <w:jc w:val="both"/>
      </w:pPr>
      <w:r>
        <w:t>Do not pipette by mouth.</w:t>
      </w:r>
    </w:p>
    <w:p w14:paraId="1DE455E4" w14:textId="1DA8F49F" w:rsidR="007C04D6" w:rsidRDefault="007C04D6" w:rsidP="00EB312C">
      <w:pPr>
        <w:pStyle w:val="TDPL-BodyTxt"/>
        <w:jc w:val="both"/>
      </w:pPr>
      <w:r>
        <w:lastRenderedPageBreak/>
        <w:t>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155D6549" w14:textId="77777777" w:rsidR="00712FBE" w:rsidRPr="00712FBE" w:rsidRDefault="00712FBE" w:rsidP="00AC209C">
      <w:pPr>
        <w:pStyle w:val="TDPL-BodyTxt"/>
        <w:jc w:val="both"/>
        <w:rPr>
          <w:b/>
          <w:bCs/>
          <w:szCs w:val="28"/>
        </w:rPr>
      </w:pPr>
      <w:r w:rsidRPr="00712FBE">
        <w:rPr>
          <w:b/>
          <w:bCs/>
        </w:rPr>
        <w:t>Calibrator Required:</w:t>
      </w:r>
    </w:p>
    <w:p w14:paraId="0798BF4D" w14:textId="13376EBA" w:rsidR="00AC209C" w:rsidRPr="00F85B90" w:rsidRDefault="0052246F" w:rsidP="004D1A61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52246F">
        <w:t>Use System Calibrator</w:t>
      </w:r>
      <w:r w:rsidR="00F85B90">
        <w:t>:</w:t>
      </w:r>
      <w:r w:rsidRPr="0052246F">
        <w:t xml:space="preserve"> </w:t>
      </w:r>
      <w:r w:rsidR="00915B31">
        <w:t>Ref # C22529</w:t>
      </w:r>
    </w:p>
    <w:p w14:paraId="22323AD3" w14:textId="57EF1590" w:rsidR="00F85B90" w:rsidRPr="00F85B90" w:rsidRDefault="00F85B90" w:rsidP="00654FEB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t>Calibrator traceable to IFCC (International Federation of Clinical Chemistry) standard CRM 470 (RPPHS)</w:t>
      </w:r>
    </w:p>
    <w:p w14:paraId="0598F5F6" w14:textId="138F4F44" w:rsidR="00AC209C" w:rsidRPr="00F85B90" w:rsidRDefault="00AC209C" w:rsidP="00AC209C">
      <w:pPr>
        <w:pStyle w:val="TDPL-BodyTxt"/>
        <w:jc w:val="both"/>
        <w:rPr>
          <w:b/>
          <w:bCs/>
          <w:szCs w:val="28"/>
        </w:rPr>
      </w:pPr>
      <w:r w:rsidRPr="00F85B90">
        <w:rPr>
          <w:b/>
          <w:bCs/>
          <w:szCs w:val="28"/>
        </w:rPr>
        <w:t xml:space="preserve">Calibration </w:t>
      </w:r>
      <w:r w:rsidR="00F85B90">
        <w:rPr>
          <w:b/>
          <w:bCs/>
          <w:szCs w:val="28"/>
        </w:rPr>
        <w:t>S</w:t>
      </w:r>
      <w:r w:rsidR="00712FBE" w:rsidRPr="00F85B90">
        <w:rPr>
          <w:b/>
          <w:bCs/>
          <w:szCs w:val="28"/>
        </w:rPr>
        <w:t>chedule</w:t>
      </w:r>
      <w:r w:rsidRPr="00F85B90">
        <w:rPr>
          <w:b/>
          <w:bCs/>
          <w:szCs w:val="28"/>
        </w:rPr>
        <w:t>:</w:t>
      </w:r>
    </w:p>
    <w:p w14:paraId="385C7748" w14:textId="731B4B03" w:rsidR="00904AF1" w:rsidRDefault="00F85B90" w:rsidP="00904AF1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>
        <w:rPr>
          <w:szCs w:val="28"/>
        </w:rPr>
        <w:t>Calibration verification is done at least once every 6 months</w:t>
      </w:r>
      <w:r w:rsidR="004D1A61">
        <w:rPr>
          <w:szCs w:val="28"/>
        </w:rPr>
        <w:t xml:space="preserve">. Calibration is </w:t>
      </w:r>
      <w:r w:rsidR="0052246F">
        <w:rPr>
          <w:szCs w:val="28"/>
        </w:rPr>
        <w:t xml:space="preserve">also </w:t>
      </w:r>
      <w:r w:rsidR="004D1A61">
        <w:rPr>
          <w:szCs w:val="28"/>
        </w:rPr>
        <w:t xml:space="preserve">needed </w:t>
      </w:r>
      <w:r w:rsidR="00904AF1" w:rsidRPr="00904AF1">
        <w:rPr>
          <w:szCs w:val="28"/>
        </w:rPr>
        <w:t>when the following occur</w:t>
      </w:r>
      <w:r w:rsidR="00904AF1">
        <w:rPr>
          <w:szCs w:val="28"/>
        </w:rPr>
        <w:t>:</w:t>
      </w:r>
    </w:p>
    <w:p w14:paraId="7C61E9AA" w14:textId="367A7681" w:rsidR="00C61D8F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When</w:t>
      </w:r>
      <w:r w:rsidR="00712FBE">
        <w:rPr>
          <w:szCs w:val="28"/>
        </w:rPr>
        <w:t xml:space="preserve"> there is a c</w:t>
      </w:r>
      <w:r w:rsidR="00712FBE" w:rsidRPr="00712FBE">
        <w:rPr>
          <w:szCs w:val="28"/>
        </w:rPr>
        <w:t>hange in reagent lot number or significant shift in control values</w:t>
      </w:r>
      <w:r w:rsidR="00C61D8F">
        <w:rPr>
          <w:szCs w:val="28"/>
        </w:rPr>
        <w:t>.</w:t>
      </w:r>
    </w:p>
    <w:p w14:paraId="3B943C31" w14:textId="200508FD" w:rsidR="001665B1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</w:t>
      </w:r>
      <w:r w:rsidR="001665B1">
        <w:rPr>
          <w:szCs w:val="28"/>
        </w:rPr>
        <w:t>hen m</w:t>
      </w:r>
      <w:r w:rsidR="001665B1" w:rsidRPr="001665B1">
        <w:rPr>
          <w:szCs w:val="28"/>
        </w:rPr>
        <w:t xml:space="preserve">ajor preventative maintenance </w:t>
      </w:r>
      <w:r w:rsidR="001665B1">
        <w:rPr>
          <w:szCs w:val="28"/>
        </w:rPr>
        <w:t>has been</w:t>
      </w:r>
      <w:r w:rsidR="001665B1" w:rsidRPr="001665B1">
        <w:rPr>
          <w:szCs w:val="28"/>
        </w:rPr>
        <w:t xml:space="preserve"> performed on the </w:t>
      </w:r>
      <w:r w:rsidRPr="001665B1">
        <w:rPr>
          <w:szCs w:val="28"/>
        </w:rPr>
        <w:t>analyzer</w:t>
      </w:r>
      <w:r w:rsidR="001665B1" w:rsidRPr="001665B1">
        <w:rPr>
          <w:szCs w:val="28"/>
        </w:rPr>
        <w:t xml:space="preserve"> or a critical part was replaced</w:t>
      </w:r>
      <w:r w:rsidR="001665B1">
        <w:rPr>
          <w:szCs w:val="28"/>
        </w:rPr>
        <w:t>.</w:t>
      </w:r>
    </w:p>
    <w:p w14:paraId="72B4563F" w14:textId="280435E6" w:rsidR="00F85B90" w:rsidRDefault="00F85B90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When required as per government regulations.</w:t>
      </w:r>
    </w:p>
    <w:p w14:paraId="0E9C6517" w14:textId="15AE507C" w:rsidR="00F85B90" w:rsidRDefault="00F85B90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F85B90">
        <w:rPr>
          <w:szCs w:val="28"/>
        </w:rPr>
        <w:t>If quality control results are consistently outside acceptable range</w:t>
      </w:r>
      <w:r>
        <w:rPr>
          <w:szCs w:val="28"/>
        </w:rPr>
        <w:t>.</w:t>
      </w:r>
    </w:p>
    <w:p w14:paraId="00AAC366" w14:textId="6E64FE6F" w:rsidR="00F85B90" w:rsidRPr="00F85B90" w:rsidRDefault="00F85B90" w:rsidP="00F85B90">
      <w:pPr>
        <w:pStyle w:val="TDPL-BodyTxt"/>
        <w:rPr>
          <w:b/>
          <w:bCs/>
        </w:rPr>
      </w:pPr>
      <w:r w:rsidRPr="00F85B90">
        <w:rPr>
          <w:b/>
          <w:bCs/>
        </w:rPr>
        <w:t>Calibrator Preparation:</w:t>
      </w:r>
    </w:p>
    <w:p w14:paraId="26F3F221" w14:textId="2B8FA44D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>Calibrator material should be at room temperature before reconstitution. Keep the vials at room temperature for approximately 2 Hours, after taking out from the Deep freezer.</w:t>
      </w:r>
    </w:p>
    <w:p w14:paraId="779CABEF" w14:textId="29FB01C0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>Slowly invert the calibrator or diluent bottles several times to mix the contents thoroughly. DO NOT SHAKE.</w:t>
      </w:r>
    </w:p>
    <w:p w14:paraId="507CE8C2" w14:textId="28A20194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>Gently tap the lyophilized calibrator vial on the counter several times to dislodge any material adhering to the stopper.</w:t>
      </w:r>
    </w:p>
    <w:p w14:paraId="62FA3AE8" w14:textId="65AA3B99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 xml:space="preserve">Remove the seal and </w:t>
      </w:r>
      <w:proofErr w:type="gramStart"/>
      <w:r>
        <w:t>stopper</w:t>
      </w:r>
      <w:proofErr w:type="gramEnd"/>
      <w:r>
        <w:t xml:space="preserve"> from each bottle just prior to the addition of the diluent. Do not leave vials unstopped.</w:t>
      </w:r>
    </w:p>
    <w:p w14:paraId="34B2CDB8" w14:textId="4ECBDD27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>Reconstitute by pipetting exactly 3ml of distilled water at +20 to +25°C, into the vial.</w:t>
      </w:r>
    </w:p>
    <w:p w14:paraId="17CB4B5A" w14:textId="6F2EC440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 xml:space="preserve">Replace the stopper and hold it firmly in place. Invert the vial gently. DO NOT </w:t>
      </w:r>
      <w:r>
        <w:lastRenderedPageBreak/>
        <w:t>SHAKE.   Visually verify that all freeze-dried material is dissolved prior to use.</w:t>
      </w:r>
    </w:p>
    <w:p w14:paraId="59124AF1" w14:textId="7D8CDB7A" w:rsidR="00F85B90" w:rsidRPr="00F85B90" w:rsidRDefault="00F85B90" w:rsidP="00F85B90">
      <w:pPr>
        <w:pStyle w:val="TDPL-BodyTxt"/>
        <w:rPr>
          <w:b/>
          <w:bCs/>
        </w:rPr>
      </w:pPr>
      <w:r w:rsidRPr="00F85B90">
        <w:rPr>
          <w:b/>
          <w:bCs/>
        </w:rPr>
        <w:t>Storage and Stability of Calibrators:</w:t>
      </w:r>
    </w:p>
    <w:p w14:paraId="08CB950E" w14:textId="77777777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>Un-reconstituted Calibrator is stable up to the expiry date shown on the side of each individual bottle.</w:t>
      </w:r>
    </w:p>
    <w:p w14:paraId="5965C6C1" w14:textId="2BCEC534" w:rsidR="00F85B90" w:rsidRDefault="00F85B90" w:rsidP="00F85B90">
      <w:pPr>
        <w:pStyle w:val="TDPL-BodyTxt"/>
        <w:numPr>
          <w:ilvl w:val="3"/>
          <w:numId w:val="182"/>
        </w:numPr>
        <w:jc w:val="both"/>
      </w:pPr>
      <w:r>
        <w:t>Once reconstituted, the components of the Calibration Sera are stable for 8 hours at 25°C, 1 day at 2-8°C.</w:t>
      </w:r>
    </w:p>
    <w:p w14:paraId="0E8697AD" w14:textId="3A424E5B" w:rsidR="00F85B90" w:rsidRPr="00AC209C" w:rsidRDefault="00F85B90" w:rsidP="00F85B90">
      <w:pPr>
        <w:pStyle w:val="TDPL-BodyTxt"/>
        <w:numPr>
          <w:ilvl w:val="3"/>
          <w:numId w:val="182"/>
        </w:numPr>
        <w:jc w:val="both"/>
      </w:pPr>
      <w:r>
        <w:t>Note: Do not use the reconstitute calibrator beyond stability period.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1C356B79" w14:textId="020BE202" w:rsidR="00AC209C" w:rsidRDefault="00AC209C" w:rsidP="00D82248">
      <w:pPr>
        <w:pStyle w:val="TDPL-BodyTxt"/>
        <w:jc w:val="both"/>
      </w:pPr>
      <w:r>
        <w:t>Refer to the appropriate Beckman Coulter AU Analyzer User Guide.</w:t>
      </w:r>
    </w:p>
    <w:p w14:paraId="0A3753B2" w14:textId="19510BC6" w:rsidR="00C72697" w:rsidRDefault="00C72697" w:rsidP="00C72697">
      <w:pPr>
        <w:pStyle w:val="TDPL-BodyTxt"/>
        <w:jc w:val="both"/>
      </w:pPr>
      <w:r w:rsidRPr="00C72697">
        <w:t>Prepare a work list of registered samples with required investigations and collect listed samples</w:t>
      </w:r>
    </w:p>
    <w:p w14:paraId="4868D3AD" w14:textId="5C15ED66" w:rsidR="00AC209C" w:rsidRDefault="00AC209C" w:rsidP="00C72697">
      <w:pPr>
        <w:pStyle w:val="TDPL-BodyTxt"/>
        <w:jc w:val="both"/>
      </w:pPr>
      <w:r>
        <w:t>Sample Processing Using Racks:</w:t>
      </w:r>
    </w:p>
    <w:p w14:paraId="788D8210" w14:textId="3C886FA2" w:rsidR="00AC209C" w:rsidRDefault="00AC209C" w:rsidP="00C72697">
      <w:pPr>
        <w:pStyle w:val="TDPL-BodyTxt"/>
        <w:numPr>
          <w:ilvl w:val="3"/>
          <w:numId w:val="182"/>
        </w:numPr>
        <w:jc w:val="both"/>
      </w:pPr>
      <w:r>
        <w:t xml:space="preserve">Place </w:t>
      </w:r>
      <w:r w:rsidR="00C72697">
        <w:t>e</w:t>
      </w:r>
      <w:r>
        <w:t>ach sample in a rack</w:t>
      </w:r>
      <w:r w:rsidR="00C72697">
        <w:t xml:space="preserve">, as per position number in the list </w:t>
      </w:r>
      <w:r>
        <w:t>(if volume is not sufficient transfer sample into a validated low volume container).</w:t>
      </w:r>
    </w:p>
    <w:p w14:paraId="67C3A76E" w14:textId="0E341120" w:rsidR="00AC209C" w:rsidRDefault="00AC209C" w:rsidP="00C72697">
      <w:pPr>
        <w:pStyle w:val="TDPL-BodyTxt"/>
        <w:numPr>
          <w:ilvl w:val="3"/>
          <w:numId w:val="182"/>
        </w:numPr>
        <w:jc w:val="both"/>
      </w:pPr>
      <w:r>
        <w:t xml:space="preserve">Open the top and/or the front cover of the Rack Input area. </w:t>
      </w:r>
    </w:p>
    <w:p w14:paraId="4E5BC871" w14:textId="678C53CA" w:rsidR="00AC209C" w:rsidRDefault="00AC209C" w:rsidP="00C72697">
      <w:pPr>
        <w:pStyle w:val="TDPL-BodyTxt"/>
        <w:numPr>
          <w:ilvl w:val="3"/>
          <w:numId w:val="182"/>
        </w:numPr>
        <w:jc w:val="both"/>
      </w:pPr>
      <w:r>
        <w:t>Place the rack in the input area with the Rack ID barcode facing the back of the analyzer.</w:t>
      </w:r>
    </w:p>
    <w:p w14:paraId="57FB1E78" w14:textId="330D65FB" w:rsidR="00AC209C" w:rsidRDefault="00AC209C" w:rsidP="00C72697">
      <w:pPr>
        <w:pStyle w:val="TDPL-BodyTxt"/>
        <w:numPr>
          <w:ilvl w:val="3"/>
          <w:numId w:val="182"/>
        </w:numPr>
        <w:jc w:val="both"/>
      </w:pPr>
      <w:r>
        <w:t xml:space="preserve">Do not leave any empty space between the racks. </w:t>
      </w:r>
    </w:p>
    <w:p w14:paraId="57CCD6EE" w14:textId="3509FC27" w:rsidR="00AC209C" w:rsidRDefault="00AC209C" w:rsidP="00C72697">
      <w:pPr>
        <w:pStyle w:val="TDPL-BodyTxt"/>
        <w:numPr>
          <w:ilvl w:val="3"/>
          <w:numId w:val="182"/>
        </w:numPr>
        <w:jc w:val="both"/>
      </w:pPr>
      <w:r>
        <w:t xml:space="preserve">Close the Rack Input area cover. </w:t>
      </w:r>
    </w:p>
    <w:p w14:paraId="685E5388" w14:textId="4F823832" w:rsidR="00AC209C" w:rsidRDefault="00AC209C" w:rsidP="00C72697">
      <w:pPr>
        <w:pStyle w:val="TDPL-BodyTxt"/>
        <w:numPr>
          <w:ilvl w:val="3"/>
          <w:numId w:val="182"/>
        </w:numPr>
        <w:jc w:val="both"/>
      </w:pPr>
      <w:r>
        <w:t>Select Start button.</w:t>
      </w:r>
    </w:p>
    <w:p w14:paraId="62093412" w14:textId="0C218B03" w:rsidR="006022A4" w:rsidRPr="00C72697" w:rsidRDefault="00AC209C" w:rsidP="00C72697">
      <w:pPr>
        <w:pStyle w:val="TDPL-BodyTxt"/>
        <w:jc w:val="both"/>
        <w:rPr>
          <w:szCs w:val="28"/>
        </w:rPr>
      </w:pPr>
      <w:r>
        <w:t xml:space="preserve">To monitor sample status on the </w:t>
      </w:r>
      <w:r w:rsidR="001665B1">
        <w:t>Analyzer,</w:t>
      </w:r>
      <w:r>
        <w:t xml:space="preserve"> select - Result</w:t>
      </w:r>
      <w:r w:rsidR="006022A4">
        <w:t>.</w:t>
      </w:r>
    </w:p>
    <w:p w14:paraId="119CE5C6" w14:textId="37C138D3" w:rsidR="00C72697" w:rsidRPr="00C72697" w:rsidRDefault="00C72697" w:rsidP="00C72697">
      <w:pPr>
        <w:pStyle w:val="TDPL-BodyTxt"/>
        <w:jc w:val="both"/>
        <w:rPr>
          <w:szCs w:val="28"/>
        </w:rPr>
      </w:pPr>
      <w:r w:rsidRPr="00C72697">
        <w:rPr>
          <w:szCs w:val="28"/>
        </w:rPr>
        <w:t xml:space="preserve">Analyzer generated results are reviewed by the </w:t>
      </w:r>
      <w:r>
        <w:rPr>
          <w:szCs w:val="28"/>
        </w:rPr>
        <w:t>technician</w:t>
      </w:r>
      <w:r w:rsidRPr="00C72697">
        <w:rPr>
          <w:szCs w:val="28"/>
        </w:rPr>
        <w:t xml:space="preserve"> &amp; only clinically valid results are </w:t>
      </w:r>
      <w:r>
        <w:rPr>
          <w:szCs w:val="28"/>
        </w:rPr>
        <w:t>saved as a precursor to approval by</w:t>
      </w:r>
      <w:r w:rsidRPr="00C72697">
        <w:rPr>
          <w:szCs w:val="28"/>
        </w:rPr>
        <w:t xml:space="preserve"> personnel authorized to release the reports</w:t>
      </w:r>
      <w:r>
        <w:rPr>
          <w:szCs w:val="28"/>
        </w:rPr>
        <w:t>.</w:t>
      </w:r>
    </w:p>
    <w:p w14:paraId="4B278876" w14:textId="0AADCEEC" w:rsidR="00C72697" w:rsidRPr="00C72697" w:rsidRDefault="00C72697" w:rsidP="00C72697">
      <w:pPr>
        <w:pStyle w:val="TDPL-BodyTxt"/>
        <w:jc w:val="both"/>
        <w:rPr>
          <w:szCs w:val="28"/>
        </w:rPr>
      </w:pPr>
      <w:r w:rsidRPr="00C72697">
        <w:rPr>
          <w:szCs w:val="28"/>
        </w:rPr>
        <w:t>Invalid results are reviewed for repeat &amp; recheck criteria</w:t>
      </w:r>
      <w:r>
        <w:rPr>
          <w:szCs w:val="28"/>
        </w:rPr>
        <w:t>.</w:t>
      </w:r>
    </w:p>
    <w:p w14:paraId="46AB0529" w14:textId="48E7E629" w:rsidR="00C72697" w:rsidRPr="00C72697" w:rsidRDefault="00C72697" w:rsidP="00C72697">
      <w:pPr>
        <w:pStyle w:val="TDPL-BodyTxt"/>
        <w:jc w:val="both"/>
        <w:rPr>
          <w:szCs w:val="28"/>
        </w:rPr>
      </w:pPr>
      <w:r w:rsidRPr="00C72697">
        <w:rPr>
          <w:szCs w:val="28"/>
        </w:rPr>
        <w:t>The results are then evaluated &amp; reported by the personnel authorized to release the reports.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45A0C6F4" w:rsidR="002F1437" w:rsidRPr="00F56D02" w:rsidRDefault="00F56D02" w:rsidP="00F56D02">
      <w:pPr>
        <w:pStyle w:val="TDPL-BodyTxt"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  <w:proofErr w:type="spellStart"/>
      <w:r w:rsidRPr="00F56D02">
        <w:t>Biorad</w:t>
      </w:r>
      <w:proofErr w:type="spellEnd"/>
      <w:r w:rsidRPr="00F56D02">
        <w:t>, Level 1 and Level 2, Two levels of Quality Control</w:t>
      </w:r>
      <w:r w:rsidR="004D1A61">
        <w:t xml:space="preserve"> </w:t>
      </w:r>
      <w:r w:rsidR="004D1A61" w:rsidRPr="004D1A61">
        <w:t xml:space="preserve">sera i.e. normal and </w:t>
      </w:r>
      <w:r w:rsidR="004D1A61" w:rsidRPr="004D1A61">
        <w:lastRenderedPageBreak/>
        <w:t>pathological range as per NABL 112</w:t>
      </w:r>
      <w:r w:rsidR="004D1A61">
        <w:t>.</w:t>
      </w:r>
    </w:p>
    <w:p w14:paraId="15AA7B75" w14:textId="01ABF0B2" w:rsid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Preparation of Controls:</w:t>
      </w:r>
    </w:p>
    <w:p w14:paraId="254740AF" w14:textId="762C854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Control material should be at room temperature before reconstitution. Keep vials for 20 - 30 minutes to reach the room temperature. </w:t>
      </w:r>
    </w:p>
    <w:p w14:paraId="39895177" w14:textId="4DD3D97A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Gently tap the lyophilized vial on the counter several times to dislodge any material adhering to the stopper.</w:t>
      </w:r>
    </w:p>
    <w:p w14:paraId="64071E8A" w14:textId="6F72EBB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Using an auto pipette, reconstitute each vial with 5mL volume of sterile water for injection.</w:t>
      </w:r>
    </w:p>
    <w:p w14:paraId="002B8BF3" w14:textId="7B6B5BA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Replace the stopper and allow the control to stand for 30 minutes at room temperature by swirling occasionally.</w:t>
      </w:r>
    </w:p>
    <w:p w14:paraId="21A48767" w14:textId="2A6DB782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Before sampling gently swirl the vial several times to ensure </w:t>
      </w:r>
      <w:proofErr w:type="gramStart"/>
      <w:r>
        <w:t>homogeneity</w:t>
      </w:r>
      <w:r w:rsidR="00E659D0">
        <w:t xml:space="preserve">  (</w:t>
      </w:r>
      <w:proofErr w:type="gramEnd"/>
      <w:r>
        <w:t xml:space="preserve">frothing to be avoided). Prepare aliquots of 500 µL each or as required, label with “Control name, Date of preparation, initial of the technician”. </w:t>
      </w:r>
    </w:p>
    <w:p w14:paraId="210EC3E9" w14:textId="7CF8DD13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Store the aliquots at -20°C.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t>Procedure</w:t>
      </w:r>
      <w:r>
        <w:t>:</w:t>
      </w:r>
    </w:p>
    <w:p w14:paraId="174F9C70" w14:textId="2A6D18B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Run Quality Control according to </w:t>
      </w:r>
      <w:proofErr w:type="spellStart"/>
      <w:r>
        <w:t>TRUSTlab’s</w:t>
      </w:r>
      <w:proofErr w:type="spellEnd"/>
      <w:r>
        <w:t xml:space="preserve"> Quality Control protocol </w:t>
      </w:r>
      <w:r w:rsidR="002D4550">
        <w:t xml:space="preserve">described in </w:t>
      </w:r>
      <w:r w:rsidRPr="002D4550">
        <w:rPr>
          <w:b/>
          <w:bCs/>
          <w:i/>
          <w:iCs/>
        </w:rPr>
        <w:t xml:space="preserve">Procedure for Managing Internal QC </w:t>
      </w:r>
      <w:r w:rsidR="002D4550" w:rsidRPr="002D4550">
        <w:rPr>
          <w:b/>
          <w:bCs/>
          <w:i/>
          <w:iCs/>
        </w:rPr>
        <w:t>Program</w:t>
      </w:r>
      <w:r w:rsidR="002D4550">
        <w:rPr>
          <w:b/>
          <w:bCs/>
          <w:i/>
          <w:iCs/>
        </w:rPr>
        <w:t xml:space="preserve"> (</w:t>
      </w:r>
      <w:r w:rsidR="002D4550" w:rsidRPr="002D4550">
        <w:rPr>
          <w:b/>
          <w:bCs/>
        </w:rPr>
        <w:t>TDPL</w:t>
      </w:r>
      <w:r w:rsidR="00DD3A91">
        <w:rPr>
          <w:b/>
          <w:bCs/>
        </w:rPr>
        <w:t>/QA</w:t>
      </w:r>
      <w:r w:rsidR="002D4550" w:rsidRPr="002D4550">
        <w:rPr>
          <w:b/>
          <w:bCs/>
        </w:rPr>
        <w:t>/MAN-001: MSP-013</w:t>
      </w:r>
      <w:r w:rsidR="002D4550">
        <w:t>).</w:t>
      </w:r>
    </w:p>
    <w:p w14:paraId="64312ED4" w14:textId="6145FD2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Remove the QC material stored at -20ºC, keep it for 30-45 minutes at room temperature. If the material is taken from the 2-8ºC</w:t>
      </w:r>
      <w:r w:rsidR="002D4550">
        <w:t xml:space="preserve"> refrigerator</w:t>
      </w:r>
      <w:r>
        <w:t>, keep it for 20-30 minutes at room temperature.</w:t>
      </w:r>
    </w:p>
    <w:p w14:paraId="4DDE796B" w14:textId="550E886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Mix the material thoroughly by gentle inversion</w:t>
      </w:r>
      <w:r w:rsidR="002D4550">
        <w:t>.</w:t>
      </w:r>
    </w:p>
    <w:p w14:paraId="6AE4E81E" w14:textId="011634E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Place a portion of </w:t>
      </w:r>
      <w:r w:rsidR="002D4550">
        <w:t>the material</w:t>
      </w:r>
      <w:r>
        <w:t xml:space="preserve"> in a sample cup (approximately 350 µ</w:t>
      </w:r>
      <w:r w:rsidR="002D4550">
        <w:t>l</w:t>
      </w:r>
      <w:r>
        <w:t>).</w:t>
      </w:r>
    </w:p>
    <w:p w14:paraId="67A1F0EC" w14:textId="77777777" w:rsidR="002D4550" w:rsidRDefault="00F56D02" w:rsidP="00F56D02">
      <w:pPr>
        <w:pStyle w:val="TDPL-BodyTxt"/>
        <w:numPr>
          <w:ilvl w:val="3"/>
          <w:numId w:val="182"/>
        </w:numPr>
        <w:jc w:val="both"/>
      </w:pPr>
      <w:r>
        <w:t>Place the cup in the tray positions indicated by the screen</w:t>
      </w:r>
      <w:r w:rsidR="002D4550">
        <w:t>.</w:t>
      </w:r>
    </w:p>
    <w:p w14:paraId="6AA9B677" w14:textId="2176DA50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Perform Internal Quality Control once at the beginning of the day.</w:t>
      </w:r>
    </w:p>
    <w:p w14:paraId="0BC9DEE8" w14:textId="389C7D57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quality control values. It should be within the acceptable range i.e. + 2SD.</w:t>
      </w:r>
    </w:p>
    <w:p w14:paraId="5A791E6E" w14:textId="4381F629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it is </w:t>
      </w:r>
      <w:r w:rsidR="002D4550">
        <w:t>with</w:t>
      </w:r>
      <w:r>
        <w:t>in acceptable range</w:t>
      </w:r>
      <w:r w:rsidR="00C61D8F">
        <w:t>,</w:t>
      </w:r>
      <w:r>
        <w:t xml:space="preserve"> only then proceed further for patient’s samples.</w:t>
      </w:r>
    </w:p>
    <w:p w14:paraId="73914BFB" w14:textId="090DB7F3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In case of QC failure, remedial action is taken as per QC run </w:t>
      </w:r>
      <w:proofErr w:type="spellStart"/>
      <w:r>
        <w:t>programme</w:t>
      </w:r>
      <w:proofErr w:type="spellEnd"/>
      <w:r>
        <w:t xml:space="preserve"> and the details are entered in the QC failure log.</w:t>
      </w:r>
    </w:p>
    <w:p w14:paraId="281CDD36" w14:textId="470080CC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At the end of every month, print the Lev</w:t>
      </w:r>
      <w:r w:rsidR="002D4550">
        <w:t>e</w:t>
      </w:r>
      <w:r>
        <w:t xml:space="preserve">y Jennings chart and calculate the cumulative precision i.e. %CV. </w:t>
      </w:r>
    </w:p>
    <w:p w14:paraId="1A44F13A" w14:textId="763935D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Review analyte performance via monthly LJs in terms of precision and accuracy </w:t>
      </w:r>
      <w:r>
        <w:lastRenderedPageBreak/>
        <w:t>as far as possible.</w:t>
      </w:r>
    </w:p>
    <w:p w14:paraId="59946B29" w14:textId="0C7D0018" w:rsidR="00F56D02" w:rsidRP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Handling of QC failure:</w:t>
      </w:r>
    </w:p>
    <w:p w14:paraId="71EB91A7" w14:textId="3CA2B181" w:rsidR="00F56D02" w:rsidRDefault="00F56D02" w:rsidP="00F56D02">
      <w:pPr>
        <w:pStyle w:val="TDPL-BodyTxt"/>
        <w:numPr>
          <w:ilvl w:val="0"/>
          <w:numId w:val="0"/>
        </w:numPr>
        <w:ind w:left="1134"/>
        <w:jc w:val="both"/>
      </w:pPr>
      <w:r w:rsidRPr="00F56D02">
        <w:t>Verify the following points and</w:t>
      </w:r>
      <w:r>
        <w:t>,</w:t>
      </w:r>
      <w:r w:rsidRPr="00F56D02">
        <w:t xml:space="preserve"> if required, consult with   HOD/</w:t>
      </w:r>
      <w:r>
        <w:t>QM</w:t>
      </w:r>
      <w:r w:rsidRPr="00F56D02">
        <w:t>:</w:t>
      </w:r>
    </w:p>
    <w:p w14:paraId="585D25B5" w14:textId="181A5F5B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the environmental conditions and review recent events and look for any deviation.</w:t>
      </w:r>
    </w:p>
    <w:p w14:paraId="087C851F" w14:textId="26841DF2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onboard reagents (for stability, deposits, fungal growth) reference fluid and controls.</w:t>
      </w:r>
    </w:p>
    <w:p w14:paraId="2C0BAD1C" w14:textId="2EC0FF5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the quality of the sterile water for injection used, and used for the preparation of controls and calibrators, contaminants i.e. bacterial growth may contribute to inaccurate results.</w:t>
      </w:r>
    </w:p>
    <w:p w14:paraId="56FCE383" w14:textId="16F7F6C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reaction temperature. </w:t>
      </w:r>
    </w:p>
    <w:p w14:paraId="3EB0F859" w14:textId="4D019ACF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proofErr w:type="gramStart"/>
      <w:r>
        <w:t>expiry</w:t>
      </w:r>
      <w:proofErr w:type="gramEnd"/>
      <w:r>
        <w:t xml:space="preserve"> date of </w:t>
      </w:r>
      <w:proofErr w:type="gramStart"/>
      <w:r>
        <w:t>kit</w:t>
      </w:r>
      <w:proofErr w:type="gramEnd"/>
      <w:r>
        <w:t xml:space="preserve"> and contents.</w:t>
      </w:r>
    </w:p>
    <w:p w14:paraId="26344D6B" w14:textId="06F56AD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proofErr w:type="gramStart"/>
      <w:r>
        <w:t>instrument</w:t>
      </w:r>
      <w:proofErr w:type="gramEnd"/>
      <w:r>
        <w:t xml:space="preserve"> settings and light source.</w:t>
      </w:r>
    </w:p>
    <w:p w14:paraId="3F8AC89B" w14:textId="1E5002E8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there are any control failures take appropriate corrective and preventive actions as per </w:t>
      </w:r>
      <w:r w:rsidR="006510F4">
        <w:t>IQC MSP</w:t>
      </w:r>
      <w:r>
        <w:t>.</w:t>
      </w:r>
    </w:p>
    <w:p w14:paraId="4A3EA7C4" w14:textId="39C257C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Record in </w:t>
      </w:r>
      <w:r w:rsidR="002D4550" w:rsidRPr="002D4550">
        <w:rPr>
          <w:b/>
          <w:bCs/>
          <w:i/>
          <w:iCs/>
        </w:rPr>
        <w:t>Daily IQC Outlier Non-Conformity &amp; Preventive Action Form</w:t>
      </w:r>
      <w:r w:rsidR="002D4550" w:rsidRPr="002D4550">
        <w:rPr>
          <w:b/>
          <w:bCs/>
        </w:rPr>
        <w:t xml:space="preserve"> (TDPL/GE/FOM-032).</w:t>
      </w:r>
    </w:p>
    <w:p w14:paraId="60B6F2A7" w14:textId="7AEE9755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Take appropriate corrective actions and re-run the QC.</w:t>
      </w:r>
    </w:p>
    <w:p w14:paraId="126B4373" w14:textId="0F5B960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Contact application support/service support from vendor if required the corrective action fails to yield acceptable results</w:t>
      </w:r>
      <w:r w:rsidR="00DA7FF4">
        <w:t>.</w:t>
      </w:r>
    </w:p>
    <w:p w14:paraId="35E7A537" w14:textId="16265FFC" w:rsidR="00DA7FF4" w:rsidRPr="00DA7FF4" w:rsidRDefault="00DA7FF4" w:rsidP="00DA7FF4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DA7FF4">
        <w:rPr>
          <w:b/>
          <w:bCs/>
        </w:rPr>
        <w:t xml:space="preserve">Repeat and Recheck </w:t>
      </w:r>
      <w:r>
        <w:rPr>
          <w:b/>
          <w:bCs/>
        </w:rPr>
        <w:t>C</w:t>
      </w:r>
      <w:r w:rsidRPr="00DA7FF4">
        <w:rPr>
          <w:b/>
          <w:bCs/>
        </w:rPr>
        <w:t>riteria:</w:t>
      </w:r>
    </w:p>
    <w:p w14:paraId="37CABFCF" w14:textId="771FEA94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QC results in the analytical run are out of control limits and review requires a repeat.</w:t>
      </w:r>
    </w:p>
    <w:p w14:paraId="782D4A5A" w14:textId="5D051403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indicated by clinical validation.</w:t>
      </w:r>
    </w:p>
    <w:p w14:paraId="7C8A5CF2" w14:textId="1FBCCD3A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In case of inadvertent equipment breakdown or power failure.</w:t>
      </w:r>
    </w:p>
    <w:p w14:paraId="64EEB9C3" w14:textId="6223E0B5" w:rsidR="00DA7FF4" w:rsidRPr="00F56D02" w:rsidRDefault="00DA7FF4" w:rsidP="00DA7FF4">
      <w:pPr>
        <w:pStyle w:val="TDPL-BodyTxt"/>
        <w:numPr>
          <w:ilvl w:val="3"/>
          <w:numId w:val="182"/>
        </w:numPr>
        <w:jc w:val="both"/>
      </w:pPr>
      <w:r>
        <w:t>To handle Customer request/complaints upon approval by HOD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11D6CBEB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>EQAS participation –</w:t>
      </w:r>
      <w:r w:rsidR="0045125B">
        <w:t xml:space="preserve">- </w:t>
      </w:r>
      <w:r w:rsidR="00C72697">
        <w:t>Metropolis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0AAAA0E" w14:textId="77777777" w:rsidR="00DA7FF4" w:rsidRDefault="00DA7FF4" w:rsidP="00715C06">
      <w:pPr>
        <w:pStyle w:val="TDPL-BodyTxt"/>
        <w:numPr>
          <w:ilvl w:val="0"/>
          <w:numId w:val="0"/>
        </w:numPr>
        <w:ind w:left="1134"/>
        <w:jc w:val="both"/>
      </w:pPr>
      <w:r>
        <w:t>Results of studies conducted to evaluate the susceptibility of the method to interference were as follows:</w:t>
      </w:r>
    </w:p>
    <w:p w14:paraId="073CF6D1" w14:textId="424A0429" w:rsidR="00E659D0" w:rsidRDefault="00E659D0" w:rsidP="00715C06">
      <w:pPr>
        <w:pStyle w:val="TDPL-BodyTxt"/>
        <w:jc w:val="both"/>
      </w:pPr>
      <w:r>
        <w:lastRenderedPageBreak/>
        <w:t>Lysed serum specimens may give falsely elevated values.</w:t>
      </w:r>
    </w:p>
    <w:p w14:paraId="591D77A5" w14:textId="711C1939" w:rsidR="00F045FA" w:rsidRDefault="00E659D0" w:rsidP="00715C06">
      <w:pPr>
        <w:pStyle w:val="TDPL-BodyTxt"/>
        <w:jc w:val="both"/>
      </w:pPr>
      <w:r>
        <w:t xml:space="preserve">If the reagents are turbid, DO NOT </w:t>
      </w:r>
      <w:r w:rsidR="00715C06">
        <w:t>USE</w:t>
      </w:r>
      <w:r>
        <w:t xml:space="preserve"> as it indicates contamination of the reagent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66F97BC8" w:rsidR="007F6E71" w:rsidRDefault="00DA7FF4" w:rsidP="00D82248">
      <w:pPr>
        <w:pStyle w:val="TDPL-BodyTxt"/>
        <w:numPr>
          <w:ilvl w:val="0"/>
          <w:numId w:val="0"/>
        </w:numPr>
        <w:ind w:left="1134"/>
        <w:jc w:val="both"/>
      </w:pPr>
      <w:r w:rsidRPr="00DA7FF4">
        <w:t>TRUSTlab NRL follows estimation of CV%</w:t>
      </w:r>
      <w:r w:rsidR="007F6E71" w:rsidRPr="0045125B">
        <w:t>.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p w14:paraId="522B1EB3" w14:textId="417FCF94" w:rsidR="00387625" w:rsidRDefault="00387625" w:rsidP="00387625">
      <w:pPr>
        <w:pStyle w:val="TDPL-BodyTxt"/>
      </w:pPr>
      <w:r>
        <w:t>0 – 7yrs: &lt; 25 – 440 IU/ml</w:t>
      </w:r>
    </w:p>
    <w:p w14:paraId="5B458920" w14:textId="3CB70545" w:rsidR="00387625" w:rsidRDefault="00387625" w:rsidP="00387625">
      <w:pPr>
        <w:pStyle w:val="TDPL-BodyTxt"/>
      </w:pPr>
      <w:r>
        <w:t>7 - &lt;19 yrs: &lt;25 – 450 IU/ml</w:t>
      </w:r>
    </w:p>
    <w:p w14:paraId="3E962322" w14:textId="1B0BE4E9" w:rsidR="00D82248" w:rsidRDefault="00387625" w:rsidP="00387625">
      <w:pPr>
        <w:pStyle w:val="TDPL-BodyTxt"/>
      </w:pPr>
      <w:r>
        <w:t>Adult (20 – 60 yrs): 0 – 160 IU/ml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t>Reportable Interval</w:t>
      </w:r>
      <w:bookmarkEnd w:id="32"/>
    </w:p>
    <w:p w14:paraId="0E98652E" w14:textId="03D1ED53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 xml:space="preserve">: </w:t>
      </w:r>
      <w:r w:rsidR="00387625" w:rsidRPr="00387625">
        <w:t>20 - 500 IU/m</w:t>
      </w:r>
      <w:r w:rsidR="00387625">
        <w:t>l</w:t>
      </w:r>
    </w:p>
    <w:p w14:paraId="197F230B" w14:textId="766C71C1" w:rsidR="007E0DB9" w:rsidRDefault="007E0DB9" w:rsidP="001D1ADE">
      <w:pPr>
        <w:pStyle w:val="TDPL-BodyTxt"/>
        <w:jc w:val="both"/>
      </w:pPr>
      <w:r w:rsidRPr="007E0DB9">
        <w:t>Clinical Reportable Range (CRR)</w:t>
      </w:r>
      <w:r w:rsidR="00AB16F5" w:rsidRPr="007E0DB9">
        <w:t xml:space="preserve">: </w:t>
      </w:r>
      <w:r w:rsidR="00387625" w:rsidRPr="00387625">
        <w:t>20 - 500 IU/m</w:t>
      </w:r>
      <w:r w:rsidR="00387625">
        <w:t>l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57540868" w14:textId="77777777" w:rsidR="00CF5318" w:rsidRDefault="00CF5318" w:rsidP="00CF5318">
      <w:pPr>
        <w:pStyle w:val="TDPL-BodyTxt"/>
      </w:pPr>
      <w:r>
        <w:t>Check the reagent lot and expiry.</w:t>
      </w:r>
    </w:p>
    <w:p w14:paraId="4DD36EEC" w14:textId="77777777" w:rsidR="00CF5318" w:rsidRDefault="00CF5318" w:rsidP="00CF5318">
      <w:pPr>
        <w:pStyle w:val="TDPL-BodyTxt"/>
      </w:pPr>
      <w:r>
        <w:t>Check the IQC status.</w:t>
      </w:r>
    </w:p>
    <w:p w14:paraId="43533837" w14:textId="77777777" w:rsidR="00CF5318" w:rsidRDefault="00CF5318" w:rsidP="00CF5318">
      <w:pPr>
        <w:pStyle w:val="TDPL-BodyTxt"/>
      </w:pPr>
      <w:r>
        <w:t>Find root cause for error.</w:t>
      </w:r>
    </w:p>
    <w:p w14:paraId="6AA05FB5" w14:textId="77777777" w:rsidR="00CF5318" w:rsidRDefault="00CF5318" w:rsidP="00CF5318">
      <w:pPr>
        <w:pStyle w:val="TDPL-BodyTxt"/>
      </w:pPr>
      <w:r>
        <w:t>Complete corrective action.</w:t>
      </w:r>
    </w:p>
    <w:p w14:paraId="258498C5" w14:textId="77777777" w:rsidR="00CF5318" w:rsidRDefault="00CF5318" w:rsidP="00CF5318">
      <w:pPr>
        <w:pStyle w:val="TDPL-BodyTxt"/>
      </w:pPr>
      <w:r>
        <w:t xml:space="preserve">If methodology, IQC and Instrumental status are fine, then consult with Clinician for clinical significance. </w:t>
      </w:r>
    </w:p>
    <w:p w14:paraId="75F12DD6" w14:textId="435942E5" w:rsidR="001D47CA" w:rsidRDefault="00CF5318" w:rsidP="00CF5318">
      <w:pPr>
        <w:pStyle w:val="TDPL-BodyTxt"/>
      </w:pPr>
      <w:r>
        <w:t xml:space="preserve">If the doctor requests a rerun, the sample will be rerun using appropriate dilution methods.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48003F22" w:rsidR="00156FF2" w:rsidRDefault="00715C06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61BFFACC" w14:textId="77777777" w:rsidR="00612662" w:rsidRDefault="00612662" w:rsidP="00612662">
      <w:pPr>
        <w:pStyle w:val="TDPL-BodyTxt"/>
        <w:jc w:val="both"/>
      </w:pPr>
      <w:proofErr w:type="spellStart"/>
      <w:proofErr w:type="gramStart"/>
      <w:r>
        <w:t>IgE</w:t>
      </w:r>
      <w:proofErr w:type="spellEnd"/>
      <w:proofErr w:type="gramEnd"/>
      <w:r>
        <w:t xml:space="preserve"> test measures the level of </w:t>
      </w:r>
      <w:proofErr w:type="spellStart"/>
      <w:r>
        <w:t>IgE</w:t>
      </w:r>
      <w:proofErr w:type="spellEnd"/>
      <w:r>
        <w:t xml:space="preserve"> antibodies in response to individual allergens.</w:t>
      </w:r>
    </w:p>
    <w:p w14:paraId="1D0558ED" w14:textId="7C376CF7" w:rsidR="00612662" w:rsidRDefault="00612662" w:rsidP="00612662">
      <w:pPr>
        <w:pStyle w:val="TDPL-BodyTxt"/>
        <w:jc w:val="both"/>
      </w:pPr>
      <w:r>
        <w:t>Immunoglobulin E (</w:t>
      </w:r>
      <w:proofErr w:type="spellStart"/>
      <w:r>
        <w:t>IgE</w:t>
      </w:r>
      <w:proofErr w:type="spellEnd"/>
      <w:r>
        <w:t>) is a trace protein in serum and normally accounts for less than 0.001% of total serum immunoglobulins.</w:t>
      </w:r>
    </w:p>
    <w:p w14:paraId="71313664" w14:textId="77777777" w:rsidR="00612662" w:rsidRDefault="00612662" w:rsidP="00612662">
      <w:pPr>
        <w:pStyle w:val="TDPL-BodyTxt"/>
        <w:jc w:val="both"/>
      </w:pPr>
      <w:r>
        <w:t xml:space="preserve">The level of serum </w:t>
      </w:r>
      <w:proofErr w:type="spellStart"/>
      <w:r>
        <w:t>IgE</w:t>
      </w:r>
      <w:proofErr w:type="spellEnd"/>
      <w:r>
        <w:t xml:space="preserve"> rises during childhood and reaches adult levels during the </w:t>
      </w:r>
      <w:r>
        <w:lastRenderedPageBreak/>
        <w:t>teens.</w:t>
      </w:r>
    </w:p>
    <w:p w14:paraId="1647126C" w14:textId="2348941F" w:rsidR="00612662" w:rsidRDefault="00612662" w:rsidP="00612662">
      <w:pPr>
        <w:pStyle w:val="TDPL-BodyTxt"/>
        <w:jc w:val="both"/>
      </w:pPr>
      <w:proofErr w:type="spellStart"/>
      <w:r>
        <w:t>IgE</w:t>
      </w:r>
      <w:proofErr w:type="spellEnd"/>
      <w:r>
        <w:t xml:space="preserve"> is a mediator of the allergic response, quantitative measurement of </w:t>
      </w:r>
      <w:proofErr w:type="spellStart"/>
      <w:r>
        <w:t>IgE</w:t>
      </w:r>
      <w:proofErr w:type="spellEnd"/>
      <w:r>
        <w:t xml:space="preserve"> when integrated with other clinical indicators can prove useful information for the differential clinical diagnosis of atopic and non- atopic diseases.</w:t>
      </w:r>
    </w:p>
    <w:p w14:paraId="5C0513B9" w14:textId="287ECB43" w:rsidR="00DB7047" w:rsidRDefault="00612662" w:rsidP="00612662">
      <w:pPr>
        <w:pStyle w:val="TDPL-BodyTxt"/>
        <w:jc w:val="both"/>
      </w:pPr>
      <w:r>
        <w:t xml:space="preserve">Elevated concentrations of </w:t>
      </w:r>
      <w:proofErr w:type="spellStart"/>
      <w:r>
        <w:t>IgE</w:t>
      </w:r>
      <w:proofErr w:type="spellEnd"/>
      <w:r>
        <w:t xml:space="preserve"> are generally thought of in the context of allergic disease. However, increases in the amount of circulating total serum </w:t>
      </w:r>
      <w:proofErr w:type="spellStart"/>
      <w:r>
        <w:t>IgE</w:t>
      </w:r>
      <w:proofErr w:type="spellEnd"/>
      <w:r>
        <w:t xml:space="preserve"> can also be found in various other diseases, including primary immunodeficiencies, infections, inflammatory diseases and malignancies</w:t>
      </w:r>
      <w:r w:rsidR="00715C06" w:rsidRPr="00715C06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1B68E56B" w:rsidR="00C56240" w:rsidRDefault="007A2EB0" w:rsidP="00F31F8F">
      <w:pPr>
        <w:pStyle w:val="TDPL-BodyTxt"/>
        <w:numPr>
          <w:ilvl w:val="3"/>
          <w:numId w:val="182"/>
        </w:numPr>
        <w:jc w:val="both"/>
      </w:pPr>
      <w:r>
        <w:t>I</w:t>
      </w:r>
      <w:r w:rsidR="00C56240">
        <w:t>f the reagents are turbid</w:t>
      </w:r>
      <w:r>
        <w:t>,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0F999713" w14:textId="77777777" w:rsidR="00112371" w:rsidRDefault="00112371" w:rsidP="00112371">
      <w:pPr>
        <w:pStyle w:val="TDPL-BodyTxt"/>
        <w:numPr>
          <w:ilvl w:val="3"/>
          <w:numId w:val="182"/>
        </w:numPr>
        <w:jc w:val="both"/>
      </w:pPr>
      <w:r>
        <w:t>Ashwood, E.R., Burtis, C.A., Tietz Textbook of Clinical Chemistry, 2nd Edition, W.B. Saunders, 1994.</w:t>
      </w:r>
    </w:p>
    <w:p w14:paraId="1245705F" w14:textId="2D61A623" w:rsidR="00112371" w:rsidRDefault="00112371" w:rsidP="00112371">
      <w:pPr>
        <w:pStyle w:val="TDPL-BodyTxt"/>
        <w:numPr>
          <w:ilvl w:val="3"/>
          <w:numId w:val="182"/>
        </w:numPr>
        <w:jc w:val="both"/>
      </w:pPr>
      <w:r>
        <w:t>Rose, N.R. et. al (ed) Manual of Clinical Laboratory Immunology, American Society of Microbiology, Washington, DC, 1986.</w:t>
      </w:r>
    </w:p>
    <w:p w14:paraId="0CF4B665" w14:textId="54E57D5C" w:rsidR="00112371" w:rsidRDefault="00112371" w:rsidP="00112371">
      <w:pPr>
        <w:pStyle w:val="TDPL-BodyTxt"/>
        <w:numPr>
          <w:ilvl w:val="3"/>
          <w:numId w:val="182"/>
        </w:numPr>
        <w:jc w:val="both"/>
      </w:pPr>
      <w:r>
        <w:t>CLSI/NCCLS, Interference Testing in Clinical Chemistry, EP7-P,1986.</w:t>
      </w:r>
    </w:p>
    <w:p w14:paraId="2305F7EA" w14:textId="2C60006F" w:rsidR="00112371" w:rsidRDefault="00112371" w:rsidP="00112371">
      <w:pPr>
        <w:pStyle w:val="TDPL-BodyTxt"/>
        <w:numPr>
          <w:ilvl w:val="3"/>
          <w:numId w:val="182"/>
        </w:numPr>
        <w:jc w:val="both"/>
      </w:pPr>
      <w:r>
        <w:t>Beckman Coulter Inc., data on samples collected from 200 blood donors in North Texas.</w:t>
      </w:r>
    </w:p>
    <w:p w14:paraId="3704A0D4" w14:textId="3284B70E" w:rsidR="00112371" w:rsidRDefault="00112371" w:rsidP="00112371">
      <w:pPr>
        <w:pStyle w:val="TDPL-BodyTxt"/>
        <w:numPr>
          <w:ilvl w:val="3"/>
          <w:numId w:val="182"/>
        </w:numPr>
        <w:jc w:val="both"/>
      </w:pPr>
      <w:r>
        <w:t>Young, D.S., Effects of Drugs on Clinical Laboratory Tests, 5th Edition, AACC Press, 2000.</w:t>
      </w:r>
    </w:p>
    <w:p w14:paraId="1984DD63" w14:textId="5505DF70" w:rsidR="007F6E71" w:rsidRDefault="00112371" w:rsidP="00112371">
      <w:pPr>
        <w:pStyle w:val="TDPL-BodyTxt"/>
        <w:numPr>
          <w:ilvl w:val="3"/>
          <w:numId w:val="182"/>
        </w:numPr>
        <w:jc w:val="both"/>
      </w:pPr>
      <w:r>
        <w:t>CLSI/NCCLS Evaluation Protocol EP5-T2, 1992</w:t>
      </w:r>
    </w:p>
    <w:p w14:paraId="48551C9F" w14:textId="646310C3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proofErr w:type="spellStart"/>
      <w:r w:rsidR="00112371">
        <w:t>IgE</w:t>
      </w:r>
      <w:proofErr w:type="spellEnd"/>
      <w:r w:rsidRPr="007A2EB0">
        <w:t>, Beckman Coulter AU680 / AU 480 / DXC700</w:t>
      </w:r>
    </w:p>
    <w:p w14:paraId="5238C1F2" w14:textId="41907670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DD3A91">
        <w:t>/QA</w:t>
      </w:r>
      <w:r w:rsidRPr="002D4550">
        <w:t>/MAN-001: MSP-013)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5A7DF" w14:textId="77777777" w:rsidR="005124DE" w:rsidRDefault="005124DE" w:rsidP="008072D6">
      <w:pPr>
        <w:spacing w:after="0"/>
      </w:pPr>
      <w:r>
        <w:separator/>
      </w:r>
    </w:p>
  </w:endnote>
  <w:endnote w:type="continuationSeparator" w:id="0">
    <w:p w14:paraId="203A9DC4" w14:textId="77777777" w:rsidR="005124DE" w:rsidRDefault="005124DE" w:rsidP="008072D6">
      <w:pPr>
        <w:spacing w:after="0"/>
      </w:pPr>
      <w:r>
        <w:continuationSeparator/>
      </w:r>
    </w:p>
  </w:endnote>
  <w:endnote w:type="continuationNotice" w:id="1">
    <w:p w14:paraId="71DB336B" w14:textId="77777777" w:rsidR="005124DE" w:rsidRDefault="005124D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12A94F22" w:rsidR="00455F81" w:rsidRPr="00A047D5" w:rsidRDefault="00DD3A91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48A7BFFD" wp14:editId="5A0BD2F8">
          <wp:simplePos x="0" y="0"/>
          <wp:positionH relativeFrom="column">
            <wp:posOffset>-280670</wp:posOffset>
          </wp:positionH>
          <wp:positionV relativeFrom="page">
            <wp:posOffset>9958895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50C20E6A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B447" w14:textId="77777777" w:rsidR="005124DE" w:rsidRDefault="005124DE" w:rsidP="008072D6">
      <w:pPr>
        <w:spacing w:after="0"/>
      </w:pPr>
      <w:r>
        <w:separator/>
      </w:r>
    </w:p>
  </w:footnote>
  <w:footnote w:type="continuationSeparator" w:id="0">
    <w:p w14:paraId="24DF33CA" w14:textId="77777777" w:rsidR="005124DE" w:rsidRDefault="005124DE" w:rsidP="008072D6">
      <w:pPr>
        <w:spacing w:after="0"/>
      </w:pPr>
      <w:r>
        <w:continuationSeparator/>
      </w:r>
    </w:p>
  </w:footnote>
  <w:footnote w:type="continuationNotice" w:id="1">
    <w:p w14:paraId="2437E452" w14:textId="77777777" w:rsidR="005124DE" w:rsidRDefault="005124D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2B1BD2B8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B72F4D">
            <w:rPr>
              <w:rFonts w:ascii="Palatino Linotype" w:hAnsi="Palatino Linotype"/>
              <w:b/>
              <w:bCs/>
              <w:sz w:val="16"/>
              <w:szCs w:val="16"/>
            </w:rPr>
            <w:t>3</w:t>
          </w:r>
          <w:r w:rsidR="00CA420C">
            <w:rPr>
              <w:rFonts w:ascii="Palatino Linotype" w:hAnsi="Palatino Linotype"/>
              <w:b/>
              <w:bCs/>
              <w:sz w:val="16"/>
              <w:szCs w:val="16"/>
            </w:rPr>
            <w:t>6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63A018C0" w:rsidR="00C2562C" w:rsidRPr="004B4A99" w:rsidRDefault="00B72F4D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16"/>
              <w:szCs w:val="16"/>
            </w:rPr>
            <w:t>IgE</w:t>
          </w:r>
          <w:proofErr w:type="spellEnd"/>
          <w:r w:rsidR="00C4108C"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72F4D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BD90803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SOP-036</w:t>
          </w:r>
        </w:p>
      </w:tc>
    </w:tr>
    <w:tr w:rsidR="00B72F4D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72F4D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72F4D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72F4D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A978DB6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43244F5E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16"/>
              <w:szCs w:val="16"/>
            </w:rPr>
            <w:t>IgE</w:t>
          </w:r>
          <w:proofErr w:type="spellEnd"/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72F4D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72F4D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3498A95A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SOP-036</w:t>
          </w:r>
        </w:p>
      </w:tc>
    </w:tr>
    <w:tr w:rsidR="00B72F4D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72F4D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72F4D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72F4D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3089E59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3CAF8863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16"/>
              <w:szCs w:val="16"/>
            </w:rPr>
            <w:t>IgE</w:t>
          </w:r>
          <w:proofErr w:type="spellEnd"/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72F4D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72F4D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8A1E329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SOP-036</w:t>
          </w:r>
        </w:p>
      </w:tc>
    </w:tr>
    <w:tr w:rsidR="00B72F4D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72F4D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72F4D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72F4D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26AC92A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45B42B4C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16"/>
              <w:szCs w:val="16"/>
            </w:rPr>
            <w:t>IgE</w:t>
          </w:r>
          <w:proofErr w:type="spellEnd"/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72F4D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72F4D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7BD0535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SOP-036</w:t>
          </w:r>
        </w:p>
      </w:tc>
    </w:tr>
    <w:tr w:rsidR="00B72F4D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72F4D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72F4D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72F4D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9302739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775DB2E9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16"/>
              <w:szCs w:val="16"/>
            </w:rPr>
            <w:t>IgE</w:t>
          </w:r>
          <w:proofErr w:type="spellEnd"/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72F4D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72F4D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423CBFDA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SOP-036</w:t>
          </w:r>
        </w:p>
      </w:tc>
    </w:tr>
    <w:tr w:rsidR="00B72F4D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72F4D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72F4D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72F4D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B9C8169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2E1D5C82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16"/>
              <w:szCs w:val="16"/>
            </w:rPr>
            <w:t>IgE</w:t>
          </w:r>
          <w:proofErr w:type="spellEnd"/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72F4D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06C1F5B0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72F4D" w:rsidRPr="004B4A99" w14:paraId="5388AFD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35C1F08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01F45A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ABF158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1432022" wp14:editId="1734A108">
                <wp:extent cx="2106655" cy="714375"/>
                <wp:effectExtent l="0" t="0" r="8255" b="0"/>
                <wp:docPr id="36559864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FA95599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E45B6F4" w14:textId="73FBDBD8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SOP-036</w:t>
          </w:r>
        </w:p>
      </w:tc>
    </w:tr>
    <w:tr w:rsidR="00B72F4D" w:rsidRPr="004B4A99" w14:paraId="6F4DD8C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DCDC476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9F6AD0D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59787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E6EE4D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72F4D" w:rsidRPr="004B4A99" w14:paraId="12FD904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815D5A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5E6F54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5C656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BAA2A1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1E2EFE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72F4D" w:rsidRPr="004B4A99" w14:paraId="382B569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495C57F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0C665B7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638E961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05E2E85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72F4D" w:rsidRPr="004B4A99" w14:paraId="0DF1B7D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1A5DA7C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ABE2531" w14:textId="77777777" w:rsidR="00B72F4D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9506E90" w14:textId="3BA57981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TOTAL </w:t>
          </w:r>
          <w:proofErr w:type="spellStart"/>
          <w:r>
            <w:rPr>
              <w:rFonts w:ascii="Palatino Linotype" w:hAnsi="Palatino Linotype"/>
              <w:b/>
              <w:bCs/>
              <w:sz w:val="16"/>
              <w:szCs w:val="16"/>
            </w:rPr>
            <w:t>IgE</w:t>
          </w:r>
          <w:proofErr w:type="spellEnd"/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DAE7D68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4A0DC956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72F4D" w:rsidRPr="004B4A99" w14:paraId="2AFE823C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D25A306" w14:textId="77777777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7EBC557" w14:textId="257E89D4" w:rsidR="00B72F4D" w:rsidRPr="004B4A99" w:rsidRDefault="00B72F4D" w:rsidP="00B72F4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00D6F35E" w14:textId="77777777" w:rsidR="007A30C8" w:rsidRDefault="007A30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6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8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1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3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4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5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9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0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1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4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8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4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5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843B8C"/>
    <w:multiLevelType w:val="multilevel"/>
    <w:tmpl w:val="73503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9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1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5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9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5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8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9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2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4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5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6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8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9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0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1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3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7"/>
  </w:num>
  <w:num w:numId="3" w16cid:durableId="2114860016">
    <w:abstractNumId w:val="35"/>
  </w:num>
  <w:num w:numId="4" w16cid:durableId="976956637">
    <w:abstractNumId w:val="107"/>
  </w:num>
  <w:num w:numId="5" w16cid:durableId="1188834601">
    <w:abstractNumId w:val="123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1"/>
  </w:num>
  <w:num w:numId="9" w16cid:durableId="1452162734">
    <w:abstractNumId w:val="55"/>
  </w:num>
  <w:num w:numId="10" w16cid:durableId="702097048">
    <w:abstractNumId w:val="105"/>
  </w:num>
  <w:num w:numId="11" w16cid:durableId="889148566">
    <w:abstractNumId w:val="92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9"/>
  </w:num>
  <w:num w:numId="15" w16cid:durableId="1225607512">
    <w:abstractNumId w:val="0"/>
  </w:num>
  <w:num w:numId="16" w16cid:durableId="528690212">
    <w:abstractNumId w:val="101"/>
  </w:num>
  <w:num w:numId="17" w16cid:durableId="1228490976">
    <w:abstractNumId w:val="100"/>
  </w:num>
  <w:num w:numId="18" w16cid:durableId="461390753">
    <w:abstractNumId w:val="106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5"/>
  </w:num>
  <w:num w:numId="22" w16cid:durableId="489952515">
    <w:abstractNumId w:val="109"/>
  </w:num>
  <w:num w:numId="23" w16cid:durableId="1764958231">
    <w:abstractNumId w:val="115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90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6"/>
  </w:num>
  <w:num w:numId="30" w16cid:durableId="379135026">
    <w:abstractNumId w:val="116"/>
  </w:num>
  <w:num w:numId="31" w16cid:durableId="1843859924">
    <w:abstractNumId w:val="99"/>
  </w:num>
  <w:num w:numId="32" w16cid:durableId="295261672">
    <w:abstractNumId w:val="11"/>
  </w:num>
  <w:num w:numId="33" w16cid:durableId="1151022248">
    <w:abstractNumId w:val="113"/>
  </w:num>
  <w:num w:numId="34" w16cid:durableId="770975191">
    <w:abstractNumId w:val="94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2"/>
  </w:num>
  <w:num w:numId="42" w16cid:durableId="345981846">
    <w:abstractNumId w:val="10"/>
  </w:num>
  <w:num w:numId="43" w16cid:durableId="559246414">
    <w:abstractNumId w:val="138"/>
  </w:num>
  <w:num w:numId="44" w16cid:durableId="827013003">
    <w:abstractNumId w:val="121"/>
  </w:num>
  <w:num w:numId="45" w16cid:durableId="569998002">
    <w:abstractNumId w:val="119"/>
  </w:num>
  <w:num w:numId="46" w16cid:durableId="2067949774">
    <w:abstractNumId w:val="126"/>
  </w:num>
  <w:num w:numId="47" w16cid:durableId="2030716657">
    <w:abstractNumId w:val="59"/>
  </w:num>
  <w:num w:numId="48" w16cid:durableId="89590989">
    <w:abstractNumId w:val="122"/>
  </w:num>
  <w:num w:numId="49" w16cid:durableId="1578637234">
    <w:abstractNumId w:val="73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1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7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70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4"/>
  </w:num>
  <w:num w:numId="64" w16cid:durableId="1960523054">
    <w:abstractNumId w:val="33"/>
  </w:num>
  <w:num w:numId="65" w16cid:durableId="546112330">
    <w:abstractNumId w:val="111"/>
  </w:num>
  <w:num w:numId="66" w16cid:durableId="194738668">
    <w:abstractNumId w:val="27"/>
  </w:num>
  <w:num w:numId="67" w16cid:durableId="2015112674">
    <w:abstractNumId w:val="95"/>
  </w:num>
  <w:num w:numId="68" w16cid:durableId="1837917813">
    <w:abstractNumId w:val="3"/>
  </w:num>
  <w:num w:numId="69" w16cid:durableId="2140299371">
    <w:abstractNumId w:val="82"/>
  </w:num>
  <w:num w:numId="70" w16cid:durableId="563570850">
    <w:abstractNumId w:val="88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4"/>
  </w:num>
  <w:num w:numId="74" w16cid:durableId="944851513">
    <w:abstractNumId w:val="133"/>
  </w:num>
  <w:num w:numId="75" w16cid:durableId="2100635004">
    <w:abstractNumId w:val="76"/>
  </w:num>
  <w:num w:numId="76" w16cid:durableId="1803495518">
    <w:abstractNumId w:val="124"/>
  </w:num>
  <w:num w:numId="77" w16cid:durableId="97721124">
    <w:abstractNumId w:val="28"/>
  </w:num>
  <w:num w:numId="78" w16cid:durableId="697781539">
    <w:abstractNumId w:val="139"/>
  </w:num>
  <w:num w:numId="79" w16cid:durableId="529880653">
    <w:abstractNumId w:val="71"/>
  </w:num>
  <w:num w:numId="80" w16cid:durableId="1102993993">
    <w:abstractNumId w:val="131"/>
  </w:num>
  <w:num w:numId="81" w16cid:durableId="209221441">
    <w:abstractNumId w:val="137"/>
  </w:num>
  <w:num w:numId="82" w16cid:durableId="412774527">
    <w:abstractNumId w:val="23"/>
  </w:num>
  <w:num w:numId="83" w16cid:durableId="1516264159">
    <w:abstractNumId w:val="98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30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6"/>
  </w:num>
  <w:num w:numId="90" w16cid:durableId="1152259122">
    <w:abstractNumId w:val="127"/>
  </w:num>
  <w:num w:numId="91" w16cid:durableId="2078625577">
    <w:abstractNumId w:val="80"/>
  </w:num>
  <w:num w:numId="92" w16cid:durableId="786772709">
    <w:abstractNumId w:val="57"/>
  </w:num>
  <w:num w:numId="93" w16cid:durableId="563877914">
    <w:abstractNumId w:val="128"/>
  </w:num>
  <w:num w:numId="94" w16cid:durableId="890076004">
    <w:abstractNumId w:val="142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2"/>
  </w:num>
  <w:num w:numId="101" w16cid:durableId="1634485187">
    <w:abstractNumId w:val="132"/>
  </w:num>
  <w:num w:numId="102" w16cid:durableId="1257591615">
    <w:abstractNumId w:val="132"/>
  </w:num>
  <w:num w:numId="103" w16cid:durableId="1325471124">
    <w:abstractNumId w:val="132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10"/>
  </w:num>
  <w:num w:numId="106" w16cid:durableId="1399980624">
    <w:abstractNumId w:val="89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2"/>
  </w:num>
  <w:num w:numId="111" w16cid:durableId="2045249459">
    <w:abstractNumId w:val="85"/>
  </w:num>
  <w:num w:numId="112" w16cid:durableId="1578175330">
    <w:abstractNumId w:val="120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3"/>
  </w:num>
  <w:num w:numId="118" w16cid:durableId="154805345">
    <w:abstractNumId w:val="132"/>
  </w:num>
  <w:num w:numId="119" w16cid:durableId="325322694">
    <w:abstractNumId w:val="132"/>
  </w:num>
  <w:num w:numId="120" w16cid:durableId="266618376">
    <w:abstractNumId w:val="132"/>
  </w:num>
  <w:num w:numId="121" w16cid:durableId="1808543214">
    <w:abstractNumId w:val="15"/>
  </w:num>
  <w:num w:numId="122" w16cid:durableId="1773435704">
    <w:abstractNumId w:val="83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5"/>
  </w:num>
  <w:num w:numId="126" w16cid:durableId="893740874">
    <w:abstractNumId w:val="132"/>
  </w:num>
  <w:num w:numId="127" w16cid:durableId="1934244261">
    <w:abstractNumId w:val="132"/>
  </w:num>
  <w:num w:numId="128" w16cid:durableId="127675313">
    <w:abstractNumId w:val="132"/>
  </w:num>
  <w:num w:numId="129" w16cid:durableId="1562718511">
    <w:abstractNumId w:val="132"/>
  </w:num>
  <w:num w:numId="130" w16cid:durableId="1099333589">
    <w:abstractNumId w:val="132"/>
  </w:num>
  <w:num w:numId="131" w16cid:durableId="439759541">
    <w:abstractNumId w:val="132"/>
  </w:num>
  <w:num w:numId="132" w16cid:durableId="473261098">
    <w:abstractNumId w:val="132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40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7"/>
  </w:num>
  <w:num w:numId="141" w16cid:durableId="766653306">
    <w:abstractNumId w:val="135"/>
  </w:num>
  <w:num w:numId="142" w16cid:durableId="378867249">
    <w:abstractNumId w:val="46"/>
  </w:num>
  <w:num w:numId="143" w16cid:durableId="1190335260">
    <w:abstractNumId w:val="79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41"/>
  </w:num>
  <w:num w:numId="147" w16cid:durableId="2005474115">
    <w:abstractNumId w:val="132"/>
  </w:num>
  <w:num w:numId="148" w16cid:durableId="1811054240">
    <w:abstractNumId w:val="132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2"/>
  </w:num>
  <w:num w:numId="158" w16cid:durableId="195387611">
    <w:abstractNumId w:val="132"/>
  </w:num>
  <w:num w:numId="159" w16cid:durableId="547910447">
    <w:abstractNumId w:val="132"/>
  </w:num>
  <w:num w:numId="160" w16cid:durableId="1448159289">
    <w:abstractNumId w:val="93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4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4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8"/>
  </w:num>
  <w:num w:numId="184" w16cid:durableId="891187090">
    <w:abstractNumId w:val="118"/>
  </w:num>
  <w:num w:numId="185" w16cid:durableId="127162020">
    <w:abstractNumId w:val="118"/>
  </w:num>
  <w:num w:numId="186" w16cid:durableId="572590241">
    <w:abstractNumId w:val="118"/>
  </w:num>
  <w:num w:numId="187" w16cid:durableId="1849369284">
    <w:abstractNumId w:val="118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8"/>
  </w:num>
  <w:num w:numId="192" w16cid:durableId="834339889">
    <w:abstractNumId w:val="118"/>
  </w:num>
  <w:num w:numId="193" w16cid:durableId="1807963422">
    <w:abstractNumId w:val="118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8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8"/>
  </w:num>
  <w:num w:numId="204" w16cid:durableId="120878737">
    <w:abstractNumId w:val="118"/>
  </w:num>
  <w:num w:numId="205" w16cid:durableId="781265213">
    <w:abstractNumId w:val="118"/>
  </w:num>
  <w:num w:numId="206" w16cid:durableId="1591892613">
    <w:abstractNumId w:val="118"/>
  </w:num>
  <w:num w:numId="207" w16cid:durableId="1862039854">
    <w:abstractNumId w:val="118"/>
  </w:num>
  <w:num w:numId="208" w16cid:durableId="1531844124">
    <w:abstractNumId w:val="118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8"/>
  </w:num>
  <w:num w:numId="213" w16cid:durableId="1560940826">
    <w:abstractNumId w:val="118"/>
  </w:num>
  <w:num w:numId="214" w16cid:durableId="749011518">
    <w:abstractNumId w:val="118"/>
  </w:num>
  <w:num w:numId="215" w16cid:durableId="81605446">
    <w:abstractNumId w:val="118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8"/>
  </w:num>
  <w:num w:numId="220" w16cid:durableId="347296705">
    <w:abstractNumId w:val="143"/>
  </w:num>
  <w:num w:numId="221" w16cid:durableId="881014376">
    <w:abstractNumId w:val="136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7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2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4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5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 w:numId="282" w16cid:durableId="478228271">
    <w:abstractNumId w:val="108"/>
  </w:num>
  <w:num w:numId="283" w16cid:durableId="1649482213">
    <w:abstractNumId w:val="5"/>
  </w:num>
  <w:num w:numId="284" w16cid:durableId="360976578">
    <w:abstractNumId w:val="5"/>
  </w:num>
  <w:num w:numId="285" w16cid:durableId="200283519">
    <w:abstractNumId w:val="5"/>
  </w:num>
  <w:num w:numId="286" w16cid:durableId="1481193939">
    <w:abstractNumId w:val="5"/>
  </w:num>
  <w:num w:numId="287" w16cid:durableId="1290472679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3F7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4FFA"/>
    <w:rsid w:val="00056CC4"/>
    <w:rsid w:val="00057544"/>
    <w:rsid w:val="00057772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174C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1621"/>
    <w:rsid w:val="000F4071"/>
    <w:rsid w:val="000F4196"/>
    <w:rsid w:val="000F4FF8"/>
    <w:rsid w:val="00104CDD"/>
    <w:rsid w:val="001064D5"/>
    <w:rsid w:val="00107343"/>
    <w:rsid w:val="001101DA"/>
    <w:rsid w:val="00110B9F"/>
    <w:rsid w:val="00112371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4409"/>
    <w:rsid w:val="00265917"/>
    <w:rsid w:val="00267130"/>
    <w:rsid w:val="00267332"/>
    <w:rsid w:val="00282437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19A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3683"/>
    <w:rsid w:val="00384529"/>
    <w:rsid w:val="00386004"/>
    <w:rsid w:val="00387625"/>
    <w:rsid w:val="003914FC"/>
    <w:rsid w:val="0039167F"/>
    <w:rsid w:val="00392FAE"/>
    <w:rsid w:val="00396693"/>
    <w:rsid w:val="00397BEB"/>
    <w:rsid w:val="003A28EB"/>
    <w:rsid w:val="003A31F1"/>
    <w:rsid w:val="003B1963"/>
    <w:rsid w:val="003B489C"/>
    <w:rsid w:val="003C410C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3F37C0"/>
    <w:rsid w:val="004025BD"/>
    <w:rsid w:val="004025D8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198C"/>
    <w:rsid w:val="004A28A4"/>
    <w:rsid w:val="004A6597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24DE"/>
    <w:rsid w:val="00513486"/>
    <w:rsid w:val="00514A01"/>
    <w:rsid w:val="00515631"/>
    <w:rsid w:val="0051763F"/>
    <w:rsid w:val="0052217B"/>
    <w:rsid w:val="0052227A"/>
    <w:rsid w:val="0052246F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97C1C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2662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60BC"/>
    <w:rsid w:val="00657CB1"/>
    <w:rsid w:val="0066402A"/>
    <w:rsid w:val="006646EC"/>
    <w:rsid w:val="00670147"/>
    <w:rsid w:val="00670F3F"/>
    <w:rsid w:val="0067369B"/>
    <w:rsid w:val="006761D1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5944"/>
    <w:rsid w:val="006A6380"/>
    <w:rsid w:val="006B0202"/>
    <w:rsid w:val="006B1CA0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06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32B4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0C8"/>
    <w:rsid w:val="007A3955"/>
    <w:rsid w:val="007A48FB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29D3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6BD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5B31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0DF4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6152"/>
    <w:rsid w:val="00A779A4"/>
    <w:rsid w:val="00A81437"/>
    <w:rsid w:val="00A815A3"/>
    <w:rsid w:val="00A838DF"/>
    <w:rsid w:val="00A8479C"/>
    <w:rsid w:val="00A847D3"/>
    <w:rsid w:val="00A84C71"/>
    <w:rsid w:val="00A90A65"/>
    <w:rsid w:val="00A94311"/>
    <w:rsid w:val="00A97A2F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453F9"/>
    <w:rsid w:val="00B539E5"/>
    <w:rsid w:val="00B57CBD"/>
    <w:rsid w:val="00B61D66"/>
    <w:rsid w:val="00B63582"/>
    <w:rsid w:val="00B635F7"/>
    <w:rsid w:val="00B63952"/>
    <w:rsid w:val="00B64D34"/>
    <w:rsid w:val="00B6526C"/>
    <w:rsid w:val="00B70912"/>
    <w:rsid w:val="00B71E8C"/>
    <w:rsid w:val="00B72F4D"/>
    <w:rsid w:val="00B73D0A"/>
    <w:rsid w:val="00B740E0"/>
    <w:rsid w:val="00B8058A"/>
    <w:rsid w:val="00B81660"/>
    <w:rsid w:val="00B81B60"/>
    <w:rsid w:val="00B8278F"/>
    <w:rsid w:val="00B8351B"/>
    <w:rsid w:val="00B8394E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1D01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108C"/>
    <w:rsid w:val="00C41EE1"/>
    <w:rsid w:val="00C42DAF"/>
    <w:rsid w:val="00C43AAD"/>
    <w:rsid w:val="00C45AE2"/>
    <w:rsid w:val="00C4776B"/>
    <w:rsid w:val="00C477D4"/>
    <w:rsid w:val="00C5018A"/>
    <w:rsid w:val="00C53CC6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2697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20C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3781"/>
    <w:rsid w:val="00D35264"/>
    <w:rsid w:val="00D43041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3A91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59D0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4BC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85B90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3E43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38</TotalTime>
  <Pages>15</Pages>
  <Words>2504</Words>
  <Characters>14276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5</cp:revision>
  <cp:lastPrinted>2025-02-01T08:10:00Z</cp:lastPrinted>
  <dcterms:created xsi:type="dcterms:W3CDTF">2025-05-23T16:34:00Z</dcterms:created>
  <dcterms:modified xsi:type="dcterms:W3CDTF">2025-05-29T17:51:00Z</dcterms:modified>
</cp:coreProperties>
</file>