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3424" behindDoc="1" locked="0" layoutInCell="1" allowOverlap="1" wp14:anchorId="380F4592" wp14:editId="7D022D7F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4006D8B4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483B9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3</w:t>
          </w:r>
          <w:r w:rsidR="007367CD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9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396DD90C" w:rsidR="00911571" w:rsidRPr="006916C1" w:rsidRDefault="00355B72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IRON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367CD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SATURATION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3630EC5E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31D01DF2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29DD1A45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64A42EA8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2F01CC2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3124C2D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188E3A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7F669CB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1A6BC42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2004CEF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3414DB9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4D8E0D6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76D3F69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35D9ADA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089E7D2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2C651A9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153ABEC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092F1B7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063F2D9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668D947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20FD512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336B600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26FE02E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0DAFF70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118E052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1E8081C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65B76FE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30CC5C3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9D3BBF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7FCEE79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63279CBF" w14:textId="77777777" w:rsidR="009D6315" w:rsidRDefault="009D6315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9D6315" w:rsidRPr="00156BFB" w14:paraId="48609BB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95DD967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06A3291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522989B" w14:textId="77777777" w:rsidR="009D6315" w:rsidRPr="008D0CC5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1B452111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6125556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D6315" w:rsidRPr="00156BFB" w14:paraId="515BC1FA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D42D156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765B4DF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3D8A6AE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2C8434D" wp14:editId="17CAC90D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97F289E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2E461336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9D6315" w:rsidRPr="00156BFB" w14:paraId="32220D7C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482D78F9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1386CA8B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514E10E" w14:textId="77777777" w:rsidR="009D6315" w:rsidRPr="008D0CC5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7D0AB684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1F08DD64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D6315" w:rsidRPr="00156BFB" w14:paraId="31CAB5E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F6C24D0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2CD2670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3487F97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598FB6A9" wp14:editId="795F616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2F5382B9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9D6315" w:rsidRPr="00156BFB" w14:paraId="566ADEB0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8B0DEFE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4679715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51BCE2E" w14:textId="77777777" w:rsidR="009D6315" w:rsidRDefault="009D6315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6C1947A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B69D706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9D6315" w:rsidRPr="00156BFB" w14:paraId="5519330C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CEDFA26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0A27972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419C4A2" w14:textId="77777777" w:rsidR="009D6315" w:rsidRPr="00156BFB" w:rsidRDefault="009D6315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B28E830" wp14:editId="4B605AC5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B9959DC" w14:textId="77777777" w:rsidR="009D6315" w:rsidRPr="00156BFB" w:rsidRDefault="009D6315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9D6315" w:rsidRPr="00B70912" w:rsidRDefault="009D6315" w:rsidP="009D6315">
          <w:pPr>
            <w:pStyle w:val="TDPL-BodyTxt"/>
            <w:sectPr w:rsidR="009D6315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825FD59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74751D84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1C4182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45C652A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645D4B92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1C4182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A2912C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44C15379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1C4182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00CD3C4E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99B187B" w14:textId="47AC2F3C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339CE850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1C4182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C8F3E92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20B4695F" w14:textId="258924E6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443B2D44" w14:textId="19594B3F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1C4182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7E6056C1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74961AB7" w14:textId="5A460D07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3D8BE3A1" w14:textId="4C6EBABB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B8351B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50ED2F1C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A7CFB6F" w14:textId="38E11CE5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57C6D26D" w14:textId="2F1E49FF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B8351B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36352EE6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857E868" w14:textId="38097615" w:rsidR="00B8351B" w:rsidRPr="00187D29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1F7BAE55" w14:textId="5E03D12E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B8351B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154EC59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1C491CEF" w14:textId="537CAB79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3BE7CEDF" w14:textId="70CB3205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B8351B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21FBCE0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18014706" w14:textId="3E4AEDB1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040E78D1" w14:textId="5B8D6D26" w:rsidR="00B8351B" w:rsidRPr="00905C77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B8351B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541C99A5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31FFEF21" w14:textId="59EA7A1A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42859AC8" w14:textId="135B20B9" w:rsidR="00B8351B" w:rsidRPr="00905C77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B8351B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683F2F5F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2B13FA74" w14:textId="2A03148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87C10C1" w14:textId="533839AA" w:rsidR="00B8351B" w:rsidRPr="00905C77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B8351B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1FAFEE07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3C73B5B" w14:textId="2F0923CC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7D3CE261" w14:textId="0CAF1850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B8351B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3B4B4993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E6DFE81" w14:textId="34446851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6CC96770" w14:textId="3F62A831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B8351B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52526DBC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4C86277E" w14:textId="46DB458E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1A5D9E0" w14:textId="650825AF" w:rsidR="00B8351B" w:rsidRPr="00353FF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B8351B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3F489D43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270F1BB9" w14:textId="049AA742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09A75889" w14:textId="3C0F4C0B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B8351B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5FC5F69E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5B9C615" w14:textId="31E51D43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12F0E202" w14:textId="3DA04FF5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B8351B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4892FF16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7C17A2F9" w14:textId="4A2841D2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1D41ED2" w14:textId="0571EAA3" w:rsidR="00B8351B" w:rsidRDefault="00B8351B" w:rsidP="00B8351B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B8351B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A50DA37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016C5CA8" w14:textId="7E431E6B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352B4EE8" w14:textId="6FF2D957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B8351B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1AD0470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B811A94" w14:textId="2FD1212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8351B">
                  <w:rPr>
                    <w:rFonts w:ascii="Palatino Linotype" w:hAnsi="Palatino Linotype"/>
                  </w:rPr>
                  <w:t>TPTZ</w:t>
                </w:r>
              </w:p>
            </w:tc>
            <w:tc>
              <w:tcPr>
                <w:tcW w:w="5868" w:type="dxa"/>
              </w:tcPr>
              <w:p w14:paraId="32E57436" w14:textId="09BA2AB0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8351B">
                  <w:rPr>
                    <w:rFonts w:ascii="Palatino Linotype" w:hAnsi="Palatino Linotype"/>
                  </w:rPr>
                  <w:t>2,4,6-Tri-(2-pyridyl)-5-</w:t>
                </w:r>
                <w:r>
                  <w:rPr>
                    <w:rFonts w:ascii="Palatino Linotype" w:hAnsi="Palatino Linotype"/>
                  </w:rPr>
                  <w:t>t</w:t>
                </w:r>
                <w:r w:rsidRPr="00B8351B">
                  <w:rPr>
                    <w:rFonts w:ascii="Palatino Linotype" w:hAnsi="Palatino Linotype"/>
                  </w:rPr>
                  <w:t>riazine</w:t>
                </w:r>
              </w:p>
            </w:tc>
          </w:tr>
          <w:tr w:rsidR="00B8351B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434273BF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13FD0B73" w14:textId="07A03341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6DACED80" w14:textId="27DAF47F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B8351B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675F3EC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1B8EEC28" w14:textId="15E2623D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5066AC9" w14:textId="28DF772F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B8351B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4BF92533" w:rsidR="00B8351B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7A8888C3" w14:textId="1FEC0252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62F38F35" w14:textId="3C21B8C4" w:rsidR="00B8351B" w:rsidRPr="006916C1" w:rsidRDefault="00B8351B" w:rsidP="00B8351B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  <w:p w14:paraId="7E2307A1" w14:textId="7665846F" w:rsidR="006B48BF" w:rsidRPr="003E2778" w:rsidRDefault="00000000" w:rsidP="003E2778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3E2778" w:rsidRPr="003E2778" w:rsidRDefault="003E2778" w:rsidP="003E2778">
      <w:pPr>
        <w:sectPr w:rsidR="003E2778" w:rsidRPr="003E2778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08E45144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B8351B">
        <w:rPr>
          <w:rFonts w:cs="Times New Roman"/>
          <w:color w:val="000000"/>
        </w:rPr>
        <w:t>Iron</w:t>
      </w:r>
      <w:r w:rsidR="00BA3931">
        <w:rPr>
          <w:rFonts w:cs="Times New Roman"/>
          <w:color w:val="000000"/>
        </w:rPr>
        <w:t xml:space="preserve"> Saturation level</w:t>
      </w:r>
      <w:r w:rsidR="008A6589" w:rsidRPr="008A6589">
        <w:rPr>
          <w:rFonts w:cs="Times New Roman"/>
          <w:color w:val="000000"/>
        </w:rPr>
        <w:t xml:space="preserve"> in serum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002BE986" w14:textId="77777777" w:rsidR="005C0431" w:rsidRPr="00D8479E" w:rsidRDefault="005C0431" w:rsidP="005C0431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2FAA7699" w14:textId="77777777" w:rsidR="005C0431" w:rsidRPr="00D8479E" w:rsidRDefault="005C0431" w:rsidP="005C0431">
      <w:pPr>
        <w:pStyle w:val="TDPL-BodyTxt"/>
        <w:jc w:val="both"/>
      </w:pPr>
      <w:r w:rsidRPr="00D8479E">
        <w:t>HOD shall ensure implementation.</w:t>
      </w:r>
    </w:p>
    <w:p w14:paraId="399498E9" w14:textId="77777777" w:rsidR="005C0431" w:rsidRPr="00D8479E" w:rsidRDefault="005C0431" w:rsidP="005C0431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14BAF5E5" w:rsidR="00BB59CE" w:rsidRPr="009F5184" w:rsidRDefault="005C0431" w:rsidP="005C0431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5E9F03C9" w:rsidR="00CE17EC" w:rsidRDefault="00BA3931" w:rsidP="00FE3C10">
      <w:pPr>
        <w:pStyle w:val="TDPL-BodyTxt"/>
        <w:numPr>
          <w:ilvl w:val="0"/>
          <w:numId w:val="0"/>
        </w:numPr>
        <w:ind w:left="1134"/>
        <w:jc w:val="both"/>
      </w:pPr>
      <w:r w:rsidRPr="00BA3931">
        <w:t xml:space="preserve">Iron saturation, often referred to as transferrin saturation, is a medical term that indicates how much iron is bound to </w:t>
      </w:r>
      <w:proofErr w:type="gramStart"/>
      <w:r w:rsidRPr="00BA3931">
        <w:t>transferrin</w:t>
      </w:r>
      <w:proofErr w:type="gramEnd"/>
      <w:r w:rsidRPr="00BA3931">
        <w:t>, the main protein that carries iron in the blood. It's a key indicator of iron status in the body, helping to assess whether someone has iron deficiency or iron overload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5842BEA4" w14:textId="73317B2F" w:rsidR="00F10462" w:rsidRPr="00B8351B" w:rsidRDefault="00BA3931" w:rsidP="00B8351B">
      <w:pPr>
        <w:pStyle w:val="TDPL-BodyTxt"/>
        <w:numPr>
          <w:ilvl w:val="0"/>
          <w:numId w:val="0"/>
        </w:numPr>
        <w:ind w:left="1134"/>
        <w:jc w:val="both"/>
      </w:pPr>
      <w:r>
        <w:t>Iron Saturation is a calculated value derived from the test results of Iron and Unsaturated Iron Binding Capacity (UIBC) tests</w:t>
      </w:r>
      <w:r w:rsidR="00403EA3">
        <w:t>.</w:t>
      </w:r>
      <w:r>
        <w:t xml:space="preserve"> Hence, refer to the respective SOPs – TDPL/BC/SOP-038 and TDPL/BC/SOP-041, for the relevant test principles.</w:t>
      </w:r>
    </w:p>
    <w:p w14:paraId="46D7D5DB" w14:textId="1824973D" w:rsidR="00723BF4" w:rsidRDefault="00CE17EC" w:rsidP="00BA393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5524DB7E" w14:textId="1AB47708" w:rsidR="00BA3931" w:rsidRPr="00BA3931" w:rsidRDefault="00BA3931" w:rsidP="00BA3931">
      <w:pPr>
        <w:pStyle w:val="TDPL-BodyTxt"/>
        <w:numPr>
          <w:ilvl w:val="0"/>
          <w:numId w:val="0"/>
        </w:numPr>
        <w:ind w:left="1134"/>
      </w:pPr>
      <w:r>
        <w:t>As mentioned in the SOPs for Iron and UIBC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lastRenderedPageBreak/>
        <w:t>Type of Sample</w:t>
      </w:r>
      <w:bookmarkEnd w:id="21"/>
    </w:p>
    <w:p w14:paraId="43754942" w14:textId="6092E038" w:rsidR="00E8486F" w:rsidRDefault="00BA3931" w:rsidP="00B61D66">
      <w:pPr>
        <w:pStyle w:val="TDPL-BodyTxt"/>
        <w:jc w:val="both"/>
      </w:pPr>
      <w:r>
        <w:t>Only Serum samples are accepted.</w:t>
      </w:r>
    </w:p>
    <w:p w14:paraId="1842D705" w14:textId="77777777" w:rsidR="00834756" w:rsidRDefault="00BA3931" w:rsidP="00B61D66">
      <w:pPr>
        <w:pStyle w:val="TDPL-BodyTxt"/>
        <w:jc w:val="both"/>
      </w:pPr>
      <w:r w:rsidRPr="00BA3931">
        <w:t>Collect 3 ml /2 ml of venous</w:t>
      </w:r>
      <w:r>
        <w:t xml:space="preserve"> blood, </w:t>
      </w:r>
      <w:r w:rsidR="00834756">
        <w:t>following</w:t>
      </w:r>
      <w:r>
        <w:t xml:space="preserve"> universally accepted procedure of venipuncture</w:t>
      </w:r>
      <w:r w:rsidRPr="00BA3931">
        <w:t>.</w:t>
      </w:r>
    </w:p>
    <w:p w14:paraId="31C6EDFC" w14:textId="77777777" w:rsidR="00834756" w:rsidRDefault="00834756" w:rsidP="00B61D66">
      <w:pPr>
        <w:pStyle w:val="TDPL-BodyTxt"/>
        <w:jc w:val="both"/>
      </w:pPr>
      <w:r>
        <w:t>A</w:t>
      </w:r>
      <w:r w:rsidR="00BA3931" w:rsidRPr="00BA3931">
        <w:t>llow the tubes to stand for 30 min</w:t>
      </w:r>
      <w:r>
        <w:t>utes.</w:t>
      </w:r>
    </w:p>
    <w:p w14:paraId="3CA227D4" w14:textId="41216DCC" w:rsidR="006B218B" w:rsidRDefault="00834756" w:rsidP="00B61D66">
      <w:pPr>
        <w:pStyle w:val="TDPL-BodyTxt"/>
        <w:jc w:val="both"/>
      </w:pPr>
      <w:r>
        <w:t>Then,</w:t>
      </w:r>
      <w:r w:rsidR="00BA3931" w:rsidRPr="00BA3931">
        <w:t xml:space="preserve"> separate the serum/plasma by centrifugation at 3500 rpm for 5-10 min</w:t>
      </w:r>
      <w:r>
        <w:t>utes</w:t>
      </w:r>
      <w:r w:rsidR="006B218B"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3BD90CC" w:rsidR="00CD3ECB" w:rsidRDefault="000535B3" w:rsidP="00904AF1">
      <w:pPr>
        <w:pStyle w:val="TDPL-BodyTxt"/>
      </w:pPr>
      <w:r w:rsidRPr="000535B3">
        <w:t xml:space="preserve">No specific preparation </w:t>
      </w:r>
      <w:r w:rsidR="00834756" w:rsidRPr="000535B3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363CAF05" w14:textId="41757484" w:rsidR="001437B0" w:rsidRDefault="008A3298" w:rsidP="00834756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7706E00F" w14:textId="63A062F6" w:rsidR="00834756" w:rsidRPr="00834756" w:rsidRDefault="00834756" w:rsidP="00834756">
      <w:pPr>
        <w:pStyle w:val="TDPL-BodyTxt"/>
        <w:keepNext/>
        <w:numPr>
          <w:ilvl w:val="0"/>
          <w:numId w:val="0"/>
        </w:numPr>
        <w:ind w:left="1134"/>
      </w:pPr>
      <w:r w:rsidRPr="00834756">
        <w:t>As per the requirements</w:t>
      </w:r>
      <w:r>
        <w:t xml:space="preserve"> for Iron and UIBC tests.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EB312C">
      <w:pPr>
        <w:pStyle w:val="TDPL-BodyTxt"/>
        <w:jc w:val="both"/>
      </w:pPr>
      <w:r>
        <w:t>For in vitro diagnostic use only. Do not pipette by mouth. 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3B943C31" w14:textId="43369A19" w:rsidR="001665B1" w:rsidRDefault="00052BBD" w:rsidP="0083475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61781B7E" w14:textId="1F58F083" w:rsidR="00834756" w:rsidRPr="00834756" w:rsidRDefault="00834756" w:rsidP="00834756">
      <w:pPr>
        <w:pStyle w:val="TDPL-BodyTxt"/>
        <w:numPr>
          <w:ilvl w:val="0"/>
          <w:numId w:val="0"/>
        </w:numPr>
        <w:ind w:left="1134"/>
      </w:pPr>
      <w:r w:rsidRPr="00834756">
        <w:t>As per the requirements for Iron and UIBC tests.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2357B375" w:rsidR="006022A4" w:rsidRPr="00AC209C" w:rsidRDefault="00834756" w:rsidP="0083475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834756">
        <w:t>As per the</w:t>
      </w:r>
      <w:r>
        <w:t xml:space="preserve"> procedure for Iron and UIBC tests</w:t>
      </w:r>
      <w:r w:rsidR="006022A4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64EEB9C3" w14:textId="24D52120" w:rsidR="00DA7FF4" w:rsidRPr="00F56D02" w:rsidRDefault="00834756" w:rsidP="00834756">
      <w:pPr>
        <w:pStyle w:val="TDPL-BodyTxt"/>
        <w:numPr>
          <w:ilvl w:val="0"/>
          <w:numId w:val="0"/>
        </w:numPr>
        <w:ind w:left="1134"/>
        <w:jc w:val="both"/>
      </w:pPr>
      <w:r>
        <w:t xml:space="preserve">As per the </w:t>
      </w:r>
      <w:r w:rsidRPr="00834756">
        <w:t>procedure for Iron and UIBC tests</w:t>
      </w:r>
      <w:r>
        <w:t>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737D187D" w:rsidR="00C963BC" w:rsidRDefault="00834756" w:rsidP="001D47CA">
      <w:pPr>
        <w:pStyle w:val="TDPL-BodyTxt"/>
        <w:numPr>
          <w:ilvl w:val="0"/>
          <w:numId w:val="0"/>
        </w:numPr>
        <w:ind w:left="1134"/>
        <w:jc w:val="both"/>
      </w:pPr>
      <w:r>
        <w:t xml:space="preserve">As per EQAS </w:t>
      </w:r>
      <w:r w:rsidRPr="00834756">
        <w:t>for Iron and UIBC tests</w:t>
      </w:r>
      <w:r>
        <w:t>.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591D77A5" w14:textId="19B0F77E" w:rsidR="00F045FA" w:rsidRDefault="00834756" w:rsidP="00834756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2906E930" w:rsidR="007F6E71" w:rsidRDefault="00834756" w:rsidP="00D82248">
      <w:pPr>
        <w:pStyle w:val="TDPL-BodyTxt"/>
        <w:numPr>
          <w:ilvl w:val="0"/>
          <w:numId w:val="0"/>
        </w:numPr>
        <w:ind w:left="1134"/>
        <w:jc w:val="both"/>
      </w:pPr>
      <w:r>
        <w:t>Formula:</w:t>
      </w:r>
    </w:p>
    <w:p w14:paraId="0FF5422E" w14:textId="3A5B9D9D" w:rsidR="00834756" w:rsidRDefault="00834756" w:rsidP="00D82248">
      <w:pPr>
        <w:pStyle w:val="TDPL-BodyTxt"/>
        <w:numPr>
          <w:ilvl w:val="0"/>
          <w:numId w:val="0"/>
        </w:numPr>
        <w:ind w:left="1134"/>
        <w:jc w:val="both"/>
      </w:pPr>
      <w:r>
        <w:t>Iron Saturation (%) = (Iron/TIBC) X 100</w:t>
      </w:r>
    </w:p>
    <w:p w14:paraId="76FDB6B7" w14:textId="2FBAFB13" w:rsidR="00834756" w:rsidRDefault="00834756" w:rsidP="00D82248">
      <w:pPr>
        <w:pStyle w:val="TDPL-BodyTxt"/>
        <w:numPr>
          <w:ilvl w:val="0"/>
          <w:numId w:val="0"/>
        </w:numPr>
        <w:ind w:left="1134"/>
        <w:jc w:val="both"/>
      </w:pPr>
      <w:proofErr w:type="gramStart"/>
      <w:r>
        <w:t>Where</w:t>
      </w:r>
      <w:proofErr w:type="gramEnd"/>
      <w:r>
        <w:t>,</w:t>
      </w:r>
    </w:p>
    <w:p w14:paraId="0E3BE9A3" w14:textId="4C07CC58" w:rsidR="00834756" w:rsidRDefault="00834756" w:rsidP="00D82248">
      <w:pPr>
        <w:pStyle w:val="TDPL-BodyTxt"/>
        <w:numPr>
          <w:ilvl w:val="0"/>
          <w:numId w:val="0"/>
        </w:numPr>
        <w:ind w:left="1134"/>
        <w:jc w:val="both"/>
      </w:pPr>
      <w:r>
        <w:lastRenderedPageBreak/>
        <w:t>TIBC = Iron + UIBC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2835"/>
        <w:gridCol w:w="1627"/>
      </w:tblGrid>
      <w:tr w:rsidR="00834756" w:rsidRPr="00E72A7C" w14:paraId="4E3FD8D1" w14:textId="77777777" w:rsidTr="00834756">
        <w:trPr>
          <w:trHeight w:val="51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9882" w14:textId="1205EE7F" w:rsidR="00834756" w:rsidRPr="00E72A7C" w:rsidRDefault="00834756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 w:rsidRPr="00E72A7C">
              <w:rPr>
                <w:rFonts w:ascii="Palatino Linotype" w:hAnsi="Palatino Linotype"/>
                <w:b/>
                <w:bCs/>
              </w:rPr>
              <w:t>Age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729D" w14:textId="1F1E04E3" w:rsidR="00834756" w:rsidRPr="00E72A7C" w:rsidRDefault="00834756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 (%)</w:t>
            </w:r>
          </w:p>
        </w:tc>
      </w:tr>
      <w:tr w:rsidR="00834756" w:rsidRPr="00E72A7C" w14:paraId="5AF6BF62" w14:textId="77777777" w:rsidTr="001E0028">
        <w:trPr>
          <w:trHeight w:val="51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AD5C" w14:textId="3D6B886A" w:rsidR="00834756" w:rsidRPr="00E72A7C" w:rsidRDefault="00834756" w:rsidP="00834756">
            <w:pPr>
              <w:pStyle w:val="TableParagraph"/>
              <w:numPr>
                <w:ilvl w:val="0"/>
                <w:numId w:val="282"/>
              </w:num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752" w14:textId="0275F913" w:rsidR="00834756" w:rsidRPr="00E72A7C" w:rsidRDefault="00834756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25 – 35</w:t>
            </w:r>
          </w:p>
        </w:tc>
      </w:tr>
    </w:tbl>
    <w:p w14:paraId="3E962322" w14:textId="364174E0" w:rsidR="00D82248" w:rsidRDefault="00D82248" w:rsidP="00D82248">
      <w:pPr>
        <w:pStyle w:val="TDPL-BodyTxt"/>
        <w:numPr>
          <w:ilvl w:val="0"/>
          <w:numId w:val="0"/>
        </w:numPr>
        <w:ind w:left="1134"/>
      </w:pP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197F230B" w14:textId="2B44A968" w:rsidR="007E0DB9" w:rsidRDefault="001E0028" w:rsidP="00834756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834756">
        <w:t>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781899CC" w:rsidR="001D47CA" w:rsidRDefault="00834756" w:rsidP="00CF5318">
      <w:pPr>
        <w:pStyle w:val="TDPL-BodyTxt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5C0513B9" w14:textId="295053AB" w:rsidR="00DB7047" w:rsidRDefault="006777DA" w:rsidP="00D82248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6777DA">
      <w:pPr>
        <w:pStyle w:val="TDPL-BodyTxt"/>
        <w:numPr>
          <w:ilvl w:val="0"/>
          <w:numId w:val="0"/>
        </w:numPr>
        <w:ind w:left="1134"/>
        <w:jc w:val="both"/>
      </w:pPr>
      <w:r>
        <w:t>Lysed serum specimens may give falsely elevated values.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66A46E47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1E0028">
        <w:t>Iron</w:t>
      </w:r>
      <w:r w:rsidR="006777DA">
        <w:t xml:space="preserve"> and UIBC</w:t>
      </w:r>
      <w:r w:rsidRPr="007A2EB0">
        <w:t>, Beckman Coulter AU680 / AU 480 / DXC700</w:t>
      </w:r>
      <w:r w:rsidR="00F31F8F">
        <w:t>.</w:t>
      </w:r>
    </w:p>
    <w:p w14:paraId="5238C1F2" w14:textId="156A0CA2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9D6315">
        <w:t>/QA</w:t>
      </w:r>
      <w:r w:rsidRPr="002D4550">
        <w:t>/MAN-001: MSP-013).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C383A" w14:textId="77777777" w:rsidR="00C57C01" w:rsidRDefault="00C57C01" w:rsidP="008072D6">
      <w:pPr>
        <w:spacing w:after="0"/>
      </w:pPr>
      <w:r>
        <w:separator/>
      </w:r>
    </w:p>
  </w:endnote>
  <w:endnote w:type="continuationSeparator" w:id="0">
    <w:p w14:paraId="0FE3C8D0" w14:textId="77777777" w:rsidR="00C57C01" w:rsidRDefault="00C57C01" w:rsidP="008072D6">
      <w:pPr>
        <w:spacing w:after="0"/>
      </w:pPr>
      <w:r>
        <w:continuationSeparator/>
      </w:r>
    </w:p>
  </w:endnote>
  <w:endnote w:type="continuationNotice" w:id="1">
    <w:p w14:paraId="5B9AE527" w14:textId="77777777" w:rsidR="00C57C01" w:rsidRDefault="00C57C0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EC8F3D5" w:rsidR="00455F81" w:rsidRPr="00A047D5" w:rsidRDefault="009D6315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BEE9D14" wp14:editId="0DC16193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17AD3F2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A4FD" w14:textId="77777777" w:rsidR="00C57C01" w:rsidRDefault="00C57C01" w:rsidP="008072D6">
      <w:pPr>
        <w:spacing w:after="0"/>
      </w:pPr>
      <w:r>
        <w:separator/>
      </w:r>
    </w:p>
  </w:footnote>
  <w:footnote w:type="continuationSeparator" w:id="0">
    <w:p w14:paraId="5E638E9D" w14:textId="77777777" w:rsidR="00C57C01" w:rsidRDefault="00C57C01" w:rsidP="008072D6">
      <w:pPr>
        <w:spacing w:after="0"/>
      </w:pPr>
      <w:r>
        <w:continuationSeparator/>
      </w:r>
    </w:p>
  </w:footnote>
  <w:footnote w:type="continuationNotice" w:id="1">
    <w:p w14:paraId="6DFBA625" w14:textId="77777777" w:rsidR="00C57C01" w:rsidRDefault="00C57C0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6835EFA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483B9B">
            <w:rPr>
              <w:rFonts w:ascii="Palatino Linotype" w:hAnsi="Palatino Linotype"/>
              <w:b/>
              <w:bCs/>
              <w:sz w:val="16"/>
              <w:szCs w:val="16"/>
            </w:rPr>
            <w:t>3</w:t>
          </w:r>
          <w:r w:rsidR="007367CD">
            <w:rPr>
              <w:rFonts w:ascii="Palatino Linotype" w:hAnsi="Palatino Linotype"/>
              <w:b/>
              <w:bCs/>
              <w:sz w:val="16"/>
              <w:szCs w:val="16"/>
            </w:rPr>
            <w:t>9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6AA12C5A" w:rsidR="00C2562C" w:rsidRPr="004B4A99" w:rsidRDefault="00355B72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</w:t>
          </w:r>
          <w:r w:rsidR="007367CD">
            <w:rPr>
              <w:rFonts w:ascii="Palatino Linotype" w:hAnsi="Palatino Linotype"/>
              <w:b/>
              <w:bCs/>
              <w:sz w:val="16"/>
              <w:szCs w:val="16"/>
            </w:rPr>
            <w:t xml:space="preserve"> SATURATION</w:t>
          </w:r>
          <w:r w:rsidR="005C737C"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AE0B7C2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C309BB0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6FD1BC66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1E36BFCA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F6C79A8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3F83EC6F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0472ABCC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A60818B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33566952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EDA8C59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682E444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667BBD7F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55A5C86F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64570B8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21022501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CE9498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7367CD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2FB45F04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SOP-039</w:t>
          </w:r>
        </w:p>
      </w:tc>
    </w:tr>
    <w:tr w:rsidR="007367CD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7367CD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7367CD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7367CD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38ED36E" w14:textId="77777777" w:rsidR="007367CD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3951F169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IRON SATURATION</w:t>
          </w: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7367CD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7367CD" w:rsidRPr="004B4A99" w:rsidRDefault="007367CD" w:rsidP="007367CD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8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5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0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4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8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4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1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3B9530A"/>
    <w:multiLevelType w:val="hybridMultilevel"/>
    <w:tmpl w:val="5CBAA912"/>
    <w:lvl w:ilvl="0" w:tplc="18BAED82"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6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8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0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3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7"/>
  </w:num>
  <w:num w:numId="3" w16cid:durableId="2114860016">
    <w:abstractNumId w:val="35"/>
  </w:num>
  <w:num w:numId="4" w16cid:durableId="976956637">
    <w:abstractNumId w:val="107"/>
  </w:num>
  <w:num w:numId="5" w16cid:durableId="1188834601">
    <w:abstractNumId w:val="122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1"/>
  </w:num>
  <w:num w:numId="9" w16cid:durableId="1452162734">
    <w:abstractNumId w:val="55"/>
  </w:num>
  <w:num w:numId="10" w16cid:durableId="702097048">
    <w:abstractNumId w:val="105"/>
  </w:num>
  <w:num w:numId="11" w16cid:durableId="889148566">
    <w:abstractNumId w:val="92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8"/>
  </w:num>
  <w:num w:numId="15" w16cid:durableId="1225607512">
    <w:abstractNumId w:val="0"/>
  </w:num>
  <w:num w:numId="16" w16cid:durableId="528690212">
    <w:abstractNumId w:val="101"/>
  </w:num>
  <w:num w:numId="17" w16cid:durableId="1228490976">
    <w:abstractNumId w:val="100"/>
  </w:num>
  <w:num w:numId="18" w16cid:durableId="461390753">
    <w:abstractNumId w:val="106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4"/>
  </w:num>
  <w:num w:numId="22" w16cid:durableId="489952515">
    <w:abstractNumId w:val="108"/>
  </w:num>
  <w:num w:numId="23" w16cid:durableId="1764958231">
    <w:abstractNumId w:val="114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6"/>
  </w:num>
  <w:num w:numId="30" w16cid:durableId="379135026">
    <w:abstractNumId w:val="115"/>
  </w:num>
  <w:num w:numId="31" w16cid:durableId="1843859924">
    <w:abstractNumId w:val="99"/>
  </w:num>
  <w:num w:numId="32" w16cid:durableId="295261672">
    <w:abstractNumId w:val="11"/>
  </w:num>
  <w:num w:numId="33" w16cid:durableId="1151022248">
    <w:abstractNumId w:val="112"/>
  </w:num>
  <w:num w:numId="34" w16cid:durableId="770975191">
    <w:abstractNumId w:val="94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1"/>
  </w:num>
  <w:num w:numId="42" w16cid:durableId="345981846">
    <w:abstractNumId w:val="10"/>
  </w:num>
  <w:num w:numId="43" w16cid:durableId="559246414">
    <w:abstractNumId w:val="138"/>
  </w:num>
  <w:num w:numId="44" w16cid:durableId="827013003">
    <w:abstractNumId w:val="120"/>
  </w:num>
  <w:num w:numId="45" w16cid:durableId="569998002">
    <w:abstractNumId w:val="118"/>
  </w:num>
  <w:num w:numId="46" w16cid:durableId="2067949774">
    <w:abstractNumId w:val="125"/>
  </w:num>
  <w:num w:numId="47" w16cid:durableId="2030716657">
    <w:abstractNumId w:val="59"/>
  </w:num>
  <w:num w:numId="48" w16cid:durableId="89590989">
    <w:abstractNumId w:val="121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1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6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4"/>
  </w:num>
  <w:num w:numId="64" w16cid:durableId="1960523054">
    <w:abstractNumId w:val="33"/>
  </w:num>
  <w:num w:numId="65" w16cid:durableId="546112330">
    <w:abstractNumId w:val="110"/>
  </w:num>
  <w:num w:numId="66" w16cid:durableId="194738668">
    <w:abstractNumId w:val="27"/>
  </w:num>
  <w:num w:numId="67" w16cid:durableId="2015112674">
    <w:abstractNumId w:val="95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4"/>
  </w:num>
  <w:num w:numId="74" w16cid:durableId="944851513">
    <w:abstractNumId w:val="133"/>
  </w:num>
  <w:num w:numId="75" w16cid:durableId="2100635004">
    <w:abstractNumId w:val="76"/>
  </w:num>
  <w:num w:numId="76" w16cid:durableId="1803495518">
    <w:abstractNumId w:val="123"/>
  </w:num>
  <w:num w:numId="77" w16cid:durableId="97721124">
    <w:abstractNumId w:val="28"/>
  </w:num>
  <w:num w:numId="78" w16cid:durableId="697781539">
    <w:abstractNumId w:val="139"/>
  </w:num>
  <w:num w:numId="79" w16cid:durableId="529880653">
    <w:abstractNumId w:val="71"/>
  </w:num>
  <w:num w:numId="80" w16cid:durableId="1102993993">
    <w:abstractNumId w:val="130"/>
  </w:num>
  <w:num w:numId="81" w16cid:durableId="209221441">
    <w:abstractNumId w:val="137"/>
  </w:num>
  <w:num w:numId="82" w16cid:durableId="412774527">
    <w:abstractNumId w:val="23"/>
  </w:num>
  <w:num w:numId="83" w16cid:durableId="1516264159">
    <w:abstractNumId w:val="98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9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6"/>
  </w:num>
  <w:num w:numId="90" w16cid:durableId="1152259122">
    <w:abstractNumId w:val="126"/>
  </w:num>
  <w:num w:numId="91" w16cid:durableId="2078625577">
    <w:abstractNumId w:val="80"/>
  </w:num>
  <w:num w:numId="92" w16cid:durableId="786772709">
    <w:abstractNumId w:val="57"/>
  </w:num>
  <w:num w:numId="93" w16cid:durableId="563877914">
    <w:abstractNumId w:val="127"/>
  </w:num>
  <w:num w:numId="94" w16cid:durableId="890076004">
    <w:abstractNumId w:val="142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1"/>
  </w:num>
  <w:num w:numId="101" w16cid:durableId="1634485187">
    <w:abstractNumId w:val="131"/>
  </w:num>
  <w:num w:numId="102" w16cid:durableId="1257591615">
    <w:abstractNumId w:val="131"/>
  </w:num>
  <w:num w:numId="103" w16cid:durableId="1325471124">
    <w:abstractNumId w:val="131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9"/>
  </w:num>
  <w:num w:numId="106" w16cid:durableId="1399980624">
    <w:abstractNumId w:val="89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2"/>
  </w:num>
  <w:num w:numId="111" w16cid:durableId="2045249459">
    <w:abstractNumId w:val="85"/>
  </w:num>
  <w:num w:numId="112" w16cid:durableId="1578175330">
    <w:abstractNumId w:val="119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3"/>
  </w:num>
  <w:num w:numId="118" w16cid:durableId="154805345">
    <w:abstractNumId w:val="131"/>
  </w:num>
  <w:num w:numId="119" w16cid:durableId="325322694">
    <w:abstractNumId w:val="131"/>
  </w:num>
  <w:num w:numId="120" w16cid:durableId="266618376">
    <w:abstractNumId w:val="131"/>
  </w:num>
  <w:num w:numId="121" w16cid:durableId="1808543214">
    <w:abstractNumId w:val="15"/>
  </w:num>
  <w:num w:numId="122" w16cid:durableId="1773435704">
    <w:abstractNumId w:val="83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31"/>
  </w:num>
  <w:num w:numId="127" w16cid:durableId="1934244261">
    <w:abstractNumId w:val="131"/>
  </w:num>
  <w:num w:numId="128" w16cid:durableId="127675313">
    <w:abstractNumId w:val="131"/>
  </w:num>
  <w:num w:numId="129" w16cid:durableId="1562718511">
    <w:abstractNumId w:val="131"/>
  </w:num>
  <w:num w:numId="130" w16cid:durableId="1099333589">
    <w:abstractNumId w:val="131"/>
  </w:num>
  <w:num w:numId="131" w16cid:durableId="439759541">
    <w:abstractNumId w:val="131"/>
  </w:num>
  <w:num w:numId="132" w16cid:durableId="473261098">
    <w:abstractNumId w:val="131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40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7"/>
  </w:num>
  <w:num w:numId="141" w16cid:durableId="766653306">
    <w:abstractNumId w:val="135"/>
  </w:num>
  <w:num w:numId="142" w16cid:durableId="378867249">
    <w:abstractNumId w:val="46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1"/>
  </w:num>
  <w:num w:numId="147" w16cid:durableId="2005474115">
    <w:abstractNumId w:val="131"/>
  </w:num>
  <w:num w:numId="148" w16cid:durableId="1811054240">
    <w:abstractNumId w:val="131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1"/>
  </w:num>
  <w:num w:numId="158" w16cid:durableId="195387611">
    <w:abstractNumId w:val="131"/>
  </w:num>
  <w:num w:numId="159" w16cid:durableId="547910447">
    <w:abstractNumId w:val="131"/>
  </w:num>
  <w:num w:numId="160" w16cid:durableId="1448159289">
    <w:abstractNumId w:val="93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3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4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7"/>
  </w:num>
  <w:num w:numId="184" w16cid:durableId="891187090">
    <w:abstractNumId w:val="117"/>
  </w:num>
  <w:num w:numId="185" w16cid:durableId="127162020">
    <w:abstractNumId w:val="117"/>
  </w:num>
  <w:num w:numId="186" w16cid:durableId="572590241">
    <w:abstractNumId w:val="117"/>
  </w:num>
  <w:num w:numId="187" w16cid:durableId="1849369284">
    <w:abstractNumId w:val="117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7"/>
  </w:num>
  <w:num w:numId="192" w16cid:durableId="834339889">
    <w:abstractNumId w:val="117"/>
  </w:num>
  <w:num w:numId="193" w16cid:durableId="1807963422">
    <w:abstractNumId w:val="117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7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7"/>
  </w:num>
  <w:num w:numId="204" w16cid:durableId="120878737">
    <w:abstractNumId w:val="117"/>
  </w:num>
  <w:num w:numId="205" w16cid:durableId="781265213">
    <w:abstractNumId w:val="117"/>
  </w:num>
  <w:num w:numId="206" w16cid:durableId="1591892613">
    <w:abstractNumId w:val="117"/>
  </w:num>
  <w:num w:numId="207" w16cid:durableId="1862039854">
    <w:abstractNumId w:val="117"/>
  </w:num>
  <w:num w:numId="208" w16cid:durableId="1531844124">
    <w:abstractNumId w:val="117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7"/>
  </w:num>
  <w:num w:numId="213" w16cid:durableId="1560940826">
    <w:abstractNumId w:val="117"/>
  </w:num>
  <w:num w:numId="214" w16cid:durableId="749011518">
    <w:abstractNumId w:val="117"/>
  </w:num>
  <w:num w:numId="215" w16cid:durableId="81605446">
    <w:abstractNumId w:val="117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8"/>
  </w:num>
  <w:num w:numId="220" w16cid:durableId="347296705">
    <w:abstractNumId w:val="143"/>
  </w:num>
  <w:num w:numId="221" w16cid:durableId="881014376">
    <w:abstractNumId w:val="136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4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1415399542">
    <w:abstractNumId w:val="132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35B3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1835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355F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3B9B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28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3A40"/>
    <w:rsid w:val="004F5D12"/>
    <w:rsid w:val="00501254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C1E"/>
    <w:rsid w:val="00527B88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5FAE"/>
    <w:rsid w:val="005B7E51"/>
    <w:rsid w:val="005C043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7DA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7CD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4AB5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4756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314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3BBF"/>
    <w:rsid w:val="009D5F5D"/>
    <w:rsid w:val="009D6315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1C46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3931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4F2B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57C01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4D24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0BBD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3739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06C"/>
    <w:rsid w:val="00FD543A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27</TotalTime>
  <Pages>10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2025-05-27T16:08:00Z</cp:lastPrinted>
  <dcterms:created xsi:type="dcterms:W3CDTF">2025-05-19T06:20:00Z</dcterms:created>
  <dcterms:modified xsi:type="dcterms:W3CDTF">2025-05-29T17:57:00Z</dcterms:modified>
</cp:coreProperties>
</file>