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22E99E24"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ED3702">
            <w:rPr>
              <w:rFonts w:ascii="Palatino Linotype" w:hAnsi="Palatino Linotype" w:cs="Times New Roman"/>
              <w:b/>
              <w:bCs/>
              <w:color w:val="000000"/>
              <w:sz w:val="40"/>
              <w:szCs w:val="40"/>
              <w:u w:val="single"/>
            </w:rPr>
            <w:t>0</w:t>
          </w:r>
          <w:r w:rsidR="00D717FD">
            <w:rPr>
              <w:rFonts w:ascii="Palatino Linotype" w:hAnsi="Palatino Linotype" w:cs="Times New Roman"/>
              <w:b/>
              <w:bCs/>
              <w:color w:val="000000"/>
              <w:sz w:val="40"/>
              <w:szCs w:val="40"/>
              <w:u w:val="single"/>
            </w:rPr>
            <w:t>5</w:t>
          </w:r>
          <w:r w:rsidR="00593FE4">
            <w:rPr>
              <w:rFonts w:ascii="Palatino Linotype" w:hAnsi="Palatino Linotype" w:cs="Times New Roman"/>
              <w:b/>
              <w:bCs/>
              <w:color w:val="000000"/>
              <w:sz w:val="40"/>
              <w:szCs w:val="40"/>
              <w:u w:val="single"/>
            </w:rPr>
            <w:t>1</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46E0B10C" w:rsidR="00911571" w:rsidRPr="006916C1" w:rsidRDefault="00D717FD"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FT</w:t>
          </w:r>
          <w:r w:rsidR="00FB6B7E">
            <w:rPr>
              <w:rFonts w:ascii="Palatino Linotype" w:hAnsi="Palatino Linotype"/>
              <w:b/>
              <w:bCs/>
              <w:sz w:val="40"/>
              <w:szCs w:val="40"/>
              <w:u w:val="single"/>
            </w:rPr>
            <w:t>4</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3D08A0CF"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0D585B">
                  <w:rPr>
                    <w:noProof/>
                    <w:webHidden/>
                  </w:rPr>
                  <w:t>2</w:t>
                </w:r>
                <w:r w:rsidR="00C104FC">
                  <w:rPr>
                    <w:noProof/>
                    <w:webHidden/>
                  </w:rPr>
                  <w:fldChar w:fldCharType="end"/>
                </w:r>
              </w:hyperlink>
            </w:p>
            <w:p w14:paraId="0539BF9F" w14:textId="263A7D1A"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0D585B">
                  <w:rPr>
                    <w:noProof/>
                    <w:webHidden/>
                  </w:rPr>
                  <w:t>3</w:t>
                </w:r>
                <w:r>
                  <w:rPr>
                    <w:noProof/>
                    <w:webHidden/>
                  </w:rPr>
                  <w:fldChar w:fldCharType="end"/>
                </w:r>
              </w:hyperlink>
            </w:p>
            <w:p w14:paraId="1378E18C" w14:textId="5DABB901"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0D585B">
                  <w:rPr>
                    <w:noProof/>
                    <w:webHidden/>
                  </w:rPr>
                  <w:t>4</w:t>
                </w:r>
                <w:r>
                  <w:rPr>
                    <w:noProof/>
                    <w:webHidden/>
                  </w:rPr>
                  <w:fldChar w:fldCharType="end"/>
                </w:r>
              </w:hyperlink>
            </w:p>
            <w:p w14:paraId="1F7186D6" w14:textId="3C3EA3A0"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0D585B">
                  <w:rPr>
                    <w:noProof/>
                    <w:webHidden/>
                  </w:rPr>
                  <w:t>5</w:t>
                </w:r>
                <w:r>
                  <w:rPr>
                    <w:noProof/>
                    <w:webHidden/>
                  </w:rPr>
                  <w:fldChar w:fldCharType="end"/>
                </w:r>
              </w:hyperlink>
            </w:p>
            <w:p w14:paraId="614E8473" w14:textId="16A04075"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0D585B">
                  <w:rPr>
                    <w:noProof/>
                    <w:webHidden/>
                  </w:rPr>
                  <w:t>6</w:t>
                </w:r>
                <w:r>
                  <w:rPr>
                    <w:noProof/>
                    <w:webHidden/>
                  </w:rPr>
                  <w:fldChar w:fldCharType="end"/>
                </w:r>
              </w:hyperlink>
            </w:p>
            <w:p w14:paraId="1C3C1F46" w14:textId="47ED7C3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0D585B">
                  <w:rPr>
                    <w:noProof/>
                    <w:webHidden/>
                  </w:rPr>
                  <w:t>7</w:t>
                </w:r>
                <w:r>
                  <w:rPr>
                    <w:noProof/>
                    <w:webHidden/>
                  </w:rPr>
                  <w:fldChar w:fldCharType="end"/>
                </w:r>
              </w:hyperlink>
            </w:p>
            <w:p w14:paraId="49887EB2" w14:textId="7C97343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0D585B">
                  <w:rPr>
                    <w:noProof/>
                    <w:webHidden/>
                  </w:rPr>
                  <w:t>7</w:t>
                </w:r>
                <w:r>
                  <w:rPr>
                    <w:noProof/>
                    <w:webHidden/>
                  </w:rPr>
                  <w:fldChar w:fldCharType="end"/>
                </w:r>
              </w:hyperlink>
            </w:p>
            <w:p w14:paraId="14714A55" w14:textId="5D82042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0D585B">
                  <w:rPr>
                    <w:noProof/>
                    <w:webHidden/>
                  </w:rPr>
                  <w:t>7</w:t>
                </w:r>
                <w:r>
                  <w:rPr>
                    <w:noProof/>
                    <w:webHidden/>
                  </w:rPr>
                  <w:fldChar w:fldCharType="end"/>
                </w:r>
              </w:hyperlink>
            </w:p>
            <w:p w14:paraId="593D6649" w14:textId="7367D7E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0D585B">
                  <w:rPr>
                    <w:noProof/>
                    <w:webHidden/>
                  </w:rPr>
                  <w:t>7</w:t>
                </w:r>
                <w:r>
                  <w:rPr>
                    <w:noProof/>
                    <w:webHidden/>
                  </w:rPr>
                  <w:fldChar w:fldCharType="end"/>
                </w:r>
              </w:hyperlink>
            </w:p>
            <w:p w14:paraId="2389DC55" w14:textId="28DE693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0D585B">
                  <w:rPr>
                    <w:noProof/>
                    <w:webHidden/>
                  </w:rPr>
                  <w:t>7</w:t>
                </w:r>
                <w:r>
                  <w:rPr>
                    <w:noProof/>
                    <w:webHidden/>
                  </w:rPr>
                  <w:fldChar w:fldCharType="end"/>
                </w:r>
              </w:hyperlink>
            </w:p>
            <w:p w14:paraId="7AD66C3C" w14:textId="2D6EE62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w:t>
                </w:r>
                <w:r w:rsidRPr="005E16C7">
                  <w:rPr>
                    <w:rStyle w:val="Hyperlink"/>
                    <w:noProof/>
                  </w:rPr>
                  <w:t>c</w:t>
                </w:r>
                <w:r w:rsidRPr="005E16C7">
                  <w:rPr>
                    <w:rStyle w:val="Hyperlink"/>
                    <w:noProof/>
                  </w:rPr>
                  <w:t xml:space="preserve">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0D585B">
                  <w:rPr>
                    <w:noProof/>
                    <w:webHidden/>
                  </w:rPr>
                  <w:t>8</w:t>
                </w:r>
                <w:r>
                  <w:rPr>
                    <w:noProof/>
                    <w:webHidden/>
                  </w:rPr>
                  <w:fldChar w:fldCharType="end"/>
                </w:r>
              </w:hyperlink>
            </w:p>
            <w:p w14:paraId="0F034551" w14:textId="4F4EFDB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0D585B">
                  <w:rPr>
                    <w:noProof/>
                    <w:webHidden/>
                  </w:rPr>
                  <w:t>8</w:t>
                </w:r>
                <w:r>
                  <w:rPr>
                    <w:noProof/>
                    <w:webHidden/>
                  </w:rPr>
                  <w:fldChar w:fldCharType="end"/>
                </w:r>
              </w:hyperlink>
            </w:p>
            <w:p w14:paraId="0B86F04C" w14:textId="5F1411D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0D585B">
                  <w:rPr>
                    <w:noProof/>
                    <w:webHidden/>
                  </w:rPr>
                  <w:t>9</w:t>
                </w:r>
                <w:r>
                  <w:rPr>
                    <w:noProof/>
                    <w:webHidden/>
                  </w:rPr>
                  <w:fldChar w:fldCharType="end"/>
                </w:r>
              </w:hyperlink>
            </w:p>
            <w:p w14:paraId="52BD4C1B" w14:textId="4452B21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0D585B">
                  <w:rPr>
                    <w:noProof/>
                    <w:webHidden/>
                  </w:rPr>
                  <w:t>9</w:t>
                </w:r>
                <w:r>
                  <w:rPr>
                    <w:noProof/>
                    <w:webHidden/>
                  </w:rPr>
                  <w:fldChar w:fldCharType="end"/>
                </w:r>
              </w:hyperlink>
            </w:p>
            <w:p w14:paraId="431D8000" w14:textId="09C5DA4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0D585B">
                  <w:rPr>
                    <w:noProof/>
                    <w:webHidden/>
                  </w:rPr>
                  <w:t>9</w:t>
                </w:r>
                <w:r>
                  <w:rPr>
                    <w:noProof/>
                    <w:webHidden/>
                  </w:rPr>
                  <w:fldChar w:fldCharType="end"/>
                </w:r>
              </w:hyperlink>
            </w:p>
            <w:p w14:paraId="5DC451D2" w14:textId="7E8CBBF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0D585B">
                  <w:rPr>
                    <w:noProof/>
                    <w:webHidden/>
                  </w:rPr>
                  <w:t>11</w:t>
                </w:r>
                <w:r>
                  <w:rPr>
                    <w:noProof/>
                    <w:webHidden/>
                  </w:rPr>
                  <w:fldChar w:fldCharType="end"/>
                </w:r>
              </w:hyperlink>
            </w:p>
            <w:p w14:paraId="4F83CC9D" w14:textId="0FDCC2D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0D585B">
                  <w:rPr>
                    <w:noProof/>
                    <w:webHidden/>
                  </w:rPr>
                  <w:t>11</w:t>
                </w:r>
                <w:r>
                  <w:rPr>
                    <w:noProof/>
                    <w:webHidden/>
                  </w:rPr>
                  <w:fldChar w:fldCharType="end"/>
                </w:r>
              </w:hyperlink>
            </w:p>
            <w:p w14:paraId="0E4D8F63" w14:textId="58EF513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0D585B">
                  <w:rPr>
                    <w:noProof/>
                    <w:webHidden/>
                  </w:rPr>
                  <w:t>12</w:t>
                </w:r>
                <w:r>
                  <w:rPr>
                    <w:noProof/>
                    <w:webHidden/>
                  </w:rPr>
                  <w:fldChar w:fldCharType="end"/>
                </w:r>
              </w:hyperlink>
            </w:p>
            <w:p w14:paraId="50826F1A" w14:textId="11922C9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Qualit</w:t>
                </w:r>
                <w:r w:rsidRPr="005E16C7">
                  <w:rPr>
                    <w:rStyle w:val="Hyperlink"/>
                    <w:bCs/>
                    <w:noProof/>
                  </w:rPr>
                  <w:t>y</w:t>
                </w:r>
                <w:r w:rsidRPr="005E16C7">
                  <w:rPr>
                    <w:rStyle w:val="Hyperlink"/>
                    <w:bCs/>
                    <w:noProof/>
                  </w:rPr>
                  <w:t xml:space="preserve">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0D585B">
                  <w:rPr>
                    <w:noProof/>
                    <w:webHidden/>
                  </w:rPr>
                  <w:t>13</w:t>
                </w:r>
                <w:r>
                  <w:rPr>
                    <w:noProof/>
                    <w:webHidden/>
                  </w:rPr>
                  <w:fldChar w:fldCharType="end"/>
                </w:r>
              </w:hyperlink>
            </w:p>
            <w:p w14:paraId="36ED23BE" w14:textId="5256C75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0D585B">
                  <w:rPr>
                    <w:noProof/>
                    <w:webHidden/>
                  </w:rPr>
                  <w:t>15</w:t>
                </w:r>
                <w:r>
                  <w:rPr>
                    <w:noProof/>
                    <w:webHidden/>
                  </w:rPr>
                  <w:fldChar w:fldCharType="end"/>
                </w:r>
              </w:hyperlink>
            </w:p>
            <w:p w14:paraId="42810E0F" w14:textId="0DE286A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0D585B">
                  <w:rPr>
                    <w:noProof/>
                    <w:webHidden/>
                  </w:rPr>
                  <w:t>17</w:t>
                </w:r>
                <w:r>
                  <w:rPr>
                    <w:noProof/>
                    <w:webHidden/>
                  </w:rPr>
                  <w:fldChar w:fldCharType="end"/>
                </w:r>
              </w:hyperlink>
            </w:p>
            <w:p w14:paraId="6C052DB6" w14:textId="457EA40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0D585B">
                  <w:rPr>
                    <w:noProof/>
                    <w:webHidden/>
                  </w:rPr>
                  <w:t>17</w:t>
                </w:r>
                <w:r>
                  <w:rPr>
                    <w:noProof/>
                    <w:webHidden/>
                  </w:rPr>
                  <w:fldChar w:fldCharType="end"/>
                </w:r>
              </w:hyperlink>
            </w:p>
            <w:p w14:paraId="1DB79E46" w14:textId="564DFF6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w:t>
                </w:r>
                <w:r w:rsidRPr="005E16C7">
                  <w:rPr>
                    <w:rStyle w:val="Hyperlink"/>
                    <w:noProof/>
                  </w:rPr>
                  <w:t>t</w:t>
                </w:r>
                <w:r w:rsidRPr="005E16C7">
                  <w:rPr>
                    <w:rStyle w:val="Hyperlink"/>
                    <w:noProof/>
                  </w:rPr>
                  <w: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0D585B">
                  <w:rPr>
                    <w:noProof/>
                    <w:webHidden/>
                  </w:rPr>
                  <w:t>17</w:t>
                </w:r>
                <w:r>
                  <w:rPr>
                    <w:noProof/>
                    <w:webHidden/>
                  </w:rPr>
                  <w:fldChar w:fldCharType="end"/>
                </w:r>
              </w:hyperlink>
            </w:p>
            <w:p w14:paraId="283FA059" w14:textId="5E411D4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0D585B">
                  <w:rPr>
                    <w:noProof/>
                    <w:webHidden/>
                  </w:rPr>
                  <w:t>17</w:t>
                </w:r>
                <w:r>
                  <w:rPr>
                    <w:noProof/>
                    <w:webHidden/>
                  </w:rPr>
                  <w:fldChar w:fldCharType="end"/>
                </w:r>
              </w:hyperlink>
            </w:p>
            <w:p w14:paraId="2BF743A9" w14:textId="103AFE9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0D585B">
                  <w:rPr>
                    <w:noProof/>
                    <w:webHidden/>
                  </w:rPr>
                  <w:t>18</w:t>
                </w:r>
                <w:r>
                  <w:rPr>
                    <w:noProof/>
                    <w:webHidden/>
                  </w:rPr>
                  <w:fldChar w:fldCharType="end"/>
                </w:r>
              </w:hyperlink>
            </w:p>
            <w:p w14:paraId="47EB6F41" w14:textId="6C621ED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0D585B">
                  <w:rPr>
                    <w:noProof/>
                    <w:webHidden/>
                  </w:rPr>
                  <w:t>18</w:t>
                </w:r>
                <w:r>
                  <w:rPr>
                    <w:noProof/>
                    <w:webHidden/>
                  </w:rPr>
                  <w:fldChar w:fldCharType="end"/>
                </w:r>
              </w:hyperlink>
            </w:p>
            <w:p w14:paraId="2E17E7AE" w14:textId="35ADC6D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0D585B">
                  <w:rPr>
                    <w:noProof/>
                    <w:webHidden/>
                  </w:rPr>
                  <w:t>18</w:t>
                </w:r>
                <w:r>
                  <w:rPr>
                    <w:noProof/>
                    <w:webHidden/>
                  </w:rPr>
                  <w:fldChar w:fldCharType="end"/>
                </w:r>
              </w:hyperlink>
            </w:p>
            <w:p w14:paraId="661FDA98" w14:textId="757E6A7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0D585B">
                  <w:rPr>
                    <w:noProof/>
                    <w:webHidden/>
                  </w:rPr>
                  <w:t>18</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2C119D64"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6C160033" w14:textId="77777777" w:rsidR="0086074D" w:rsidRDefault="0086074D"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86074D" w:rsidRPr="00156BFB" w14:paraId="5ECD1CF8" w14:textId="77777777" w:rsidTr="00AF2A07">
            <w:trPr>
              <w:trHeight w:val="1417"/>
            </w:trPr>
            <w:tc>
              <w:tcPr>
                <w:tcW w:w="1664" w:type="dxa"/>
                <w:vMerge w:val="restart"/>
                <w:shd w:val="clear" w:color="auto" w:fill="B4C6E7" w:themeFill="accent1" w:themeFillTint="66"/>
                <w:vAlign w:val="center"/>
              </w:tcPr>
              <w:p w14:paraId="404A0FF5" w14:textId="77777777" w:rsidR="0086074D" w:rsidRPr="00156BFB" w:rsidRDefault="0086074D"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74530198" w14:textId="77777777" w:rsidR="0086074D" w:rsidRPr="00156BFB" w:rsidRDefault="0086074D"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F710B06" w14:textId="77777777" w:rsidR="0086074D" w:rsidRPr="008D0CC5" w:rsidRDefault="0086074D"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1EC0A0C0" w14:textId="77777777" w:rsidR="0086074D" w:rsidRPr="00156BFB" w:rsidRDefault="0086074D"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EE3A8BC" w14:textId="77777777" w:rsidR="0086074D" w:rsidRPr="00156BFB" w:rsidRDefault="0086074D"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6074D" w:rsidRPr="00156BFB" w14:paraId="7ADDC872" w14:textId="77777777" w:rsidTr="00AF2A07">
            <w:trPr>
              <w:trHeight w:val="1541"/>
            </w:trPr>
            <w:tc>
              <w:tcPr>
                <w:tcW w:w="1664" w:type="dxa"/>
                <w:vMerge/>
                <w:shd w:val="clear" w:color="auto" w:fill="B4C6E7" w:themeFill="accent1" w:themeFillTint="66"/>
                <w:vAlign w:val="center"/>
              </w:tcPr>
              <w:p w14:paraId="7DDD4CC7" w14:textId="77777777" w:rsidR="0086074D" w:rsidRPr="00156BFB" w:rsidRDefault="0086074D"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DD763B5" w14:textId="77777777" w:rsidR="0086074D" w:rsidRPr="00156BFB" w:rsidRDefault="0086074D"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B18E282" w14:textId="77777777" w:rsidR="0086074D" w:rsidRPr="00156BFB" w:rsidRDefault="0086074D"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30DD60C4" wp14:editId="37D607CF">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44B66134" w14:textId="77777777" w:rsidR="0086074D" w:rsidRPr="00156BFB" w:rsidRDefault="0086074D"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3BBE8C6" w14:textId="77777777" w:rsidR="0086074D" w:rsidRPr="00156BFB" w:rsidRDefault="0086074D" w:rsidP="00AF2A07">
                <w:pPr>
                  <w:pStyle w:val="BodyText"/>
                  <w:rPr>
                    <w:rFonts w:ascii="Palatino Linotype" w:hAnsi="Palatino Linotype"/>
                    <w:b/>
                    <w:bCs/>
                    <w:sz w:val="24"/>
                    <w:szCs w:val="24"/>
                  </w:rPr>
                </w:pPr>
              </w:p>
            </w:tc>
          </w:tr>
          <w:tr w:rsidR="0086074D" w:rsidRPr="00156BFB" w14:paraId="29E79CC2" w14:textId="77777777" w:rsidTr="00AF2A07">
            <w:trPr>
              <w:trHeight w:val="1417"/>
            </w:trPr>
            <w:tc>
              <w:tcPr>
                <w:tcW w:w="1664" w:type="dxa"/>
                <w:vMerge w:val="restart"/>
                <w:shd w:val="clear" w:color="auto" w:fill="E2EFD9" w:themeFill="accent6" w:themeFillTint="33"/>
                <w:vAlign w:val="center"/>
              </w:tcPr>
              <w:p w14:paraId="295FB96C" w14:textId="77777777" w:rsidR="0086074D" w:rsidRPr="00156BFB" w:rsidRDefault="0086074D"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8592F63" w14:textId="77777777" w:rsidR="0086074D" w:rsidRPr="00156BFB" w:rsidRDefault="0086074D"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07BC9EB" w14:textId="77777777" w:rsidR="0086074D" w:rsidRPr="008D0CC5" w:rsidRDefault="0086074D"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7FE3E38" w14:textId="77777777" w:rsidR="0086074D" w:rsidRPr="00156BFB" w:rsidRDefault="0086074D"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4FA5E24E" w14:textId="77777777" w:rsidR="0086074D" w:rsidRPr="00156BFB" w:rsidRDefault="0086074D"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6074D" w:rsidRPr="00156BFB" w14:paraId="496CFECC" w14:textId="77777777" w:rsidTr="00AF2A07">
            <w:trPr>
              <w:trHeight w:val="1417"/>
            </w:trPr>
            <w:tc>
              <w:tcPr>
                <w:tcW w:w="1664" w:type="dxa"/>
                <w:vMerge/>
                <w:shd w:val="clear" w:color="auto" w:fill="E2EFD9" w:themeFill="accent6" w:themeFillTint="33"/>
                <w:vAlign w:val="center"/>
              </w:tcPr>
              <w:p w14:paraId="357590D3" w14:textId="77777777" w:rsidR="0086074D" w:rsidRPr="00156BFB" w:rsidRDefault="0086074D"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7A41BA07" w14:textId="77777777" w:rsidR="0086074D" w:rsidRPr="00156BFB" w:rsidRDefault="0086074D"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68A9468" w14:textId="77777777" w:rsidR="0086074D" w:rsidRPr="00156BFB" w:rsidRDefault="0086074D"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28F66A6A" wp14:editId="105D32A9">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D6C28FB" w14:textId="77777777" w:rsidR="0086074D" w:rsidRPr="00156BFB" w:rsidRDefault="0086074D" w:rsidP="00AF2A07">
                <w:pPr>
                  <w:pStyle w:val="BodyText"/>
                  <w:rPr>
                    <w:rFonts w:ascii="Palatino Linotype" w:hAnsi="Palatino Linotype"/>
                    <w:b/>
                    <w:bCs/>
                    <w:sz w:val="24"/>
                    <w:szCs w:val="24"/>
                  </w:rPr>
                </w:pPr>
              </w:p>
            </w:tc>
          </w:tr>
          <w:tr w:rsidR="0086074D" w:rsidRPr="00156BFB" w14:paraId="42252FC6" w14:textId="77777777" w:rsidTr="00AF2A07">
            <w:trPr>
              <w:trHeight w:val="1417"/>
            </w:trPr>
            <w:tc>
              <w:tcPr>
                <w:tcW w:w="1664" w:type="dxa"/>
                <w:vMerge w:val="restart"/>
                <w:shd w:val="clear" w:color="auto" w:fill="B4C6E7" w:themeFill="accent1" w:themeFillTint="66"/>
                <w:vAlign w:val="center"/>
              </w:tcPr>
              <w:p w14:paraId="7577BB3D" w14:textId="77777777" w:rsidR="0086074D" w:rsidRPr="00156BFB" w:rsidRDefault="0086074D"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D56F8EB" w14:textId="77777777" w:rsidR="0086074D" w:rsidRPr="00156BFB" w:rsidRDefault="0086074D"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C97F642" w14:textId="77777777" w:rsidR="0086074D" w:rsidRDefault="0086074D"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4CCF263B" w14:textId="77777777" w:rsidR="0086074D" w:rsidRPr="00156BFB" w:rsidRDefault="0086074D"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1FA809F" w14:textId="77777777" w:rsidR="0086074D" w:rsidRPr="00156BFB" w:rsidRDefault="0086074D"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6074D" w:rsidRPr="00156BFB" w14:paraId="3385D8DD" w14:textId="77777777" w:rsidTr="00AF2A07">
            <w:trPr>
              <w:trHeight w:val="1417"/>
            </w:trPr>
            <w:tc>
              <w:tcPr>
                <w:tcW w:w="1664" w:type="dxa"/>
                <w:vMerge/>
                <w:shd w:val="clear" w:color="auto" w:fill="B4C6E7" w:themeFill="accent1" w:themeFillTint="66"/>
                <w:vAlign w:val="center"/>
              </w:tcPr>
              <w:p w14:paraId="27A69ADE" w14:textId="77777777" w:rsidR="0086074D" w:rsidRPr="00156BFB" w:rsidRDefault="0086074D"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D900B9E" w14:textId="77777777" w:rsidR="0086074D" w:rsidRPr="00156BFB" w:rsidRDefault="0086074D"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A1A857D" w14:textId="77777777" w:rsidR="0086074D" w:rsidRPr="00156BFB" w:rsidRDefault="0086074D"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626D422D" wp14:editId="1490AED0">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67FE520" w14:textId="77777777" w:rsidR="0086074D" w:rsidRPr="00156BFB" w:rsidRDefault="0086074D" w:rsidP="00AF2A07">
                <w:pPr>
                  <w:pStyle w:val="BodyText"/>
                  <w:rPr>
                    <w:rFonts w:ascii="Palatino Linotype" w:hAnsi="Palatino Linotype"/>
                    <w:b/>
                    <w:bCs/>
                    <w:sz w:val="24"/>
                    <w:szCs w:val="24"/>
                  </w:rPr>
                </w:pPr>
              </w:p>
            </w:tc>
          </w:tr>
        </w:tbl>
        <w:p w14:paraId="219B78C6" w14:textId="77777777" w:rsidR="0086074D" w:rsidRPr="00B70912" w:rsidRDefault="0086074D" w:rsidP="0086074D">
          <w:pPr>
            <w:pStyle w:val="TDPL-BodyTxt"/>
            <w:sectPr w:rsidR="0086074D"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3867ED" w:rsidRPr="001064D5" w14:paraId="4B9EC0F7" w14:textId="77777777" w:rsidTr="00E72A7C">
            <w:trPr>
              <w:trHeight w:val="57"/>
              <w:jc w:val="center"/>
            </w:trPr>
            <w:tc>
              <w:tcPr>
                <w:tcW w:w="1331" w:type="dxa"/>
              </w:tcPr>
              <w:p w14:paraId="26373B5C" w14:textId="5F906EB0" w:rsidR="003867ED" w:rsidRPr="006916C1" w:rsidRDefault="003867ED" w:rsidP="003867ED">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770D53D5" w:rsidR="003867ED" w:rsidRPr="006916C1" w:rsidRDefault="003867ED" w:rsidP="003867ED">
                <w:pPr>
                  <w:pStyle w:val="BodyText"/>
                  <w:jc w:val="center"/>
                  <w:rPr>
                    <w:rFonts w:ascii="Palatino Linotype" w:hAnsi="Palatino Linotype"/>
                  </w:rPr>
                </w:pPr>
                <w:r>
                  <w:rPr>
                    <w:rFonts w:ascii="Palatino Linotype" w:hAnsi="Palatino Linotype"/>
                  </w:rPr>
                  <w:t>AMR</w:t>
                </w:r>
              </w:p>
            </w:tc>
            <w:tc>
              <w:tcPr>
                <w:tcW w:w="5868" w:type="dxa"/>
              </w:tcPr>
              <w:p w14:paraId="30EE9389" w14:textId="55561115" w:rsidR="003867ED" w:rsidRPr="006916C1" w:rsidRDefault="003867ED" w:rsidP="003867ED">
                <w:pPr>
                  <w:pStyle w:val="BodyText"/>
                  <w:jc w:val="center"/>
                  <w:rPr>
                    <w:rFonts w:ascii="Palatino Linotype" w:hAnsi="Palatino Linotype"/>
                  </w:rPr>
                </w:pPr>
                <w:r w:rsidRPr="002B2EAF">
                  <w:rPr>
                    <w:rFonts w:ascii="Palatino Linotype" w:hAnsi="Palatino Linotype"/>
                  </w:rPr>
                  <w:t>Analytical Measurement Range</w:t>
                </w:r>
              </w:p>
            </w:tc>
          </w:tr>
          <w:tr w:rsidR="003867ED" w:rsidRPr="001064D5" w14:paraId="0B962A5B" w14:textId="77777777" w:rsidTr="00E72A7C">
            <w:trPr>
              <w:trHeight w:val="57"/>
              <w:jc w:val="center"/>
            </w:trPr>
            <w:tc>
              <w:tcPr>
                <w:tcW w:w="1331" w:type="dxa"/>
              </w:tcPr>
              <w:p w14:paraId="42D9AC36" w14:textId="2637E918" w:rsidR="003867ED" w:rsidRPr="006916C1" w:rsidRDefault="003867ED" w:rsidP="003867ED">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61DA3276" w:rsidR="003867ED" w:rsidRDefault="003867ED" w:rsidP="003867ED">
                <w:pPr>
                  <w:pStyle w:val="BodyText"/>
                  <w:jc w:val="center"/>
                  <w:rPr>
                    <w:rFonts w:ascii="Palatino Linotype" w:hAnsi="Palatino Linotype"/>
                  </w:rPr>
                </w:pPr>
                <w:r>
                  <w:rPr>
                    <w:rFonts w:ascii="Palatino Linotype" w:hAnsi="Palatino Linotype"/>
                  </w:rPr>
                  <w:t>BC</w:t>
                </w:r>
              </w:p>
            </w:tc>
            <w:tc>
              <w:tcPr>
                <w:tcW w:w="5868" w:type="dxa"/>
              </w:tcPr>
              <w:p w14:paraId="137506E5" w14:textId="0ACEBEEC" w:rsidR="003867ED" w:rsidRPr="002B2EAF" w:rsidRDefault="003867ED" w:rsidP="003867ED">
                <w:pPr>
                  <w:pStyle w:val="BodyText"/>
                  <w:jc w:val="center"/>
                  <w:rPr>
                    <w:rFonts w:ascii="Palatino Linotype" w:hAnsi="Palatino Linotype"/>
                  </w:rPr>
                </w:pPr>
                <w:r>
                  <w:rPr>
                    <w:rFonts w:ascii="Palatino Linotype" w:hAnsi="Palatino Linotype"/>
                  </w:rPr>
                  <w:t>Biochemistry</w:t>
                </w:r>
              </w:p>
            </w:tc>
          </w:tr>
          <w:tr w:rsidR="003867ED" w:rsidRPr="001064D5" w14:paraId="1CA8C726" w14:textId="77777777" w:rsidTr="00E72A7C">
            <w:trPr>
              <w:trHeight w:val="57"/>
              <w:jc w:val="center"/>
            </w:trPr>
            <w:tc>
              <w:tcPr>
                <w:tcW w:w="1331" w:type="dxa"/>
              </w:tcPr>
              <w:p w14:paraId="122573F3" w14:textId="49F61695" w:rsidR="003867ED" w:rsidRPr="006916C1" w:rsidRDefault="003867ED" w:rsidP="003867ED">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387F2659" w:rsidR="003867ED" w:rsidRDefault="003867ED" w:rsidP="003867ED">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00EEEA2B" w:rsidR="003867ED" w:rsidRPr="002B2EAF" w:rsidRDefault="003867ED" w:rsidP="003867ED">
                <w:pPr>
                  <w:pStyle w:val="BodyText"/>
                  <w:jc w:val="center"/>
                  <w:rPr>
                    <w:rFonts w:ascii="Palatino Linotype" w:hAnsi="Palatino Linotype"/>
                  </w:rPr>
                </w:pPr>
                <w:r>
                  <w:rPr>
                    <w:rFonts w:ascii="Palatino Linotype" w:hAnsi="Palatino Linotype"/>
                  </w:rPr>
                  <w:t>Degree Centigrade</w:t>
                </w:r>
              </w:p>
            </w:tc>
          </w:tr>
          <w:tr w:rsidR="008C117F" w:rsidRPr="001064D5" w14:paraId="07B27A6A" w14:textId="77777777" w:rsidTr="00E72A7C">
            <w:trPr>
              <w:trHeight w:val="57"/>
              <w:jc w:val="center"/>
            </w:trPr>
            <w:tc>
              <w:tcPr>
                <w:tcW w:w="1331" w:type="dxa"/>
              </w:tcPr>
              <w:p w14:paraId="233C588C" w14:textId="7E23FD04" w:rsidR="008C117F" w:rsidRPr="006916C1" w:rsidRDefault="008C117F" w:rsidP="008C117F">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37A5A3A" w:rsidR="008C117F" w:rsidRPr="00187D29" w:rsidRDefault="008C117F" w:rsidP="008C117F">
                <w:pPr>
                  <w:pStyle w:val="BodyText"/>
                  <w:jc w:val="center"/>
                  <w:rPr>
                    <w:rFonts w:ascii="Palatino Linotype" w:hAnsi="Palatino Linotype"/>
                  </w:rPr>
                </w:pPr>
                <w:r>
                  <w:rPr>
                    <w:rFonts w:ascii="Palatino Linotype" w:hAnsi="Palatino Linotype"/>
                  </w:rPr>
                  <w:t>CV</w:t>
                </w:r>
              </w:p>
            </w:tc>
            <w:tc>
              <w:tcPr>
                <w:tcW w:w="5868" w:type="dxa"/>
              </w:tcPr>
              <w:p w14:paraId="59D2D140" w14:textId="07E40F82" w:rsidR="008C117F" w:rsidRDefault="008C117F" w:rsidP="008C117F">
                <w:pPr>
                  <w:pStyle w:val="BodyText"/>
                  <w:jc w:val="center"/>
                  <w:rPr>
                    <w:rFonts w:ascii="Palatino Linotype" w:hAnsi="Palatino Linotype"/>
                  </w:rPr>
                </w:pPr>
                <w:r>
                  <w:rPr>
                    <w:rFonts w:ascii="Palatino Linotype" w:hAnsi="Palatino Linotype"/>
                  </w:rPr>
                  <w:t>Coefficient of Variation</w:t>
                </w:r>
              </w:p>
            </w:tc>
          </w:tr>
          <w:tr w:rsidR="008C117F" w:rsidRPr="001064D5" w14:paraId="1ABDA81C" w14:textId="77777777" w:rsidTr="00E72A7C">
            <w:trPr>
              <w:trHeight w:val="57"/>
              <w:jc w:val="center"/>
            </w:trPr>
            <w:tc>
              <w:tcPr>
                <w:tcW w:w="1331" w:type="dxa"/>
              </w:tcPr>
              <w:p w14:paraId="4372790F" w14:textId="45AE78EA" w:rsidR="008C117F" w:rsidRPr="006916C1" w:rsidRDefault="008C117F" w:rsidP="008C117F">
                <w:pPr>
                  <w:pStyle w:val="BodyText"/>
                  <w:jc w:val="center"/>
                  <w:rPr>
                    <w:rFonts w:ascii="Palatino Linotype" w:hAnsi="Palatino Linotype"/>
                  </w:rPr>
                </w:pPr>
                <w:r>
                  <w:rPr>
                    <w:rFonts w:ascii="Palatino Linotype" w:hAnsi="Palatino Linotype"/>
                  </w:rPr>
                  <w:t>5</w:t>
                </w:r>
              </w:p>
            </w:tc>
            <w:tc>
              <w:tcPr>
                <w:tcW w:w="1981" w:type="dxa"/>
              </w:tcPr>
              <w:p w14:paraId="199B187B" w14:textId="533396B0" w:rsidR="008C117F" w:rsidRDefault="008C117F" w:rsidP="008C117F">
                <w:pPr>
                  <w:pStyle w:val="BodyText"/>
                  <w:jc w:val="center"/>
                  <w:rPr>
                    <w:rFonts w:ascii="Palatino Linotype" w:hAnsi="Palatino Linotype"/>
                  </w:rPr>
                </w:pPr>
                <w:r>
                  <w:rPr>
                    <w:rFonts w:ascii="Palatino Linotype" w:hAnsi="Palatino Linotype"/>
                  </w:rPr>
                  <w:t>CRR</w:t>
                </w:r>
              </w:p>
            </w:tc>
            <w:tc>
              <w:tcPr>
                <w:tcW w:w="5868" w:type="dxa"/>
              </w:tcPr>
              <w:p w14:paraId="6E06ECF7" w14:textId="7D28BB12" w:rsidR="008C117F" w:rsidRPr="002B2EAF" w:rsidRDefault="008C117F" w:rsidP="008C117F">
                <w:pPr>
                  <w:pStyle w:val="BodyText"/>
                  <w:jc w:val="center"/>
                  <w:rPr>
                    <w:rFonts w:ascii="Palatino Linotype" w:hAnsi="Palatino Linotype"/>
                  </w:rPr>
                </w:pPr>
                <w:r w:rsidRPr="00353FFB">
                  <w:rPr>
                    <w:rFonts w:ascii="Palatino Linotype" w:hAnsi="Palatino Linotype"/>
                  </w:rPr>
                  <w:t>Clinical Reportable Range</w:t>
                </w:r>
              </w:p>
            </w:tc>
          </w:tr>
          <w:tr w:rsidR="008C117F" w:rsidRPr="001064D5" w14:paraId="2D4455AF" w14:textId="77777777" w:rsidTr="00E72A7C">
            <w:trPr>
              <w:trHeight w:val="57"/>
              <w:jc w:val="center"/>
            </w:trPr>
            <w:tc>
              <w:tcPr>
                <w:tcW w:w="1331" w:type="dxa"/>
              </w:tcPr>
              <w:p w14:paraId="74DB6B68" w14:textId="51618997" w:rsidR="008C117F" w:rsidRPr="006916C1" w:rsidRDefault="008C117F" w:rsidP="008C117F">
                <w:pPr>
                  <w:pStyle w:val="BodyText"/>
                  <w:jc w:val="center"/>
                  <w:rPr>
                    <w:rFonts w:ascii="Palatino Linotype" w:hAnsi="Palatino Linotype"/>
                  </w:rPr>
                </w:pPr>
                <w:r>
                  <w:rPr>
                    <w:rFonts w:ascii="Palatino Linotype" w:hAnsi="Palatino Linotype"/>
                  </w:rPr>
                  <w:t>6</w:t>
                </w:r>
              </w:p>
            </w:tc>
            <w:tc>
              <w:tcPr>
                <w:tcW w:w="1981" w:type="dxa"/>
              </w:tcPr>
              <w:p w14:paraId="20B4695F" w14:textId="1E9D9947" w:rsidR="008C117F" w:rsidRDefault="008C117F" w:rsidP="008C117F">
                <w:pPr>
                  <w:pStyle w:val="BodyText"/>
                  <w:jc w:val="center"/>
                  <w:rPr>
                    <w:rFonts w:ascii="Palatino Linotype" w:hAnsi="Palatino Linotype"/>
                  </w:rPr>
                </w:pPr>
                <w:r>
                  <w:rPr>
                    <w:rFonts w:ascii="Palatino Linotype" w:hAnsi="Palatino Linotype"/>
                  </w:rPr>
                  <w:t>EDTA</w:t>
                </w:r>
              </w:p>
            </w:tc>
            <w:tc>
              <w:tcPr>
                <w:tcW w:w="5868" w:type="dxa"/>
              </w:tcPr>
              <w:p w14:paraId="443B2D44" w14:textId="1F0DF676" w:rsidR="008C117F" w:rsidRDefault="008C117F" w:rsidP="008C117F">
                <w:pPr>
                  <w:pStyle w:val="BodyText"/>
                  <w:jc w:val="center"/>
                  <w:rPr>
                    <w:rFonts w:ascii="Palatino Linotype" w:hAnsi="Palatino Linotype"/>
                  </w:rPr>
                </w:pPr>
                <w:r w:rsidRPr="00054FFA">
                  <w:rPr>
                    <w:rFonts w:ascii="Palatino Linotype" w:hAnsi="Palatino Linotype"/>
                  </w:rPr>
                  <w:t xml:space="preserve">Ethylenediaminetetraacetic </w:t>
                </w:r>
                <w:r>
                  <w:rPr>
                    <w:rFonts w:ascii="Palatino Linotype" w:hAnsi="Palatino Linotype"/>
                  </w:rPr>
                  <w:t>A</w:t>
                </w:r>
                <w:r w:rsidRPr="00054FFA">
                  <w:rPr>
                    <w:rFonts w:ascii="Palatino Linotype" w:hAnsi="Palatino Linotype"/>
                  </w:rPr>
                  <w:t>cid</w:t>
                </w:r>
              </w:p>
            </w:tc>
          </w:tr>
          <w:tr w:rsidR="008C117F" w:rsidRPr="001064D5" w14:paraId="3AA868C9" w14:textId="77777777" w:rsidTr="00E72A7C">
            <w:trPr>
              <w:trHeight w:val="57"/>
              <w:jc w:val="center"/>
            </w:trPr>
            <w:tc>
              <w:tcPr>
                <w:tcW w:w="1331" w:type="dxa"/>
              </w:tcPr>
              <w:p w14:paraId="2FCA07B3" w14:textId="08E01223" w:rsidR="008C117F" w:rsidRPr="006916C1" w:rsidRDefault="008C117F" w:rsidP="008C117F">
                <w:pPr>
                  <w:pStyle w:val="BodyText"/>
                  <w:jc w:val="center"/>
                  <w:rPr>
                    <w:rFonts w:ascii="Palatino Linotype" w:hAnsi="Palatino Linotype"/>
                  </w:rPr>
                </w:pPr>
                <w:r>
                  <w:rPr>
                    <w:rFonts w:ascii="Palatino Linotype" w:hAnsi="Palatino Linotype"/>
                  </w:rPr>
                  <w:t>7</w:t>
                </w:r>
              </w:p>
            </w:tc>
            <w:tc>
              <w:tcPr>
                <w:tcW w:w="1981" w:type="dxa"/>
              </w:tcPr>
              <w:p w14:paraId="74961AB7" w14:textId="75B4D326" w:rsidR="008C117F" w:rsidRDefault="008C117F" w:rsidP="008C117F">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3515412E" w:rsidR="008C117F" w:rsidRDefault="008C117F" w:rsidP="008C117F">
                <w:pPr>
                  <w:pStyle w:val="BodyText"/>
                  <w:jc w:val="center"/>
                  <w:rPr>
                    <w:rFonts w:ascii="Palatino Linotype" w:hAnsi="Palatino Linotype"/>
                  </w:rPr>
                </w:pPr>
                <w:r w:rsidRPr="006916C1">
                  <w:rPr>
                    <w:rFonts w:ascii="Palatino Linotype" w:hAnsi="Palatino Linotype"/>
                  </w:rPr>
                  <w:t>External Quality Assurance Scheme</w:t>
                </w:r>
              </w:p>
            </w:tc>
          </w:tr>
          <w:tr w:rsidR="008C117F" w:rsidRPr="001064D5" w14:paraId="7BBF4AF5" w14:textId="77777777" w:rsidTr="00E72A7C">
            <w:trPr>
              <w:trHeight w:val="57"/>
              <w:jc w:val="center"/>
            </w:trPr>
            <w:tc>
              <w:tcPr>
                <w:tcW w:w="1331" w:type="dxa"/>
              </w:tcPr>
              <w:p w14:paraId="299C0154" w14:textId="17247813" w:rsidR="008C117F" w:rsidRDefault="008C117F" w:rsidP="008C117F">
                <w:pPr>
                  <w:pStyle w:val="BodyText"/>
                  <w:jc w:val="center"/>
                  <w:rPr>
                    <w:rFonts w:ascii="Palatino Linotype" w:hAnsi="Palatino Linotype"/>
                  </w:rPr>
                </w:pPr>
                <w:r>
                  <w:rPr>
                    <w:rFonts w:ascii="Palatino Linotype" w:hAnsi="Palatino Linotype"/>
                  </w:rPr>
                  <w:t>8</w:t>
                </w:r>
              </w:p>
            </w:tc>
            <w:tc>
              <w:tcPr>
                <w:tcW w:w="1981" w:type="dxa"/>
              </w:tcPr>
              <w:p w14:paraId="60EBC76F" w14:textId="641BDBAE" w:rsidR="008C117F" w:rsidRPr="006916C1" w:rsidRDefault="00F92071" w:rsidP="008C117F">
                <w:pPr>
                  <w:pStyle w:val="BodyText"/>
                  <w:jc w:val="center"/>
                  <w:rPr>
                    <w:rFonts w:ascii="Palatino Linotype" w:hAnsi="Palatino Linotype"/>
                  </w:rPr>
                </w:pPr>
                <w:r>
                  <w:rPr>
                    <w:rFonts w:ascii="Palatino Linotype" w:hAnsi="Palatino Linotype"/>
                  </w:rPr>
                  <w:t>FT</w:t>
                </w:r>
                <w:r w:rsidR="00FB6B7E">
                  <w:rPr>
                    <w:rFonts w:ascii="Palatino Linotype" w:hAnsi="Palatino Linotype"/>
                  </w:rPr>
                  <w:t>4</w:t>
                </w:r>
              </w:p>
            </w:tc>
            <w:tc>
              <w:tcPr>
                <w:tcW w:w="5868" w:type="dxa"/>
              </w:tcPr>
              <w:p w14:paraId="504ED7F2" w14:textId="6D1EE1CE" w:rsidR="008C117F" w:rsidRPr="006916C1" w:rsidRDefault="00FB6B7E" w:rsidP="008C117F">
                <w:pPr>
                  <w:pStyle w:val="BodyText"/>
                  <w:jc w:val="center"/>
                  <w:rPr>
                    <w:rFonts w:ascii="Palatino Linotype" w:hAnsi="Palatino Linotype"/>
                  </w:rPr>
                </w:pPr>
                <w:r w:rsidRPr="00FB6B7E">
                  <w:rPr>
                    <w:rFonts w:ascii="Palatino Linotype" w:hAnsi="Palatino Linotype"/>
                  </w:rPr>
                  <w:t>Free Thyroxine</w:t>
                </w:r>
              </w:p>
            </w:tc>
          </w:tr>
          <w:tr w:rsidR="00F92071" w:rsidRPr="001064D5" w14:paraId="05343632" w14:textId="77777777" w:rsidTr="00E72A7C">
            <w:trPr>
              <w:trHeight w:val="57"/>
              <w:jc w:val="center"/>
            </w:trPr>
            <w:tc>
              <w:tcPr>
                <w:tcW w:w="1331" w:type="dxa"/>
              </w:tcPr>
              <w:p w14:paraId="322040A3" w14:textId="16120A30" w:rsidR="00F92071" w:rsidRDefault="00F92071" w:rsidP="00F92071">
                <w:pPr>
                  <w:pStyle w:val="BodyText"/>
                  <w:jc w:val="center"/>
                  <w:rPr>
                    <w:rFonts w:ascii="Palatino Linotype" w:hAnsi="Palatino Linotype"/>
                  </w:rPr>
                </w:pPr>
                <w:r>
                  <w:rPr>
                    <w:rFonts w:ascii="Palatino Linotype" w:hAnsi="Palatino Linotype"/>
                  </w:rPr>
                  <w:t>9</w:t>
                </w:r>
              </w:p>
            </w:tc>
            <w:tc>
              <w:tcPr>
                <w:tcW w:w="1981" w:type="dxa"/>
              </w:tcPr>
              <w:p w14:paraId="1A5C8209" w14:textId="14233140" w:rsidR="00F92071" w:rsidRPr="006916C1" w:rsidRDefault="00F92071" w:rsidP="00F92071">
                <w:pPr>
                  <w:pStyle w:val="BodyText"/>
                  <w:jc w:val="center"/>
                  <w:rPr>
                    <w:rFonts w:ascii="Palatino Linotype" w:hAnsi="Palatino Linotype"/>
                  </w:rPr>
                </w:pPr>
                <w:r>
                  <w:rPr>
                    <w:rFonts w:ascii="Palatino Linotype" w:hAnsi="Palatino Linotype"/>
                  </w:rPr>
                  <w:t>HOD</w:t>
                </w:r>
              </w:p>
            </w:tc>
            <w:tc>
              <w:tcPr>
                <w:tcW w:w="5868" w:type="dxa"/>
              </w:tcPr>
              <w:p w14:paraId="69F55E6C" w14:textId="2525304E" w:rsidR="00F92071" w:rsidRPr="006916C1" w:rsidRDefault="00F92071" w:rsidP="00F92071">
                <w:pPr>
                  <w:pStyle w:val="BodyText"/>
                  <w:jc w:val="center"/>
                  <w:rPr>
                    <w:rFonts w:ascii="Palatino Linotype" w:hAnsi="Palatino Linotype"/>
                  </w:rPr>
                </w:pPr>
                <w:r>
                  <w:rPr>
                    <w:rFonts w:ascii="Palatino Linotype" w:hAnsi="Palatino Linotype"/>
                  </w:rPr>
                  <w:t>Head of Department</w:t>
                </w:r>
              </w:p>
            </w:tc>
          </w:tr>
          <w:tr w:rsidR="00F92071" w:rsidRPr="001064D5" w14:paraId="0183782B" w14:textId="77777777" w:rsidTr="00E72A7C">
            <w:trPr>
              <w:trHeight w:val="57"/>
              <w:jc w:val="center"/>
            </w:trPr>
            <w:tc>
              <w:tcPr>
                <w:tcW w:w="1331" w:type="dxa"/>
              </w:tcPr>
              <w:p w14:paraId="149D1D62" w14:textId="4D1D9EBD" w:rsidR="00F92071" w:rsidRPr="006916C1" w:rsidRDefault="00F92071" w:rsidP="00F92071">
                <w:pPr>
                  <w:pStyle w:val="BodyText"/>
                  <w:jc w:val="center"/>
                  <w:rPr>
                    <w:rFonts w:ascii="Palatino Linotype" w:hAnsi="Palatino Linotype"/>
                  </w:rPr>
                </w:pPr>
                <w:r>
                  <w:rPr>
                    <w:rFonts w:ascii="Palatino Linotype" w:hAnsi="Palatino Linotype"/>
                  </w:rPr>
                  <w:t>10</w:t>
                </w:r>
              </w:p>
            </w:tc>
            <w:tc>
              <w:tcPr>
                <w:tcW w:w="1981" w:type="dxa"/>
              </w:tcPr>
              <w:p w14:paraId="6A7CFB6F" w14:textId="1EBAE1D3" w:rsidR="00F92071" w:rsidRDefault="00F92071" w:rsidP="00F92071">
                <w:pPr>
                  <w:pStyle w:val="BodyText"/>
                  <w:jc w:val="center"/>
                  <w:rPr>
                    <w:rFonts w:ascii="Palatino Linotype" w:hAnsi="Palatino Linotype"/>
                  </w:rPr>
                </w:pPr>
                <w:r>
                  <w:rPr>
                    <w:rFonts w:ascii="Palatino Linotype" w:hAnsi="Palatino Linotype"/>
                  </w:rPr>
                  <w:t>IFCC</w:t>
                </w:r>
              </w:p>
            </w:tc>
            <w:tc>
              <w:tcPr>
                <w:tcW w:w="5868" w:type="dxa"/>
              </w:tcPr>
              <w:p w14:paraId="57C6D26D" w14:textId="02762C0E" w:rsidR="00F92071" w:rsidRDefault="00F92071" w:rsidP="00F92071">
                <w:pPr>
                  <w:pStyle w:val="BodyText"/>
                  <w:jc w:val="center"/>
                  <w:rPr>
                    <w:rFonts w:ascii="Palatino Linotype" w:hAnsi="Palatino Linotype"/>
                  </w:rPr>
                </w:pPr>
                <w:r w:rsidRPr="006B4752">
                  <w:rPr>
                    <w:rFonts w:ascii="Palatino Linotype" w:hAnsi="Palatino Linotype"/>
                  </w:rPr>
                  <w:t>International Federation for Clinical Chemistry</w:t>
                </w:r>
              </w:p>
            </w:tc>
          </w:tr>
          <w:tr w:rsidR="00F92071" w:rsidRPr="001064D5" w14:paraId="66DBB078" w14:textId="77777777" w:rsidTr="00E72A7C">
            <w:trPr>
              <w:trHeight w:val="57"/>
              <w:jc w:val="center"/>
            </w:trPr>
            <w:tc>
              <w:tcPr>
                <w:tcW w:w="1331" w:type="dxa"/>
              </w:tcPr>
              <w:p w14:paraId="723A0ED5" w14:textId="045FA78F" w:rsidR="00F92071" w:rsidRPr="006916C1" w:rsidRDefault="00F92071" w:rsidP="00F92071">
                <w:pPr>
                  <w:pStyle w:val="BodyText"/>
                  <w:jc w:val="center"/>
                  <w:rPr>
                    <w:rFonts w:ascii="Palatino Linotype" w:hAnsi="Palatino Linotype"/>
                  </w:rPr>
                </w:pPr>
                <w:r>
                  <w:rPr>
                    <w:rFonts w:ascii="Palatino Linotype" w:hAnsi="Palatino Linotype"/>
                  </w:rPr>
                  <w:t>11</w:t>
                </w:r>
              </w:p>
            </w:tc>
            <w:tc>
              <w:tcPr>
                <w:tcW w:w="1981" w:type="dxa"/>
              </w:tcPr>
              <w:p w14:paraId="3857E868" w14:textId="0A84C4BE" w:rsidR="00F92071" w:rsidRPr="00187D29" w:rsidRDefault="00F92071" w:rsidP="00F92071">
                <w:pPr>
                  <w:pStyle w:val="BodyText"/>
                  <w:jc w:val="center"/>
                  <w:rPr>
                    <w:rFonts w:ascii="Palatino Linotype" w:hAnsi="Palatino Linotype"/>
                  </w:rPr>
                </w:pPr>
                <w:r>
                  <w:rPr>
                    <w:rFonts w:ascii="Palatino Linotype" w:hAnsi="Palatino Linotype"/>
                  </w:rPr>
                  <w:t>IQC</w:t>
                </w:r>
              </w:p>
            </w:tc>
            <w:tc>
              <w:tcPr>
                <w:tcW w:w="5868" w:type="dxa"/>
              </w:tcPr>
              <w:p w14:paraId="1F7BAE55" w14:textId="227C7496" w:rsidR="00F92071" w:rsidRDefault="00F92071" w:rsidP="00F92071">
                <w:pPr>
                  <w:pStyle w:val="BodyText"/>
                  <w:jc w:val="center"/>
                  <w:rPr>
                    <w:rFonts w:ascii="Palatino Linotype" w:hAnsi="Palatino Linotype"/>
                  </w:rPr>
                </w:pPr>
                <w:r>
                  <w:rPr>
                    <w:rFonts w:ascii="Palatino Linotype" w:hAnsi="Palatino Linotype"/>
                  </w:rPr>
                  <w:t>Internal Quality Control</w:t>
                </w:r>
              </w:p>
            </w:tc>
          </w:tr>
          <w:tr w:rsidR="00F92071" w:rsidRPr="001064D5" w14:paraId="46F816E1" w14:textId="77777777" w:rsidTr="00E72A7C">
            <w:trPr>
              <w:trHeight w:val="57"/>
              <w:jc w:val="center"/>
            </w:trPr>
            <w:tc>
              <w:tcPr>
                <w:tcW w:w="1331" w:type="dxa"/>
              </w:tcPr>
              <w:p w14:paraId="2481A2A3" w14:textId="64ABC5D4" w:rsidR="00F92071" w:rsidRDefault="00F92071" w:rsidP="00F92071">
                <w:pPr>
                  <w:pStyle w:val="BodyText"/>
                  <w:jc w:val="center"/>
                  <w:rPr>
                    <w:rFonts w:ascii="Palatino Linotype" w:hAnsi="Palatino Linotype"/>
                  </w:rPr>
                </w:pPr>
                <w:r>
                  <w:rPr>
                    <w:rFonts w:ascii="Palatino Linotype" w:hAnsi="Palatino Linotype"/>
                  </w:rPr>
                  <w:t>12</w:t>
                </w:r>
              </w:p>
            </w:tc>
            <w:tc>
              <w:tcPr>
                <w:tcW w:w="1981" w:type="dxa"/>
              </w:tcPr>
              <w:p w14:paraId="1C491CEF" w14:textId="1B915482" w:rsidR="00F92071" w:rsidRPr="006916C1" w:rsidRDefault="00F92071" w:rsidP="00F92071">
                <w:pPr>
                  <w:pStyle w:val="BodyText"/>
                  <w:jc w:val="center"/>
                  <w:rPr>
                    <w:rFonts w:ascii="Palatino Linotype" w:hAnsi="Palatino Linotype"/>
                  </w:rPr>
                </w:pPr>
                <w:r>
                  <w:rPr>
                    <w:rFonts w:ascii="Palatino Linotype" w:hAnsi="Palatino Linotype"/>
                  </w:rPr>
                  <w:t>LLOQ</w:t>
                </w:r>
              </w:p>
            </w:tc>
            <w:tc>
              <w:tcPr>
                <w:tcW w:w="5868" w:type="dxa"/>
              </w:tcPr>
              <w:p w14:paraId="3BE7CEDF" w14:textId="3163C865" w:rsidR="00F92071" w:rsidRPr="006916C1" w:rsidRDefault="00F92071" w:rsidP="00F92071">
                <w:pPr>
                  <w:pStyle w:val="BodyText"/>
                  <w:jc w:val="center"/>
                  <w:rPr>
                    <w:rFonts w:ascii="Palatino Linotype" w:hAnsi="Palatino Linotype"/>
                  </w:rPr>
                </w:pPr>
                <w:r>
                  <w:rPr>
                    <w:rFonts w:ascii="Palatino Linotype" w:hAnsi="Palatino Linotype"/>
                  </w:rPr>
                  <w:t>Lower Limit of Quantitation</w:t>
                </w:r>
              </w:p>
            </w:tc>
          </w:tr>
          <w:tr w:rsidR="005A19FA" w:rsidRPr="001064D5" w14:paraId="5A70EB85" w14:textId="77777777" w:rsidTr="00E72A7C">
            <w:trPr>
              <w:trHeight w:val="57"/>
              <w:jc w:val="center"/>
            </w:trPr>
            <w:tc>
              <w:tcPr>
                <w:tcW w:w="1331" w:type="dxa"/>
              </w:tcPr>
              <w:p w14:paraId="2727EEF5" w14:textId="5BE37C87" w:rsidR="005A19FA" w:rsidRDefault="005A19FA" w:rsidP="005A19FA">
                <w:pPr>
                  <w:pStyle w:val="BodyText"/>
                  <w:jc w:val="center"/>
                  <w:rPr>
                    <w:rFonts w:ascii="Palatino Linotype" w:hAnsi="Palatino Linotype"/>
                  </w:rPr>
                </w:pPr>
                <w:r>
                  <w:rPr>
                    <w:rFonts w:ascii="Palatino Linotype" w:hAnsi="Palatino Linotype"/>
                  </w:rPr>
                  <w:t>13</w:t>
                </w:r>
              </w:p>
            </w:tc>
            <w:tc>
              <w:tcPr>
                <w:tcW w:w="1981" w:type="dxa"/>
              </w:tcPr>
              <w:p w14:paraId="4206F190" w14:textId="2E3C8EF7" w:rsidR="005A19FA" w:rsidRDefault="005A19FA" w:rsidP="005A19FA">
                <w:pPr>
                  <w:pStyle w:val="BodyText"/>
                  <w:jc w:val="center"/>
                  <w:rPr>
                    <w:rFonts w:ascii="Palatino Linotype" w:hAnsi="Palatino Linotype"/>
                  </w:rPr>
                </w:pPr>
                <w:r>
                  <w:rPr>
                    <w:rFonts w:ascii="Palatino Linotype" w:hAnsi="Palatino Linotype"/>
                  </w:rPr>
                  <w:t>MES</w:t>
                </w:r>
              </w:p>
            </w:tc>
            <w:tc>
              <w:tcPr>
                <w:tcW w:w="5868" w:type="dxa"/>
              </w:tcPr>
              <w:p w14:paraId="1F6E02DF" w14:textId="32C6BAEF" w:rsidR="005A19FA" w:rsidRDefault="005A19FA" w:rsidP="005A19FA">
                <w:pPr>
                  <w:pStyle w:val="BodyText"/>
                  <w:jc w:val="center"/>
                  <w:rPr>
                    <w:rFonts w:ascii="Palatino Linotype" w:hAnsi="Palatino Linotype"/>
                  </w:rPr>
                </w:pPr>
                <w:r w:rsidRPr="005A19FA">
                  <w:rPr>
                    <w:rFonts w:ascii="Palatino Linotype" w:hAnsi="Palatino Linotype"/>
                  </w:rPr>
                  <w:t>2-(N-morpholino</w:t>
                </w:r>
                <w:r>
                  <w:rPr>
                    <w:rFonts w:ascii="Palatino Linotype" w:hAnsi="Palatino Linotype"/>
                  </w:rPr>
                  <w:t xml:space="preserve">) ethane </w:t>
                </w:r>
                <w:r w:rsidRPr="005A19FA">
                  <w:rPr>
                    <w:rFonts w:ascii="Palatino Linotype" w:hAnsi="Palatino Linotype"/>
                  </w:rPr>
                  <w:t>sulfonic acid</w:t>
                </w:r>
              </w:p>
            </w:tc>
          </w:tr>
          <w:tr w:rsidR="005A19FA" w:rsidRPr="001064D5" w14:paraId="3A3D8FEA" w14:textId="77777777" w:rsidTr="00E72A7C">
            <w:trPr>
              <w:trHeight w:val="57"/>
              <w:jc w:val="center"/>
            </w:trPr>
            <w:tc>
              <w:tcPr>
                <w:tcW w:w="1331" w:type="dxa"/>
              </w:tcPr>
              <w:p w14:paraId="6388F3E3" w14:textId="412D2FDE" w:rsidR="005A19FA" w:rsidRDefault="005A19FA" w:rsidP="005A19FA">
                <w:pPr>
                  <w:pStyle w:val="BodyText"/>
                  <w:jc w:val="center"/>
                  <w:rPr>
                    <w:rFonts w:ascii="Palatino Linotype" w:hAnsi="Palatino Linotype"/>
                  </w:rPr>
                </w:pPr>
                <w:r>
                  <w:rPr>
                    <w:rFonts w:ascii="Palatino Linotype" w:hAnsi="Palatino Linotype"/>
                  </w:rPr>
                  <w:t>14</w:t>
                </w:r>
              </w:p>
            </w:tc>
            <w:tc>
              <w:tcPr>
                <w:tcW w:w="1981" w:type="dxa"/>
              </w:tcPr>
              <w:p w14:paraId="18014706" w14:textId="5C0B9F9F" w:rsidR="005A19FA" w:rsidRDefault="005A19FA" w:rsidP="005A19FA">
                <w:pPr>
                  <w:pStyle w:val="BodyText"/>
                  <w:jc w:val="center"/>
                  <w:rPr>
                    <w:rFonts w:ascii="Palatino Linotype" w:hAnsi="Palatino Linotype"/>
                  </w:rPr>
                </w:pPr>
                <w:r>
                  <w:rPr>
                    <w:rFonts w:ascii="Palatino Linotype" w:hAnsi="Palatino Linotype"/>
                  </w:rPr>
                  <w:t>MSP</w:t>
                </w:r>
              </w:p>
            </w:tc>
            <w:tc>
              <w:tcPr>
                <w:tcW w:w="5868" w:type="dxa"/>
              </w:tcPr>
              <w:p w14:paraId="040E78D1" w14:textId="44F77F8D" w:rsidR="005A19FA" w:rsidRPr="00905C77" w:rsidRDefault="005A19FA" w:rsidP="005A19FA">
                <w:pPr>
                  <w:pStyle w:val="BodyText"/>
                  <w:jc w:val="center"/>
                  <w:rPr>
                    <w:rFonts w:ascii="Palatino Linotype" w:hAnsi="Palatino Linotype"/>
                  </w:rPr>
                </w:pPr>
                <w:r>
                  <w:rPr>
                    <w:rFonts w:ascii="Palatino Linotype" w:hAnsi="Palatino Linotype"/>
                  </w:rPr>
                  <w:t>Management System Procedure</w:t>
                </w:r>
              </w:p>
            </w:tc>
          </w:tr>
          <w:tr w:rsidR="005A19FA" w:rsidRPr="001064D5" w14:paraId="4FD1E4A4" w14:textId="77777777" w:rsidTr="00E72A7C">
            <w:trPr>
              <w:trHeight w:val="57"/>
              <w:jc w:val="center"/>
            </w:trPr>
            <w:tc>
              <w:tcPr>
                <w:tcW w:w="1331" w:type="dxa"/>
              </w:tcPr>
              <w:p w14:paraId="303FAA39" w14:textId="7D9235E8" w:rsidR="005A19FA" w:rsidRDefault="005A19FA" w:rsidP="005A19FA">
                <w:pPr>
                  <w:pStyle w:val="BodyText"/>
                  <w:jc w:val="center"/>
                  <w:rPr>
                    <w:rFonts w:ascii="Palatino Linotype" w:hAnsi="Palatino Linotype"/>
                  </w:rPr>
                </w:pPr>
                <w:r>
                  <w:rPr>
                    <w:rFonts w:ascii="Palatino Linotype" w:hAnsi="Palatino Linotype"/>
                  </w:rPr>
                  <w:t>15</w:t>
                </w:r>
              </w:p>
            </w:tc>
            <w:tc>
              <w:tcPr>
                <w:tcW w:w="1981" w:type="dxa"/>
              </w:tcPr>
              <w:p w14:paraId="15722965" w14:textId="65E50BDA" w:rsidR="005A19FA" w:rsidRDefault="005A19FA" w:rsidP="005A19FA">
                <w:pPr>
                  <w:pStyle w:val="BodyText"/>
                  <w:jc w:val="center"/>
                  <w:rPr>
                    <w:rFonts w:ascii="Palatino Linotype" w:hAnsi="Palatino Linotype"/>
                  </w:rPr>
                </w:pPr>
                <w:r>
                  <w:rPr>
                    <w:rFonts w:ascii="Palatino Linotype" w:hAnsi="Palatino Linotype"/>
                  </w:rPr>
                  <w:t>N/A</w:t>
                </w:r>
              </w:p>
            </w:tc>
            <w:tc>
              <w:tcPr>
                <w:tcW w:w="5868" w:type="dxa"/>
              </w:tcPr>
              <w:p w14:paraId="57AAD59E" w14:textId="1F049CEA" w:rsidR="005A19FA" w:rsidRDefault="005A19FA" w:rsidP="005A19FA">
                <w:pPr>
                  <w:pStyle w:val="BodyText"/>
                  <w:jc w:val="center"/>
                  <w:rPr>
                    <w:rFonts w:ascii="Palatino Linotype" w:hAnsi="Palatino Linotype"/>
                  </w:rPr>
                </w:pPr>
                <w:r>
                  <w:rPr>
                    <w:rFonts w:ascii="Palatino Linotype" w:hAnsi="Palatino Linotype"/>
                  </w:rPr>
                  <w:t>Not Applicable/Available</w:t>
                </w:r>
              </w:p>
            </w:tc>
          </w:tr>
          <w:tr w:rsidR="005A19FA" w:rsidRPr="001064D5" w14:paraId="1A8FC3AC" w14:textId="77777777" w:rsidTr="00E72A7C">
            <w:trPr>
              <w:trHeight w:val="57"/>
              <w:jc w:val="center"/>
            </w:trPr>
            <w:tc>
              <w:tcPr>
                <w:tcW w:w="1331" w:type="dxa"/>
              </w:tcPr>
              <w:p w14:paraId="6EE7143A" w14:textId="6D2AF273" w:rsidR="005A19FA" w:rsidRPr="006916C1" w:rsidRDefault="005A19FA" w:rsidP="005A19FA">
                <w:pPr>
                  <w:pStyle w:val="BodyText"/>
                  <w:jc w:val="center"/>
                  <w:rPr>
                    <w:rFonts w:ascii="Palatino Linotype" w:hAnsi="Palatino Linotype"/>
                  </w:rPr>
                </w:pPr>
                <w:r>
                  <w:rPr>
                    <w:rFonts w:ascii="Palatino Linotype" w:hAnsi="Palatino Linotype"/>
                  </w:rPr>
                  <w:t>16</w:t>
                </w:r>
              </w:p>
            </w:tc>
            <w:tc>
              <w:tcPr>
                <w:tcW w:w="1981" w:type="dxa"/>
              </w:tcPr>
              <w:p w14:paraId="31FFEF21" w14:textId="0F047402" w:rsidR="005A19FA" w:rsidRDefault="005A19FA" w:rsidP="005A19FA">
                <w:pPr>
                  <w:pStyle w:val="BodyText"/>
                  <w:jc w:val="center"/>
                  <w:rPr>
                    <w:rFonts w:ascii="Palatino Linotype" w:hAnsi="Palatino Linotype"/>
                  </w:rPr>
                </w:pPr>
                <w:r>
                  <w:rPr>
                    <w:rFonts w:ascii="Palatino Linotype" w:hAnsi="Palatino Linotype"/>
                  </w:rPr>
                  <w:t>pH</w:t>
                </w:r>
              </w:p>
            </w:tc>
            <w:tc>
              <w:tcPr>
                <w:tcW w:w="5868" w:type="dxa"/>
              </w:tcPr>
              <w:p w14:paraId="42859AC8" w14:textId="38E330A4" w:rsidR="005A19FA" w:rsidRPr="00905C77" w:rsidRDefault="005A19FA" w:rsidP="005A19FA">
                <w:pPr>
                  <w:pStyle w:val="BodyText"/>
                  <w:jc w:val="center"/>
                  <w:rPr>
                    <w:rFonts w:ascii="Palatino Linotype" w:hAnsi="Palatino Linotype"/>
                  </w:rPr>
                </w:pPr>
                <w:r>
                  <w:rPr>
                    <w:rFonts w:ascii="Palatino Linotype" w:hAnsi="Palatino Linotype"/>
                  </w:rPr>
                  <w:t>Potential of Hydrogen</w:t>
                </w:r>
              </w:p>
            </w:tc>
          </w:tr>
          <w:tr w:rsidR="005A19FA" w:rsidRPr="001064D5" w14:paraId="0A9B8313" w14:textId="77777777" w:rsidTr="00E72A7C">
            <w:trPr>
              <w:trHeight w:val="57"/>
              <w:jc w:val="center"/>
            </w:trPr>
            <w:tc>
              <w:tcPr>
                <w:tcW w:w="1331" w:type="dxa"/>
              </w:tcPr>
              <w:p w14:paraId="1CE2278C" w14:textId="23A418A5" w:rsidR="005A19FA" w:rsidRPr="006916C1" w:rsidRDefault="005A19FA" w:rsidP="005A19FA">
                <w:pPr>
                  <w:pStyle w:val="BodyText"/>
                  <w:jc w:val="center"/>
                  <w:rPr>
                    <w:rFonts w:ascii="Palatino Linotype" w:hAnsi="Palatino Linotype"/>
                  </w:rPr>
                </w:pPr>
                <w:r>
                  <w:rPr>
                    <w:rFonts w:ascii="Palatino Linotype" w:hAnsi="Palatino Linotype"/>
                  </w:rPr>
                  <w:t>17</w:t>
                </w:r>
              </w:p>
            </w:tc>
            <w:tc>
              <w:tcPr>
                <w:tcW w:w="1981" w:type="dxa"/>
              </w:tcPr>
              <w:p w14:paraId="2B13FA74" w14:textId="7ECDDB17" w:rsidR="005A19FA" w:rsidRDefault="005A19FA" w:rsidP="005A19FA">
                <w:pPr>
                  <w:pStyle w:val="BodyText"/>
                  <w:jc w:val="center"/>
                  <w:rPr>
                    <w:rFonts w:ascii="Palatino Linotype" w:hAnsi="Palatino Linotype"/>
                  </w:rPr>
                </w:pPr>
                <w:r>
                  <w:rPr>
                    <w:rFonts w:ascii="Palatino Linotype" w:hAnsi="Palatino Linotype"/>
                  </w:rPr>
                  <w:t>QC</w:t>
                </w:r>
              </w:p>
            </w:tc>
            <w:tc>
              <w:tcPr>
                <w:tcW w:w="5868" w:type="dxa"/>
              </w:tcPr>
              <w:p w14:paraId="387C10C1" w14:textId="3A5B078D" w:rsidR="005A19FA" w:rsidRPr="00905C77" w:rsidRDefault="005A19FA" w:rsidP="005A19FA">
                <w:pPr>
                  <w:pStyle w:val="BodyText"/>
                  <w:jc w:val="center"/>
                  <w:rPr>
                    <w:rFonts w:ascii="Palatino Linotype" w:hAnsi="Palatino Linotype"/>
                  </w:rPr>
                </w:pPr>
                <w:r>
                  <w:rPr>
                    <w:rFonts w:ascii="Palatino Linotype" w:hAnsi="Palatino Linotype"/>
                  </w:rPr>
                  <w:t>Quality Control</w:t>
                </w:r>
              </w:p>
            </w:tc>
          </w:tr>
          <w:tr w:rsidR="005A19FA" w:rsidRPr="001064D5" w14:paraId="23C598A7" w14:textId="77777777" w:rsidTr="00E72A7C">
            <w:trPr>
              <w:trHeight w:val="57"/>
              <w:jc w:val="center"/>
            </w:trPr>
            <w:tc>
              <w:tcPr>
                <w:tcW w:w="1331" w:type="dxa"/>
              </w:tcPr>
              <w:p w14:paraId="189F5687" w14:textId="695236F3" w:rsidR="005A19FA" w:rsidRDefault="005A19FA" w:rsidP="005A19FA">
                <w:pPr>
                  <w:pStyle w:val="BodyText"/>
                  <w:jc w:val="center"/>
                  <w:rPr>
                    <w:rFonts w:ascii="Palatino Linotype" w:hAnsi="Palatino Linotype"/>
                  </w:rPr>
                </w:pPr>
                <w:r>
                  <w:rPr>
                    <w:rFonts w:ascii="Palatino Linotype" w:hAnsi="Palatino Linotype"/>
                  </w:rPr>
                  <w:t>18</w:t>
                </w:r>
              </w:p>
            </w:tc>
            <w:tc>
              <w:tcPr>
                <w:tcW w:w="1981" w:type="dxa"/>
              </w:tcPr>
              <w:p w14:paraId="33C73B5B" w14:textId="513D9259" w:rsidR="005A19FA" w:rsidRDefault="005A19FA" w:rsidP="005A19FA">
                <w:pPr>
                  <w:pStyle w:val="BodyText"/>
                  <w:jc w:val="center"/>
                  <w:rPr>
                    <w:rFonts w:ascii="Palatino Linotype" w:hAnsi="Palatino Linotype"/>
                  </w:rPr>
                </w:pPr>
                <w:r>
                  <w:rPr>
                    <w:rFonts w:ascii="Palatino Linotype" w:hAnsi="Palatino Linotype"/>
                  </w:rPr>
                  <w:t>QM</w:t>
                </w:r>
              </w:p>
            </w:tc>
            <w:tc>
              <w:tcPr>
                <w:tcW w:w="5868" w:type="dxa"/>
              </w:tcPr>
              <w:p w14:paraId="7D3CE261" w14:textId="42245046" w:rsidR="005A19FA" w:rsidRDefault="005A19FA" w:rsidP="005A19FA">
                <w:pPr>
                  <w:pStyle w:val="BodyText"/>
                  <w:jc w:val="center"/>
                  <w:rPr>
                    <w:rFonts w:ascii="Palatino Linotype" w:hAnsi="Palatino Linotype"/>
                  </w:rPr>
                </w:pPr>
                <w:r>
                  <w:rPr>
                    <w:rFonts w:ascii="Palatino Linotype" w:hAnsi="Palatino Linotype"/>
                  </w:rPr>
                  <w:t>Quality Manager</w:t>
                </w:r>
              </w:p>
            </w:tc>
          </w:tr>
          <w:tr w:rsidR="005A19FA" w:rsidRPr="001064D5" w14:paraId="059225F5" w14:textId="77777777" w:rsidTr="00E72A7C">
            <w:trPr>
              <w:trHeight w:val="57"/>
              <w:jc w:val="center"/>
            </w:trPr>
            <w:tc>
              <w:tcPr>
                <w:tcW w:w="1331" w:type="dxa"/>
              </w:tcPr>
              <w:p w14:paraId="08E4D938" w14:textId="1212ED49" w:rsidR="005A19FA" w:rsidRDefault="005A19FA" w:rsidP="005A19FA">
                <w:pPr>
                  <w:pStyle w:val="BodyText"/>
                  <w:jc w:val="center"/>
                  <w:rPr>
                    <w:rFonts w:ascii="Palatino Linotype" w:hAnsi="Palatino Linotype"/>
                  </w:rPr>
                </w:pPr>
                <w:r>
                  <w:rPr>
                    <w:rFonts w:ascii="Palatino Linotype" w:hAnsi="Palatino Linotype"/>
                  </w:rPr>
                  <w:t>19</w:t>
                </w:r>
              </w:p>
            </w:tc>
            <w:tc>
              <w:tcPr>
                <w:tcW w:w="1981" w:type="dxa"/>
              </w:tcPr>
              <w:p w14:paraId="4E6DFE81" w14:textId="06287582" w:rsidR="005A19FA" w:rsidRDefault="005A19FA" w:rsidP="005A19FA">
                <w:pPr>
                  <w:pStyle w:val="BodyText"/>
                  <w:jc w:val="center"/>
                  <w:rPr>
                    <w:rFonts w:ascii="Palatino Linotype" w:hAnsi="Palatino Linotype"/>
                  </w:rPr>
                </w:pPr>
                <w:r>
                  <w:rPr>
                    <w:rFonts w:ascii="Palatino Linotype" w:hAnsi="Palatino Linotype"/>
                  </w:rPr>
                  <w:t>QNS</w:t>
                </w:r>
              </w:p>
            </w:tc>
            <w:tc>
              <w:tcPr>
                <w:tcW w:w="5868" w:type="dxa"/>
              </w:tcPr>
              <w:p w14:paraId="6CC96770" w14:textId="5930BB2A" w:rsidR="005A19FA" w:rsidRDefault="005A19FA" w:rsidP="005A19FA">
                <w:pPr>
                  <w:pStyle w:val="BodyText"/>
                  <w:jc w:val="center"/>
                  <w:rPr>
                    <w:rFonts w:ascii="Palatino Linotype" w:hAnsi="Palatino Linotype"/>
                  </w:rPr>
                </w:pPr>
                <w:r>
                  <w:rPr>
                    <w:rFonts w:ascii="Palatino Linotype" w:hAnsi="Palatino Linotype"/>
                  </w:rPr>
                  <w:t>Quantity Not Sufficient</w:t>
                </w:r>
              </w:p>
            </w:tc>
          </w:tr>
          <w:tr w:rsidR="005A19FA" w:rsidRPr="001064D5" w14:paraId="62A43CB1" w14:textId="77777777" w:rsidTr="00E72A7C">
            <w:trPr>
              <w:trHeight w:val="57"/>
              <w:jc w:val="center"/>
            </w:trPr>
            <w:tc>
              <w:tcPr>
                <w:tcW w:w="1331" w:type="dxa"/>
              </w:tcPr>
              <w:p w14:paraId="71BF21F2" w14:textId="7B25B74C" w:rsidR="005A19FA" w:rsidRPr="006916C1" w:rsidRDefault="005A19FA" w:rsidP="005A19FA">
                <w:pPr>
                  <w:pStyle w:val="BodyText"/>
                  <w:jc w:val="center"/>
                  <w:rPr>
                    <w:rFonts w:ascii="Palatino Linotype" w:hAnsi="Palatino Linotype"/>
                  </w:rPr>
                </w:pPr>
                <w:r>
                  <w:rPr>
                    <w:rFonts w:ascii="Palatino Linotype" w:hAnsi="Palatino Linotype"/>
                  </w:rPr>
                  <w:t>20</w:t>
                </w:r>
              </w:p>
            </w:tc>
            <w:tc>
              <w:tcPr>
                <w:tcW w:w="1981" w:type="dxa"/>
              </w:tcPr>
              <w:p w14:paraId="4C86277E" w14:textId="3D892A47" w:rsidR="005A19FA" w:rsidRDefault="005A19FA" w:rsidP="005A19FA">
                <w:pPr>
                  <w:pStyle w:val="BodyText"/>
                  <w:jc w:val="center"/>
                  <w:rPr>
                    <w:rFonts w:ascii="Palatino Linotype" w:hAnsi="Palatino Linotype"/>
                  </w:rPr>
                </w:pPr>
                <w:r>
                  <w:rPr>
                    <w:rFonts w:ascii="Palatino Linotype" w:hAnsi="Palatino Linotype"/>
                  </w:rPr>
                  <w:t>SD</w:t>
                </w:r>
              </w:p>
            </w:tc>
            <w:tc>
              <w:tcPr>
                <w:tcW w:w="5868" w:type="dxa"/>
              </w:tcPr>
              <w:p w14:paraId="51A5D9E0" w14:textId="5227AE79" w:rsidR="005A19FA" w:rsidRPr="00353FFB" w:rsidRDefault="005A19FA" w:rsidP="005A19FA">
                <w:pPr>
                  <w:pStyle w:val="BodyText"/>
                  <w:jc w:val="center"/>
                  <w:rPr>
                    <w:rFonts w:ascii="Palatino Linotype" w:hAnsi="Palatino Linotype"/>
                  </w:rPr>
                </w:pPr>
                <w:r>
                  <w:rPr>
                    <w:rFonts w:ascii="Palatino Linotype" w:hAnsi="Palatino Linotype"/>
                  </w:rPr>
                  <w:t>Standard Deviation</w:t>
                </w:r>
              </w:p>
            </w:tc>
          </w:tr>
          <w:tr w:rsidR="005A19FA" w:rsidRPr="001064D5" w14:paraId="73FC2874" w14:textId="77777777" w:rsidTr="00E72A7C">
            <w:trPr>
              <w:trHeight w:val="57"/>
              <w:jc w:val="center"/>
            </w:trPr>
            <w:tc>
              <w:tcPr>
                <w:tcW w:w="1331" w:type="dxa"/>
              </w:tcPr>
              <w:p w14:paraId="25B8367D" w14:textId="70F5DE22" w:rsidR="005A19FA" w:rsidRDefault="005A19FA" w:rsidP="005A19FA">
                <w:pPr>
                  <w:pStyle w:val="BodyText"/>
                  <w:jc w:val="center"/>
                  <w:rPr>
                    <w:rFonts w:ascii="Palatino Linotype" w:hAnsi="Palatino Linotype"/>
                  </w:rPr>
                </w:pPr>
                <w:r>
                  <w:rPr>
                    <w:rFonts w:ascii="Palatino Linotype" w:hAnsi="Palatino Linotype"/>
                  </w:rPr>
                  <w:t>21</w:t>
                </w:r>
              </w:p>
            </w:tc>
            <w:tc>
              <w:tcPr>
                <w:tcW w:w="1981" w:type="dxa"/>
              </w:tcPr>
              <w:p w14:paraId="270F1BB9" w14:textId="575D3923" w:rsidR="005A19FA" w:rsidRDefault="005A19FA" w:rsidP="005A19FA">
                <w:pPr>
                  <w:pStyle w:val="BodyText"/>
                  <w:jc w:val="center"/>
                  <w:rPr>
                    <w:rFonts w:ascii="Palatino Linotype" w:hAnsi="Palatino Linotype"/>
                  </w:rPr>
                </w:pPr>
                <w:r>
                  <w:rPr>
                    <w:rFonts w:ascii="Palatino Linotype" w:hAnsi="Palatino Linotype"/>
                  </w:rPr>
                  <w:t>SOP</w:t>
                </w:r>
              </w:p>
            </w:tc>
            <w:tc>
              <w:tcPr>
                <w:tcW w:w="5868" w:type="dxa"/>
              </w:tcPr>
              <w:p w14:paraId="09A75889" w14:textId="2E65E41C" w:rsidR="005A19FA" w:rsidRDefault="005A19FA" w:rsidP="005A19FA">
                <w:pPr>
                  <w:pStyle w:val="BodyText"/>
                  <w:jc w:val="center"/>
                  <w:rPr>
                    <w:rFonts w:ascii="Palatino Linotype" w:hAnsi="Palatino Linotype"/>
                  </w:rPr>
                </w:pPr>
                <w:r>
                  <w:rPr>
                    <w:rFonts w:ascii="Palatino Linotype" w:hAnsi="Palatino Linotype"/>
                  </w:rPr>
                  <w:t>Standard Operating Procedure</w:t>
                </w:r>
              </w:p>
            </w:tc>
          </w:tr>
          <w:tr w:rsidR="005A19FA" w:rsidRPr="001064D5" w14:paraId="3E1B1A0E" w14:textId="77777777" w:rsidTr="00E72A7C">
            <w:trPr>
              <w:trHeight w:val="57"/>
              <w:jc w:val="center"/>
            </w:trPr>
            <w:tc>
              <w:tcPr>
                <w:tcW w:w="1331" w:type="dxa"/>
              </w:tcPr>
              <w:p w14:paraId="60B83443" w14:textId="2357C48D" w:rsidR="005A19FA" w:rsidRPr="006916C1" w:rsidRDefault="005A19FA" w:rsidP="005A19FA">
                <w:pPr>
                  <w:pStyle w:val="BodyText"/>
                  <w:jc w:val="center"/>
                  <w:rPr>
                    <w:rFonts w:ascii="Palatino Linotype" w:hAnsi="Palatino Linotype"/>
                  </w:rPr>
                </w:pPr>
                <w:r>
                  <w:rPr>
                    <w:rFonts w:ascii="Palatino Linotype" w:hAnsi="Palatino Linotype"/>
                  </w:rPr>
                  <w:t>22</w:t>
                </w:r>
              </w:p>
            </w:tc>
            <w:tc>
              <w:tcPr>
                <w:tcW w:w="1981" w:type="dxa"/>
              </w:tcPr>
              <w:p w14:paraId="15B9C615" w14:textId="15ECCB55" w:rsidR="005A19FA" w:rsidRDefault="005A19FA" w:rsidP="005A19FA">
                <w:pPr>
                  <w:pStyle w:val="BodyText"/>
                  <w:jc w:val="center"/>
                  <w:rPr>
                    <w:rFonts w:ascii="Palatino Linotype" w:hAnsi="Palatino Linotype"/>
                  </w:rPr>
                </w:pPr>
                <w:r>
                  <w:rPr>
                    <w:rFonts w:ascii="Palatino Linotype" w:hAnsi="Palatino Linotype"/>
                  </w:rPr>
                  <w:t>SST</w:t>
                </w:r>
              </w:p>
            </w:tc>
            <w:tc>
              <w:tcPr>
                <w:tcW w:w="5868" w:type="dxa"/>
              </w:tcPr>
              <w:p w14:paraId="12F0E202" w14:textId="38414875" w:rsidR="005A19FA" w:rsidRDefault="005A19FA" w:rsidP="005A19FA">
                <w:pPr>
                  <w:pStyle w:val="BodyText"/>
                  <w:jc w:val="center"/>
                  <w:rPr>
                    <w:rFonts w:ascii="Palatino Linotype" w:hAnsi="Palatino Linotype"/>
                  </w:rPr>
                </w:pPr>
                <w:r w:rsidRPr="002B2EAF">
                  <w:rPr>
                    <w:rFonts w:ascii="Palatino Linotype" w:hAnsi="Palatino Linotype"/>
                  </w:rPr>
                  <w:t>Serum Separator Tube</w:t>
                </w:r>
              </w:p>
            </w:tc>
          </w:tr>
          <w:tr w:rsidR="005A19FA" w:rsidRPr="001064D5" w14:paraId="31AF3B93" w14:textId="77777777" w:rsidTr="00E72A7C">
            <w:trPr>
              <w:trHeight w:val="57"/>
              <w:jc w:val="center"/>
            </w:trPr>
            <w:tc>
              <w:tcPr>
                <w:tcW w:w="1331" w:type="dxa"/>
              </w:tcPr>
              <w:p w14:paraId="14B197C2" w14:textId="791C14FC" w:rsidR="005A19FA" w:rsidRDefault="005A19FA" w:rsidP="005A19FA">
                <w:pPr>
                  <w:pStyle w:val="BodyText"/>
                  <w:jc w:val="center"/>
                  <w:rPr>
                    <w:rFonts w:ascii="Palatino Linotype" w:hAnsi="Palatino Linotype"/>
                  </w:rPr>
                </w:pPr>
                <w:r>
                  <w:rPr>
                    <w:rFonts w:ascii="Palatino Linotype" w:hAnsi="Palatino Linotype"/>
                  </w:rPr>
                  <w:t>23</w:t>
                </w:r>
              </w:p>
            </w:tc>
            <w:tc>
              <w:tcPr>
                <w:tcW w:w="1981" w:type="dxa"/>
              </w:tcPr>
              <w:p w14:paraId="7C17A2F9" w14:textId="3B857C68" w:rsidR="005A19FA" w:rsidRDefault="005A19FA" w:rsidP="005A19FA">
                <w:pPr>
                  <w:pStyle w:val="BodyText"/>
                  <w:jc w:val="center"/>
                  <w:rPr>
                    <w:rFonts w:ascii="Palatino Linotype" w:hAnsi="Palatino Linotype"/>
                  </w:rPr>
                </w:pPr>
                <w:r>
                  <w:rPr>
                    <w:rFonts w:ascii="Palatino Linotype" w:hAnsi="Palatino Linotype"/>
                  </w:rPr>
                  <w:t>TRF</w:t>
                </w:r>
              </w:p>
            </w:tc>
            <w:tc>
              <w:tcPr>
                <w:tcW w:w="5868" w:type="dxa"/>
              </w:tcPr>
              <w:p w14:paraId="31D41ED2" w14:textId="0B027BB3" w:rsidR="005A19FA" w:rsidRDefault="005A19FA" w:rsidP="005A19FA">
                <w:pPr>
                  <w:pStyle w:val="BodyText"/>
                  <w:tabs>
                    <w:tab w:val="left" w:pos="2415"/>
                  </w:tabs>
                  <w:jc w:val="center"/>
                  <w:rPr>
                    <w:rFonts w:ascii="Palatino Linotype" w:hAnsi="Palatino Linotype"/>
                  </w:rPr>
                </w:pPr>
                <w:r>
                  <w:rPr>
                    <w:rFonts w:ascii="Palatino Linotype" w:hAnsi="Palatino Linotype"/>
                  </w:rPr>
                  <w:t>Test Requisition Form</w:t>
                </w:r>
              </w:p>
            </w:tc>
          </w:tr>
          <w:tr w:rsidR="005A19FA" w:rsidRPr="001064D5" w14:paraId="597EE4C3" w14:textId="77777777" w:rsidTr="00E72A7C">
            <w:trPr>
              <w:trHeight w:val="57"/>
              <w:jc w:val="center"/>
            </w:trPr>
            <w:tc>
              <w:tcPr>
                <w:tcW w:w="1331" w:type="dxa"/>
              </w:tcPr>
              <w:p w14:paraId="343F74B0" w14:textId="49B11C58" w:rsidR="005A19FA" w:rsidRPr="006916C1" w:rsidRDefault="005A19FA" w:rsidP="005A19FA">
                <w:pPr>
                  <w:pStyle w:val="BodyText"/>
                  <w:jc w:val="center"/>
                  <w:rPr>
                    <w:rFonts w:ascii="Palatino Linotype" w:hAnsi="Palatino Linotype"/>
                  </w:rPr>
                </w:pPr>
                <w:r>
                  <w:rPr>
                    <w:rFonts w:ascii="Palatino Linotype" w:hAnsi="Palatino Linotype"/>
                  </w:rPr>
                  <w:t>24</w:t>
                </w:r>
              </w:p>
            </w:tc>
            <w:tc>
              <w:tcPr>
                <w:tcW w:w="1981" w:type="dxa"/>
              </w:tcPr>
              <w:p w14:paraId="016C5CA8" w14:textId="7950344D" w:rsidR="005A19FA" w:rsidRPr="006916C1" w:rsidRDefault="005A19FA" w:rsidP="005A19FA">
                <w:pPr>
                  <w:pStyle w:val="BodyText"/>
                  <w:jc w:val="center"/>
                  <w:rPr>
                    <w:rFonts w:ascii="Palatino Linotype" w:hAnsi="Palatino Linotype"/>
                  </w:rPr>
                </w:pPr>
                <w:r w:rsidRPr="006916C1">
                  <w:rPr>
                    <w:rFonts w:ascii="Palatino Linotype" w:hAnsi="Palatino Linotype"/>
                  </w:rPr>
                  <w:t>TDPL</w:t>
                </w:r>
              </w:p>
            </w:tc>
            <w:tc>
              <w:tcPr>
                <w:tcW w:w="5868" w:type="dxa"/>
              </w:tcPr>
              <w:p w14:paraId="352B4EE8" w14:textId="14F3699B" w:rsidR="005A19FA" w:rsidRPr="006916C1" w:rsidRDefault="005A19FA" w:rsidP="005A19FA">
                <w:pPr>
                  <w:pStyle w:val="BodyText"/>
                  <w:jc w:val="center"/>
                  <w:rPr>
                    <w:rFonts w:ascii="Palatino Linotype" w:hAnsi="Palatino Linotype"/>
                  </w:rPr>
                </w:pPr>
                <w:r w:rsidRPr="006916C1">
                  <w:rPr>
                    <w:rFonts w:ascii="Palatino Linotype" w:hAnsi="Palatino Linotype"/>
                  </w:rPr>
                  <w:t>TRUSTlab Diagnostics Private Limited</w:t>
                </w:r>
              </w:p>
            </w:tc>
          </w:tr>
          <w:tr w:rsidR="005A19FA" w:rsidRPr="001064D5" w14:paraId="11D8E1AF" w14:textId="77777777" w:rsidTr="00E72A7C">
            <w:trPr>
              <w:trHeight w:val="57"/>
              <w:jc w:val="center"/>
            </w:trPr>
            <w:tc>
              <w:tcPr>
                <w:tcW w:w="1331" w:type="dxa"/>
              </w:tcPr>
              <w:p w14:paraId="29B14AA0" w14:textId="53616FFB" w:rsidR="005A19FA" w:rsidRDefault="005A19FA" w:rsidP="005A19FA">
                <w:pPr>
                  <w:pStyle w:val="BodyText"/>
                  <w:jc w:val="center"/>
                  <w:rPr>
                    <w:rFonts w:ascii="Palatino Linotype" w:hAnsi="Palatino Linotype"/>
                  </w:rPr>
                </w:pPr>
                <w:r>
                  <w:rPr>
                    <w:rFonts w:ascii="Palatino Linotype" w:hAnsi="Palatino Linotype"/>
                  </w:rPr>
                  <w:t>25</w:t>
                </w:r>
              </w:p>
            </w:tc>
            <w:tc>
              <w:tcPr>
                <w:tcW w:w="1981" w:type="dxa"/>
              </w:tcPr>
              <w:p w14:paraId="11889479" w14:textId="59272E0F" w:rsidR="005A19FA" w:rsidRDefault="005A19FA" w:rsidP="005A19FA">
                <w:pPr>
                  <w:pStyle w:val="BodyText"/>
                  <w:jc w:val="center"/>
                  <w:rPr>
                    <w:rFonts w:ascii="Palatino Linotype" w:hAnsi="Palatino Linotype"/>
                  </w:rPr>
                </w:pPr>
                <w:r>
                  <w:rPr>
                    <w:rFonts w:ascii="Palatino Linotype" w:hAnsi="Palatino Linotype"/>
                  </w:rPr>
                  <w:t>ULOQ</w:t>
                </w:r>
              </w:p>
            </w:tc>
            <w:tc>
              <w:tcPr>
                <w:tcW w:w="5868" w:type="dxa"/>
              </w:tcPr>
              <w:p w14:paraId="3FB4B036" w14:textId="05B1CB7C" w:rsidR="005A19FA" w:rsidRDefault="005A19FA" w:rsidP="005A19FA">
                <w:pPr>
                  <w:pStyle w:val="BodyText"/>
                  <w:jc w:val="center"/>
                  <w:rPr>
                    <w:rFonts w:ascii="Palatino Linotype" w:hAnsi="Palatino Linotype"/>
                  </w:rPr>
                </w:pPr>
                <w:r>
                  <w:rPr>
                    <w:rFonts w:ascii="Palatino Linotype" w:hAnsi="Palatino Linotype"/>
                  </w:rPr>
                  <w:t>Upper Limit of Quantitation</w:t>
                </w:r>
              </w:p>
            </w:tc>
          </w:tr>
        </w:tbl>
      </w:sdtContent>
    </w:sdt>
    <w:p w14:paraId="1117F1A3" w14:textId="77777777" w:rsidR="00F114BC" w:rsidRDefault="00F114BC">
      <w:pPr>
        <w:pStyle w:val="TDPL-H1"/>
        <w:numPr>
          <w:ilvl w:val="0"/>
          <w:numId w:val="181"/>
        </w:numPr>
        <w:tabs>
          <w:tab w:val="clear" w:pos="1440"/>
        </w:tabs>
        <w:spacing w:before="200" w:after="80"/>
        <w:ind w:right="-692"/>
        <w:jc w:val="both"/>
        <w:sectPr w:rsidR="00F114BC"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4562A296"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quantitative estimation of</w:t>
      </w:r>
      <w:r w:rsidR="00FB6B7E" w:rsidRPr="00FB6B7E">
        <w:rPr>
          <w:rFonts w:cs="Times New Roman"/>
          <w:color w:val="000000"/>
        </w:rPr>
        <w:t xml:space="preserve"> free T4 (FT4) </w:t>
      </w:r>
      <w:r w:rsidR="003046D7">
        <w:rPr>
          <w:rFonts w:cs="Times New Roman"/>
          <w:color w:val="000000"/>
        </w:rPr>
        <w:t xml:space="preserve">in </w:t>
      </w:r>
      <w:r w:rsidR="008A6589" w:rsidRPr="008A6589">
        <w:rPr>
          <w:rFonts w:cs="Times New Roman"/>
          <w:color w:val="000000"/>
        </w:rPr>
        <w:t xml:space="preserve">serum </w:t>
      </w:r>
      <w:r w:rsidR="00FB6B7E">
        <w:rPr>
          <w:rFonts w:cs="Times New Roman"/>
          <w:color w:val="000000"/>
        </w:rPr>
        <w:t xml:space="preserve">and plasma samples </w:t>
      </w:r>
      <w:r w:rsidR="008A6589" w:rsidRPr="008A6589">
        <w:rPr>
          <w:rFonts w:cs="Times New Roman"/>
          <w:color w:val="000000"/>
        </w:rPr>
        <w:t xml:space="preserve">using Beckman </w:t>
      </w:r>
      <w:r w:rsidR="00073660">
        <w:rPr>
          <w:rFonts w:cs="Times New Roman"/>
          <w:color w:val="000000"/>
        </w:rPr>
        <w:t>C</w:t>
      </w:r>
      <w:r w:rsidR="008A6589" w:rsidRPr="008A6589">
        <w:rPr>
          <w:rFonts w:cs="Times New Roman"/>
          <w:color w:val="000000"/>
        </w:rPr>
        <w:t xml:space="preserve">oulter </w:t>
      </w:r>
      <w:r w:rsidR="001146E8">
        <w:rPr>
          <w:rFonts w:cs="Times New Roman"/>
          <w:color w:val="000000"/>
        </w:rPr>
        <w:t>DxI 800</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1146E8">
        <w:rPr>
          <w:rFonts w:cs="Times New Roman"/>
          <w:color w:val="000000"/>
        </w:rPr>
        <w:t>and other test specific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0CDC379F" w14:textId="77777777" w:rsidR="00404B13" w:rsidRPr="00D8479E" w:rsidRDefault="00404B13" w:rsidP="00404B13">
      <w:pPr>
        <w:pStyle w:val="TDPL-BodyTxt"/>
        <w:jc w:val="both"/>
      </w:pPr>
      <w:r w:rsidRPr="00D8479E">
        <w:t xml:space="preserve">It is the responsibility of the technicians of the </w:t>
      </w:r>
      <w:r>
        <w:t>Biochemistry</w:t>
      </w:r>
      <w:r w:rsidRPr="00D8479E">
        <w:t xml:space="preserve"> Department to comply with this SOP.</w:t>
      </w:r>
    </w:p>
    <w:p w14:paraId="774E98CA" w14:textId="77777777" w:rsidR="00404B13" w:rsidRPr="00D8479E" w:rsidRDefault="00404B13" w:rsidP="00404B13">
      <w:pPr>
        <w:pStyle w:val="TDPL-BodyTxt"/>
        <w:jc w:val="both"/>
      </w:pPr>
      <w:r w:rsidRPr="00D8479E">
        <w:t>HOD shall ensure implementation.</w:t>
      </w:r>
    </w:p>
    <w:p w14:paraId="1D4868E8" w14:textId="77777777" w:rsidR="00404B13" w:rsidRPr="00D8479E" w:rsidRDefault="00404B13" w:rsidP="00404B13">
      <w:pPr>
        <w:pStyle w:val="TDPL-BodyTxt"/>
        <w:jc w:val="both"/>
      </w:pPr>
      <w:r w:rsidRPr="00D8479E">
        <w:t>The Quality Manager is responsible for monitoring, reviewing and ensuring compliance with this procedure.</w:t>
      </w:r>
    </w:p>
    <w:p w14:paraId="0A511B78" w14:textId="7DED58EE" w:rsidR="00BB59CE" w:rsidRPr="009F5184" w:rsidRDefault="00404B13" w:rsidP="00404B13">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2012AD27" w:rsidR="00CE17EC" w:rsidRDefault="00FB6B7E" w:rsidP="00FE3C10">
      <w:pPr>
        <w:pStyle w:val="TDPL-BodyTxt"/>
        <w:numPr>
          <w:ilvl w:val="0"/>
          <w:numId w:val="0"/>
        </w:numPr>
        <w:ind w:left="1134"/>
        <w:jc w:val="both"/>
      </w:pPr>
      <w:r w:rsidRPr="00FB6B7E">
        <w:t>FT4 stands for Free Thyroxine, a blood test that measures the level of unbound thyroxine (T4) hormone in your blood. It's a crucial part of assessing thyroid function and diagnosing conditions like hypothyroidism (underactive thyroid) or hyperthyroidism (overactive thyroid</w:t>
      </w:r>
      <w:r>
        <w:t>)</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56B6A739" w14:textId="70E22F9C" w:rsidR="003046D7" w:rsidRDefault="0075185F" w:rsidP="0075185F">
      <w:pPr>
        <w:pStyle w:val="TDPL-BodyTxt"/>
        <w:numPr>
          <w:ilvl w:val="0"/>
          <w:numId w:val="0"/>
        </w:numPr>
        <w:ind w:left="1134"/>
        <w:jc w:val="both"/>
      </w:pPr>
      <w:r w:rsidRPr="0075185F">
        <w:t xml:space="preserve">The Access Free T4 assay is a two-step enzyme immunoassay. Monoclonal anti-Thyroxine (T4) antibody coupled to biotin, sample, buffered protein solution, and streptavidin-coated solid phase are added to the reaction vessel. During this first incubation the anti-T4 antibody coupled to biotin binds to the solid phase and the free T4 in the sample. After incubation in a reaction vessel, materials bound to the solid phase are held in a magnetic field while unbound materials are washed away. Next, buffered protein solution and triiodothyronine (T3)-alkaline phosphatase conjugate are added to the reaction vessel. The T3-alkaline phosphatase conjugate </w:t>
      </w:r>
      <w:r w:rsidRPr="0075185F">
        <w:lastRenderedPageBreak/>
        <w:t>binds to the vacant anti-T4 antibody binding sites. After incubation in a reaction vessel, materials bound to the solid phase are held in a magnetic field while unbound materials are washed away. Then, the chemiluminescent substrate Lumi-Phos* 530 is added to the vessel and light generated by the reaction is measured with a luminometer. The light production is inversely proportional to the concentration of free T4 in the sample. The amount of analyte in the sample is determined from a stored, multi-point calibration curve</w:t>
      </w:r>
      <w:r w:rsidR="00F92071" w:rsidRPr="00F92071">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0AFDE093" w14:textId="04906AEC" w:rsidR="0075185F" w:rsidRDefault="0075185F" w:rsidP="006E2482">
      <w:pPr>
        <w:pStyle w:val="TDPL-BodyTxt"/>
      </w:pPr>
      <w:r w:rsidRPr="0075185F">
        <w:t>Uncertainty of measurement: CV (%): 13.9</w:t>
      </w:r>
    </w:p>
    <w:p w14:paraId="4D60B3E3" w14:textId="304966EA" w:rsidR="00AB40BE" w:rsidRPr="00F92071" w:rsidRDefault="00AB40BE" w:rsidP="006E2482">
      <w:pPr>
        <w:pStyle w:val="TDPL-BodyTxt"/>
      </w:pPr>
      <w:r w:rsidRPr="00F92071">
        <w:t>Accuracy: 9</w:t>
      </w:r>
      <w:r w:rsidR="00F92071" w:rsidRPr="00F92071">
        <w:t>0</w:t>
      </w:r>
      <w:r w:rsidRPr="00F92071">
        <w:t>%</w:t>
      </w:r>
    </w:p>
    <w:p w14:paraId="4D75DBE8" w14:textId="257C1DF9" w:rsidR="006E2482" w:rsidRPr="000D585B" w:rsidRDefault="006E2482" w:rsidP="00CF7764">
      <w:pPr>
        <w:pStyle w:val="TDPL-BodyTxt"/>
      </w:pPr>
      <w:r w:rsidRPr="000D585B">
        <w:t>Limit of Quantitation</w:t>
      </w:r>
      <w:r w:rsidR="000D585B" w:rsidRPr="000D585B">
        <w:t>:</w:t>
      </w:r>
    </w:p>
    <w:p w14:paraId="0C1DA7C5" w14:textId="50F9E4C3" w:rsidR="00116F9E" w:rsidRPr="000D585B" w:rsidRDefault="00116F9E" w:rsidP="00116F9E">
      <w:pPr>
        <w:pStyle w:val="TDPL-BodyTxt"/>
        <w:numPr>
          <w:ilvl w:val="3"/>
          <w:numId w:val="182"/>
        </w:numPr>
      </w:pPr>
      <w:r w:rsidRPr="000D585B">
        <w:t xml:space="preserve">LLOQ: </w:t>
      </w:r>
      <w:r w:rsidR="0075185F" w:rsidRPr="000D585B">
        <w:t xml:space="preserve">0.25 </w:t>
      </w:r>
      <w:r w:rsidR="000D585B">
        <w:t>ng/dl</w:t>
      </w:r>
    </w:p>
    <w:p w14:paraId="480F38A8" w14:textId="68A5D039" w:rsidR="006E2482" w:rsidRPr="000D585B" w:rsidRDefault="00116F9E" w:rsidP="00116F9E">
      <w:pPr>
        <w:pStyle w:val="TDPL-BodyTxt"/>
        <w:numPr>
          <w:ilvl w:val="3"/>
          <w:numId w:val="182"/>
        </w:numPr>
      </w:pPr>
      <w:r w:rsidRPr="000D585B">
        <w:t xml:space="preserve">ULOQ: </w:t>
      </w:r>
      <w:r w:rsidR="0075185F" w:rsidRPr="000D585B">
        <w:t xml:space="preserve">6.0 </w:t>
      </w:r>
      <w:r w:rsidR="000D585B">
        <w:t>ng/dl</w:t>
      </w:r>
    </w:p>
    <w:p w14:paraId="34001DAF" w14:textId="64A4A357" w:rsidR="00116F9E" w:rsidRPr="000D585B" w:rsidRDefault="006E2482" w:rsidP="00547AFC">
      <w:pPr>
        <w:pStyle w:val="TDPL-BodyTxt"/>
        <w:jc w:val="both"/>
      </w:pPr>
      <w:r w:rsidRPr="000D585B">
        <w:t xml:space="preserve">Analytical measurement range (AMR): </w:t>
      </w:r>
      <w:r w:rsidR="00761860" w:rsidRPr="000D585B">
        <w:rPr>
          <w:lang w:val="en-IN"/>
        </w:rPr>
        <w:t xml:space="preserve">0.25 - 6.0 </w:t>
      </w:r>
      <w:r w:rsidR="000D585B">
        <w:rPr>
          <w:lang w:val="en-IN"/>
        </w:rPr>
        <w:t>ng/dl</w:t>
      </w:r>
    </w:p>
    <w:p w14:paraId="702A04F0" w14:textId="574AA291" w:rsidR="00F92071" w:rsidRDefault="00F92071" w:rsidP="00547AFC">
      <w:pPr>
        <w:pStyle w:val="TDPL-BodyTxt"/>
        <w:jc w:val="both"/>
      </w:pPr>
      <w:r w:rsidRPr="00F92071">
        <w:t>Sensitivity: 95%</w:t>
      </w:r>
    </w:p>
    <w:p w14:paraId="57D3E105" w14:textId="53CE1D92" w:rsidR="00F92071" w:rsidRPr="00F92071" w:rsidRDefault="00F92071" w:rsidP="00547AFC">
      <w:pPr>
        <w:pStyle w:val="TDPL-BodyTxt"/>
        <w:jc w:val="both"/>
      </w:pPr>
      <w:r>
        <w:t>Specificity: 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6A99A74B" w:rsidR="00E8486F" w:rsidRDefault="00F92071" w:rsidP="00B61D66">
      <w:pPr>
        <w:pStyle w:val="TDPL-BodyTxt"/>
        <w:jc w:val="both"/>
      </w:pPr>
      <w:r>
        <w:t>Only non-</w:t>
      </w:r>
      <w:proofErr w:type="spellStart"/>
      <w:r>
        <w:t>hemolysed</w:t>
      </w:r>
      <w:proofErr w:type="spellEnd"/>
      <w:r>
        <w:t xml:space="preserve"> serum/plasma.</w:t>
      </w:r>
    </w:p>
    <w:p w14:paraId="50145D08" w14:textId="07330730" w:rsidR="0097733A" w:rsidRDefault="006B218B" w:rsidP="00B61D66">
      <w:pPr>
        <w:pStyle w:val="TDPL-BodyTxt"/>
        <w:jc w:val="both"/>
      </w:pPr>
      <w:r w:rsidRPr="006B218B">
        <w:t xml:space="preserve">Collect blood </w:t>
      </w:r>
      <w:proofErr w:type="gramStart"/>
      <w:r>
        <w:t>sample</w:t>
      </w:r>
      <w:proofErr w:type="gramEnd"/>
      <w:r>
        <w:t xml:space="preserve"> </w:t>
      </w:r>
      <w:r w:rsidRPr="006B218B">
        <w:t xml:space="preserve">by </w:t>
      </w:r>
      <w:r w:rsidR="00F92071">
        <w:t>venipuncture.</w:t>
      </w:r>
    </w:p>
    <w:p w14:paraId="3CA227D4" w14:textId="0A6FC452" w:rsidR="006B218B" w:rsidRDefault="0097733A" w:rsidP="00B61D66">
      <w:pPr>
        <w:pStyle w:val="TDPL-BodyTxt"/>
        <w:jc w:val="both"/>
      </w:pPr>
      <w:r>
        <w:t>For serum, allow samples to clot adequately before</w:t>
      </w:r>
      <w:r w:rsidR="006B218B" w:rsidRPr="006B218B">
        <w:t xml:space="preserve"> centrifugation</w:t>
      </w:r>
      <w:r w:rsidR="006B218B">
        <w:t>.</w:t>
      </w:r>
    </w:p>
    <w:p w14:paraId="1786967C" w14:textId="66018227" w:rsidR="0097733A" w:rsidRDefault="0097733A" w:rsidP="0097733A">
      <w:pPr>
        <w:pStyle w:val="TDPL-BodyTxt"/>
        <w:jc w:val="both"/>
      </w:pPr>
      <w:r>
        <w:t xml:space="preserve">Keep tubes </w:t>
      </w:r>
      <w:proofErr w:type="gramStart"/>
      <w:r>
        <w:t>stoppered at all times</w:t>
      </w:r>
      <w:proofErr w:type="gramEnd"/>
      <w:r>
        <w:t>.</w:t>
      </w:r>
    </w:p>
    <w:p w14:paraId="2147CF72" w14:textId="6B586448" w:rsidR="0097733A" w:rsidRDefault="0097733A" w:rsidP="0097733A">
      <w:pPr>
        <w:pStyle w:val="TDPL-BodyTxt"/>
        <w:jc w:val="both"/>
      </w:pPr>
      <w:r>
        <w:t>Physically separate serum or plasma from contact with cells as soon as possible.</w:t>
      </w:r>
    </w:p>
    <w:p w14:paraId="5AEDFBF7" w14:textId="1EC4FA51" w:rsidR="0097733A" w:rsidRDefault="0097733A" w:rsidP="0097733A">
      <w:pPr>
        <w:pStyle w:val="TDPL-BodyTxt"/>
        <w:jc w:val="both"/>
      </w:pPr>
      <w:r>
        <w:t xml:space="preserve">Store samples, tightly </w:t>
      </w:r>
      <w:proofErr w:type="gramStart"/>
      <w:r>
        <w:t>stoppered</w:t>
      </w:r>
      <w:proofErr w:type="gramEnd"/>
      <w:r>
        <w:t>, at room temperature (15 to 30°C) for no longer than eight hours.</w:t>
      </w:r>
    </w:p>
    <w:p w14:paraId="76E80B5E" w14:textId="21A48DDE" w:rsidR="0097733A" w:rsidRDefault="0097733A" w:rsidP="0097733A">
      <w:pPr>
        <w:pStyle w:val="TDPL-BodyTxt"/>
        <w:jc w:val="both"/>
      </w:pPr>
      <w:r>
        <w:t>If the assay is not expected to be completed within eight hours, refrigerate the samples at 2 to 8°C.</w:t>
      </w:r>
    </w:p>
    <w:p w14:paraId="3F0910C8" w14:textId="71EB8654" w:rsidR="0097733A" w:rsidRDefault="0097733A" w:rsidP="0097733A">
      <w:pPr>
        <w:pStyle w:val="TDPL-BodyTxt"/>
        <w:jc w:val="both"/>
      </w:pPr>
      <w:r>
        <w:t>If the assay is not expected to be completed within 48 hours, or for shipment of samples, freeze at -20°C or colder.</w:t>
      </w:r>
    </w:p>
    <w:p w14:paraId="59D59768" w14:textId="2B863186" w:rsidR="0097733A" w:rsidRDefault="0097733A" w:rsidP="0097733A">
      <w:pPr>
        <w:pStyle w:val="TDPL-BodyTxt"/>
        <w:jc w:val="both"/>
      </w:pPr>
      <w:r>
        <w:t>Use the following guidelines when preparing specimens:</w:t>
      </w:r>
    </w:p>
    <w:p w14:paraId="721E46F2" w14:textId="26CF67AD" w:rsidR="0097733A" w:rsidRDefault="0097733A" w:rsidP="0097733A">
      <w:pPr>
        <w:pStyle w:val="TDPL-BodyTxt"/>
        <w:numPr>
          <w:ilvl w:val="3"/>
          <w:numId w:val="182"/>
        </w:numPr>
        <w:jc w:val="both"/>
      </w:pPr>
      <w:r>
        <w:t>Ensure residual fibrin and cellular matter has been removed prior to analysis.</w:t>
      </w:r>
    </w:p>
    <w:p w14:paraId="192DFAE3" w14:textId="2D36610D" w:rsidR="0097733A" w:rsidRDefault="0097733A" w:rsidP="0097733A">
      <w:pPr>
        <w:pStyle w:val="TDPL-BodyTxt"/>
        <w:numPr>
          <w:ilvl w:val="3"/>
          <w:numId w:val="182"/>
        </w:numPr>
        <w:jc w:val="both"/>
      </w:pPr>
      <w:r>
        <w:lastRenderedPageBreak/>
        <w:t>Follow blood collection tube manufacturer’s recommendations for centrifugation</w:t>
      </w:r>
    </w:p>
    <w:p w14:paraId="3A9FF529" w14:textId="670E9EB1" w:rsidR="00F92071" w:rsidRDefault="00F92071" w:rsidP="0097733A">
      <w:pPr>
        <w:pStyle w:val="TDPL-BodyTxt"/>
        <w:numPr>
          <w:ilvl w:val="3"/>
          <w:numId w:val="182"/>
        </w:numPr>
        <w:jc w:val="both"/>
      </w:pPr>
      <w:r w:rsidRPr="00F92071">
        <w:rPr>
          <w:b/>
          <w:bCs/>
        </w:rPr>
        <w:t>NOTE</w:t>
      </w:r>
      <w:r>
        <w:t>: S</w:t>
      </w:r>
      <w:r w:rsidRPr="00F92071">
        <w:t xml:space="preserve">amples </w:t>
      </w:r>
      <w:r w:rsidR="00761860">
        <w:rPr>
          <w:b/>
          <w:bCs/>
          <w:sz w:val="20"/>
          <w:szCs w:val="20"/>
        </w:rPr>
        <w:t>SHOULD NOT</w:t>
      </w:r>
      <w:r w:rsidRPr="00F92071">
        <w:rPr>
          <w:sz w:val="20"/>
          <w:szCs w:val="20"/>
        </w:rPr>
        <w:t xml:space="preserve"> </w:t>
      </w:r>
      <w:r w:rsidRPr="00032179">
        <w:t>be diluted for free T</w:t>
      </w:r>
      <w:r w:rsidR="00761860">
        <w:t>4</w:t>
      </w:r>
      <w:r w:rsidRPr="00032179">
        <w:t xml:space="preserve"> determination</w:t>
      </w:r>
      <w:r w:rsidR="00032179">
        <w:t>.</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4E382748" w14:textId="22F88247" w:rsidR="0052246F" w:rsidRDefault="0052246F" w:rsidP="00B61D66">
      <w:pPr>
        <w:pStyle w:val="TDPL-BodyTxt"/>
      </w:pPr>
      <w:r>
        <w:t>Clot Activator – Red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65280849" w:rsidR="00CD3ECB" w:rsidRDefault="004A198C" w:rsidP="00904AF1">
      <w:pPr>
        <w:pStyle w:val="TDPL-BodyTxt"/>
      </w:pPr>
      <w:r w:rsidRPr="004A198C">
        <w:t xml:space="preserve">No specific preparation </w:t>
      </w:r>
      <w:r w:rsidR="0052246F" w:rsidRPr="004A198C">
        <w:t>is required</w:t>
      </w:r>
      <w:r w:rsidR="00CD3ECB">
        <w:t>.</w:t>
      </w:r>
    </w:p>
    <w:p w14:paraId="4CF666AF" w14:textId="4C19D89A" w:rsidR="00052BBD" w:rsidRDefault="00052BBD" w:rsidP="00A9009F">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A9009F">
      <w:pPr>
        <w:pStyle w:val="TDPL-BodyTxt"/>
        <w:keepLines/>
        <w:rPr>
          <w:b/>
          <w:bCs/>
          <w:sz w:val="24"/>
          <w:szCs w:val="24"/>
        </w:rPr>
      </w:pPr>
      <w:r w:rsidRPr="002A62D3">
        <w:rPr>
          <w:b/>
          <w:bCs/>
          <w:sz w:val="24"/>
          <w:szCs w:val="24"/>
        </w:rPr>
        <w:t>Equipment</w:t>
      </w:r>
    </w:p>
    <w:p w14:paraId="61D5139C" w14:textId="015D5B25" w:rsidR="002A62D3" w:rsidRDefault="00EB32AF" w:rsidP="00A9009F">
      <w:pPr>
        <w:pStyle w:val="TDPL-BodyTxt"/>
        <w:keepLines/>
        <w:numPr>
          <w:ilvl w:val="0"/>
          <w:numId w:val="0"/>
        </w:numPr>
        <w:ind w:left="1134"/>
      </w:pPr>
      <w:r>
        <w:t xml:space="preserve">Beckman Coulter </w:t>
      </w:r>
      <w:r w:rsidR="0097733A">
        <w:t>DxI 800</w:t>
      </w:r>
    </w:p>
    <w:p w14:paraId="76F3881D" w14:textId="77777777" w:rsidR="0097733A" w:rsidRDefault="008A3298" w:rsidP="00A9009F">
      <w:pPr>
        <w:pStyle w:val="TDPL-BodyTxt"/>
        <w:keepLines/>
        <w:rPr>
          <w:b/>
          <w:bCs/>
          <w:sz w:val="24"/>
          <w:szCs w:val="24"/>
        </w:rPr>
      </w:pPr>
      <w:r>
        <w:rPr>
          <w:b/>
          <w:bCs/>
          <w:sz w:val="24"/>
          <w:szCs w:val="24"/>
        </w:rPr>
        <w:t>Reagents</w:t>
      </w:r>
    </w:p>
    <w:p w14:paraId="172356D0" w14:textId="55B8266E" w:rsidR="00A9009F" w:rsidRDefault="00A9009F" w:rsidP="00A9009F">
      <w:pPr>
        <w:pStyle w:val="TDPL-BodyTxt"/>
        <w:numPr>
          <w:ilvl w:val="2"/>
          <w:numId w:val="182"/>
        </w:numPr>
        <w:jc w:val="both"/>
      </w:pPr>
      <w:r>
        <w:lastRenderedPageBreak/>
        <w:t>R1: Access Free T</w:t>
      </w:r>
      <w:r w:rsidR="00761860">
        <w:t>4</w:t>
      </w:r>
      <w:r>
        <w:t xml:space="preserve"> Reagent Pack </w:t>
      </w:r>
    </w:p>
    <w:p w14:paraId="41C6292D" w14:textId="74FE407C" w:rsidR="00A9009F" w:rsidRDefault="00761860" w:rsidP="00A9009F">
      <w:pPr>
        <w:pStyle w:val="TDPL-BodyTxt"/>
        <w:numPr>
          <w:ilvl w:val="2"/>
          <w:numId w:val="182"/>
        </w:numPr>
        <w:jc w:val="both"/>
      </w:pPr>
      <w:r w:rsidRPr="00761860">
        <w:t>Cat. No. 33880: 100 determinations, 2 packs, 50 tests/pack</w:t>
      </w:r>
    </w:p>
    <w:p w14:paraId="178DF36C" w14:textId="7D0E4411" w:rsidR="0097733A" w:rsidRPr="0097733A" w:rsidRDefault="0097733A" w:rsidP="00A9009F">
      <w:pPr>
        <w:pStyle w:val="TDPL-BodyTxt"/>
        <w:numPr>
          <w:ilvl w:val="2"/>
          <w:numId w:val="182"/>
        </w:numPr>
        <w:jc w:val="both"/>
      </w:pPr>
      <w:r w:rsidRPr="0097733A">
        <w:t>Provided ready to use.</w:t>
      </w:r>
    </w:p>
    <w:p w14:paraId="3BC0413D" w14:textId="31D6E7A9" w:rsidR="0097733A" w:rsidRPr="0097733A" w:rsidRDefault="0097733A" w:rsidP="00A9009F">
      <w:pPr>
        <w:pStyle w:val="TDPL-BodyTxt"/>
        <w:numPr>
          <w:ilvl w:val="2"/>
          <w:numId w:val="182"/>
        </w:numPr>
        <w:jc w:val="both"/>
      </w:pPr>
      <w:r w:rsidRPr="0097733A">
        <w:t>Store upright and refrigerate at 2 to 10°C.</w:t>
      </w:r>
    </w:p>
    <w:p w14:paraId="5993942E" w14:textId="442AFB84" w:rsidR="0097733A" w:rsidRPr="0097733A" w:rsidRDefault="0097733A" w:rsidP="00A9009F">
      <w:pPr>
        <w:pStyle w:val="TDPL-BodyTxt"/>
        <w:numPr>
          <w:ilvl w:val="2"/>
          <w:numId w:val="182"/>
        </w:numPr>
        <w:jc w:val="both"/>
      </w:pPr>
      <w:r w:rsidRPr="0097733A">
        <w:t>Refrigerate at 2 to 10°C for a minimum of two hours before use on the instrument.</w:t>
      </w:r>
    </w:p>
    <w:p w14:paraId="0DA88C72" w14:textId="51E60558" w:rsidR="0097733A" w:rsidRPr="0097733A" w:rsidRDefault="0097733A" w:rsidP="00A9009F">
      <w:pPr>
        <w:pStyle w:val="TDPL-BodyTxt"/>
        <w:numPr>
          <w:ilvl w:val="2"/>
          <w:numId w:val="182"/>
        </w:numPr>
        <w:jc w:val="both"/>
      </w:pPr>
      <w:r w:rsidRPr="0097733A">
        <w:t>Stable until the expiration date stated on the label when stored at 2 to 10°C.</w:t>
      </w:r>
    </w:p>
    <w:p w14:paraId="7C06C025" w14:textId="09D3CE2B" w:rsidR="0097733A" w:rsidRPr="0097733A" w:rsidRDefault="0097733A" w:rsidP="00A9009F">
      <w:pPr>
        <w:pStyle w:val="TDPL-BodyTxt"/>
        <w:numPr>
          <w:ilvl w:val="2"/>
          <w:numId w:val="182"/>
        </w:numPr>
        <w:jc w:val="both"/>
      </w:pPr>
      <w:r w:rsidRPr="0097733A">
        <w:t>Stable at 2 to 10°C for 28 days after initial use.</w:t>
      </w:r>
    </w:p>
    <w:p w14:paraId="2A064B1F" w14:textId="131366AB" w:rsidR="0097733A" w:rsidRPr="0097733A" w:rsidRDefault="0097733A" w:rsidP="00A9009F">
      <w:pPr>
        <w:pStyle w:val="TDPL-BodyTxt"/>
        <w:numPr>
          <w:ilvl w:val="2"/>
          <w:numId w:val="182"/>
        </w:numPr>
        <w:jc w:val="both"/>
      </w:pPr>
      <w:r w:rsidRPr="0097733A">
        <w:t>Signs of possible deterioration are a broken elastomeric layer on the pack or control values out of range.</w:t>
      </w:r>
    </w:p>
    <w:p w14:paraId="4E7CAB85" w14:textId="58FCDCBE" w:rsidR="0097733A" w:rsidRPr="0097733A" w:rsidRDefault="0097733A" w:rsidP="00926BE7">
      <w:pPr>
        <w:pStyle w:val="TDPL-BodyTxt"/>
        <w:keepLines/>
        <w:numPr>
          <w:ilvl w:val="2"/>
          <w:numId w:val="182"/>
        </w:numPr>
        <w:jc w:val="both"/>
      </w:pPr>
      <w:r w:rsidRPr="0097733A">
        <w:t>If the reagent pack is damaged (i.e. broken elastomer), discard the pack.</w:t>
      </w:r>
    </w:p>
    <w:p w14:paraId="1FCCDD31" w14:textId="7DDF7AFF" w:rsidR="0097733A" w:rsidRPr="0097733A" w:rsidRDefault="0097733A" w:rsidP="00926BE7">
      <w:pPr>
        <w:pStyle w:val="TDPL-BodyTxt"/>
        <w:keepLines/>
        <w:numPr>
          <w:ilvl w:val="2"/>
          <w:numId w:val="182"/>
        </w:numPr>
        <w:jc w:val="both"/>
      </w:pPr>
      <w:r w:rsidRPr="0097733A">
        <w:t>All antisera are polyclonal unless otherwise indicated.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554"/>
        <w:gridCol w:w="7618"/>
      </w:tblGrid>
      <w:tr w:rsidR="008C117F" w:rsidRPr="008C117F" w14:paraId="0B6E767D" w14:textId="77777777" w:rsidTr="005A19FA">
        <w:trPr>
          <w:cantSplit/>
          <w:trHeight w:val="802"/>
          <w:jc w:val="center"/>
        </w:trPr>
        <w:tc>
          <w:tcPr>
            <w:tcW w:w="1554" w:type="dxa"/>
            <w:tcBorders>
              <w:top w:val="single" w:sz="8" w:space="0" w:color="000000"/>
              <w:left w:val="single" w:sz="8" w:space="0" w:color="000000"/>
              <w:bottom w:val="single" w:sz="8" w:space="0" w:color="000000"/>
              <w:right w:val="single" w:sz="8" w:space="0" w:color="000000"/>
            </w:tcBorders>
            <w:vAlign w:val="center"/>
            <w:hideMark/>
          </w:tcPr>
          <w:p w14:paraId="580EB012" w14:textId="30900C1D" w:rsidR="008C117F" w:rsidRPr="008C117F" w:rsidRDefault="008C117F" w:rsidP="00926BE7">
            <w:pPr>
              <w:pStyle w:val="TableParagraph"/>
              <w:keepNext/>
              <w:keepLines/>
              <w:jc w:val="center"/>
              <w:rPr>
                <w:rFonts w:ascii="Palatino Linotype" w:hAnsi="Palatino Linotype"/>
                <w:b/>
                <w:bCs/>
              </w:rPr>
            </w:pPr>
            <w:r w:rsidRPr="008C117F">
              <w:rPr>
                <w:rFonts w:ascii="Palatino Linotype" w:hAnsi="Palatino Linotype"/>
                <w:b/>
              </w:rPr>
              <w:t>R1a:</w:t>
            </w:r>
          </w:p>
        </w:tc>
        <w:tc>
          <w:tcPr>
            <w:tcW w:w="7618" w:type="dxa"/>
            <w:tcBorders>
              <w:top w:val="single" w:sz="8" w:space="0" w:color="000000"/>
              <w:left w:val="single" w:sz="8" w:space="0" w:color="000000"/>
              <w:bottom w:val="single" w:sz="8" w:space="0" w:color="000000"/>
              <w:right w:val="single" w:sz="8" w:space="0" w:color="000000"/>
            </w:tcBorders>
            <w:vAlign w:val="center"/>
            <w:hideMark/>
          </w:tcPr>
          <w:p w14:paraId="468585E5" w14:textId="248CF195" w:rsidR="008C117F" w:rsidRPr="008C117F" w:rsidRDefault="00761860" w:rsidP="005A19FA">
            <w:pPr>
              <w:pStyle w:val="TableParagraph"/>
              <w:keepNext/>
              <w:keepLines/>
              <w:spacing w:before="47" w:line="247" w:lineRule="auto"/>
              <w:ind w:left="99"/>
              <w:rPr>
                <w:rFonts w:ascii="Palatino Linotype" w:hAnsi="Palatino Linotype"/>
              </w:rPr>
            </w:pPr>
            <w:proofErr w:type="spellStart"/>
            <w:r w:rsidRPr="00761860">
              <w:rPr>
                <w:rFonts w:ascii="Palatino Linotype" w:hAnsi="Palatino Linotype"/>
              </w:rPr>
              <w:t>Dynabeads</w:t>
            </w:r>
            <w:proofErr w:type="spellEnd"/>
            <w:r>
              <w:rPr>
                <w:rFonts w:ascii="Palatino Linotype" w:hAnsi="Palatino Linotype"/>
              </w:rPr>
              <w:t xml:space="preserve"> </w:t>
            </w:r>
            <w:r w:rsidRPr="00761860">
              <w:rPr>
                <w:rFonts w:ascii="Palatino Linotype" w:hAnsi="Palatino Linotype"/>
              </w:rPr>
              <w:t>paramagnetic particles coated with streptavidin in a TRIS buffer with protein (</w:t>
            </w:r>
            <w:proofErr w:type="spellStart"/>
            <w:r w:rsidRPr="00761860">
              <w:rPr>
                <w:rFonts w:ascii="Palatino Linotype" w:hAnsi="Palatino Linotype"/>
              </w:rPr>
              <w:t>aves</w:t>
            </w:r>
            <w:proofErr w:type="spellEnd"/>
            <w:r w:rsidRPr="00761860">
              <w:rPr>
                <w:rFonts w:ascii="Palatino Linotype" w:hAnsi="Palatino Linotype"/>
              </w:rPr>
              <w:t xml:space="preserve">), surfactant, 0.125% NaN3, and 0.125% </w:t>
            </w:r>
            <w:proofErr w:type="spellStart"/>
            <w:r w:rsidRPr="00761860">
              <w:rPr>
                <w:rFonts w:ascii="Palatino Linotype" w:hAnsi="Palatino Linotype"/>
              </w:rPr>
              <w:t>ProClin</w:t>
            </w:r>
            <w:proofErr w:type="spellEnd"/>
            <w:r>
              <w:rPr>
                <w:rFonts w:ascii="Palatino Linotype" w:hAnsi="Palatino Linotype"/>
              </w:rPr>
              <w:t xml:space="preserve"> </w:t>
            </w:r>
            <w:r w:rsidRPr="00761860">
              <w:rPr>
                <w:rFonts w:ascii="Palatino Linotype" w:hAnsi="Palatino Linotype"/>
              </w:rPr>
              <w:t>300</w:t>
            </w:r>
          </w:p>
        </w:tc>
      </w:tr>
      <w:tr w:rsidR="008C117F" w:rsidRPr="008C117F" w14:paraId="06C4B8C1" w14:textId="77777777" w:rsidTr="005A19FA">
        <w:trPr>
          <w:cantSplit/>
          <w:trHeight w:val="563"/>
          <w:jc w:val="center"/>
        </w:trPr>
        <w:tc>
          <w:tcPr>
            <w:tcW w:w="1554" w:type="dxa"/>
            <w:tcBorders>
              <w:top w:val="single" w:sz="8" w:space="0" w:color="000000"/>
              <w:left w:val="single" w:sz="8" w:space="0" w:color="000000"/>
              <w:bottom w:val="single" w:sz="8" w:space="0" w:color="000000"/>
              <w:right w:val="single" w:sz="8" w:space="0" w:color="000000"/>
            </w:tcBorders>
            <w:vAlign w:val="center"/>
            <w:hideMark/>
          </w:tcPr>
          <w:p w14:paraId="27C45A26" w14:textId="55194BBD" w:rsidR="008C117F" w:rsidRPr="008C117F" w:rsidRDefault="008C117F" w:rsidP="00926BE7">
            <w:pPr>
              <w:pStyle w:val="TableParagraph"/>
              <w:keepNext/>
              <w:keepLines/>
              <w:jc w:val="center"/>
              <w:rPr>
                <w:rFonts w:ascii="Palatino Linotype" w:hAnsi="Palatino Linotype"/>
                <w:b/>
                <w:bCs/>
              </w:rPr>
            </w:pPr>
            <w:r w:rsidRPr="008C117F">
              <w:rPr>
                <w:rFonts w:ascii="Palatino Linotype" w:hAnsi="Palatino Linotype"/>
                <w:b/>
              </w:rPr>
              <w:t>R1b:</w:t>
            </w:r>
          </w:p>
        </w:tc>
        <w:tc>
          <w:tcPr>
            <w:tcW w:w="7618" w:type="dxa"/>
            <w:tcBorders>
              <w:top w:val="single" w:sz="8" w:space="0" w:color="000000"/>
              <w:left w:val="single" w:sz="8" w:space="0" w:color="000000"/>
              <w:bottom w:val="single" w:sz="8" w:space="0" w:color="000000"/>
              <w:right w:val="single" w:sz="8" w:space="0" w:color="000000"/>
            </w:tcBorders>
            <w:vAlign w:val="center"/>
            <w:hideMark/>
          </w:tcPr>
          <w:p w14:paraId="32C33B3F" w14:textId="7C63FB03" w:rsidR="008C117F" w:rsidRPr="008C117F" w:rsidRDefault="00761860" w:rsidP="005A19FA">
            <w:pPr>
              <w:pStyle w:val="TableParagraph"/>
              <w:keepNext/>
              <w:keepLines/>
              <w:ind w:left="144"/>
              <w:rPr>
                <w:rFonts w:ascii="Palatino Linotype" w:hAnsi="Palatino Linotype"/>
              </w:rPr>
            </w:pPr>
            <w:r w:rsidRPr="00761860">
              <w:rPr>
                <w:rFonts w:ascii="Palatino Linotype" w:hAnsi="Palatino Linotype"/>
              </w:rPr>
              <w:t>TRIS buffered saline with protein (</w:t>
            </w:r>
            <w:proofErr w:type="spellStart"/>
            <w:r w:rsidRPr="00761860">
              <w:rPr>
                <w:rFonts w:ascii="Palatino Linotype" w:hAnsi="Palatino Linotype"/>
              </w:rPr>
              <w:t>aves</w:t>
            </w:r>
            <w:proofErr w:type="spellEnd"/>
            <w:r w:rsidRPr="00761860">
              <w:rPr>
                <w:rFonts w:ascii="Palatino Linotype" w:hAnsi="Palatino Linotype"/>
              </w:rPr>
              <w:t xml:space="preserve">), surfactant, &lt; 0.1% NaN3, and 0.1% </w:t>
            </w:r>
            <w:proofErr w:type="spellStart"/>
            <w:r w:rsidRPr="00761860">
              <w:rPr>
                <w:rFonts w:ascii="Palatino Linotype" w:hAnsi="Palatino Linotype"/>
              </w:rPr>
              <w:t>ProClin</w:t>
            </w:r>
            <w:proofErr w:type="spellEnd"/>
            <w:r w:rsidRPr="00761860">
              <w:rPr>
                <w:rFonts w:ascii="Palatino Linotype" w:hAnsi="Palatino Linotype"/>
              </w:rPr>
              <w:t xml:space="preserve"> 300</w:t>
            </w:r>
          </w:p>
        </w:tc>
      </w:tr>
      <w:tr w:rsidR="005A19FA" w:rsidRPr="008C117F" w14:paraId="60B577E7" w14:textId="77777777" w:rsidTr="005A19FA">
        <w:trPr>
          <w:cantSplit/>
          <w:trHeight w:val="563"/>
          <w:jc w:val="center"/>
        </w:trPr>
        <w:tc>
          <w:tcPr>
            <w:tcW w:w="1554" w:type="dxa"/>
            <w:tcBorders>
              <w:top w:val="single" w:sz="8" w:space="0" w:color="000000"/>
              <w:left w:val="single" w:sz="8" w:space="0" w:color="000000"/>
              <w:bottom w:val="single" w:sz="8" w:space="0" w:color="000000"/>
              <w:right w:val="single" w:sz="8" w:space="0" w:color="000000"/>
            </w:tcBorders>
            <w:vAlign w:val="center"/>
          </w:tcPr>
          <w:p w14:paraId="1EE74FF8" w14:textId="0AEB98C5" w:rsidR="005A19FA" w:rsidRPr="008C117F" w:rsidRDefault="005A19FA" w:rsidP="005A19FA">
            <w:pPr>
              <w:pStyle w:val="TableParagraph"/>
              <w:keepNext/>
              <w:keepLines/>
              <w:jc w:val="center"/>
              <w:rPr>
                <w:rFonts w:ascii="Palatino Linotype" w:hAnsi="Palatino Linotype"/>
                <w:b/>
              </w:rPr>
            </w:pPr>
            <w:r w:rsidRPr="008C117F">
              <w:rPr>
                <w:rFonts w:ascii="Palatino Linotype" w:hAnsi="Palatino Linotype"/>
                <w:b/>
              </w:rPr>
              <w:t>R1</w:t>
            </w:r>
            <w:r>
              <w:rPr>
                <w:rFonts w:ascii="Palatino Linotype" w:hAnsi="Palatino Linotype"/>
                <w:b/>
              </w:rPr>
              <w:t>c</w:t>
            </w:r>
            <w:r w:rsidRPr="008C117F">
              <w:rPr>
                <w:rFonts w:ascii="Palatino Linotype" w:hAnsi="Palatino Linotype"/>
                <w:b/>
              </w:rPr>
              <w:t>:</w:t>
            </w:r>
          </w:p>
        </w:tc>
        <w:tc>
          <w:tcPr>
            <w:tcW w:w="7618" w:type="dxa"/>
            <w:tcBorders>
              <w:top w:val="single" w:sz="8" w:space="0" w:color="000000"/>
              <w:left w:val="single" w:sz="8" w:space="0" w:color="000000"/>
              <w:bottom w:val="single" w:sz="8" w:space="0" w:color="000000"/>
              <w:right w:val="single" w:sz="8" w:space="0" w:color="000000"/>
            </w:tcBorders>
            <w:vAlign w:val="center"/>
          </w:tcPr>
          <w:p w14:paraId="2AF3A95F" w14:textId="7B112DB7" w:rsidR="005A19FA" w:rsidRPr="008C117F" w:rsidRDefault="00761860" w:rsidP="005A19FA">
            <w:pPr>
              <w:pStyle w:val="TableParagraph"/>
              <w:keepNext/>
              <w:keepLines/>
              <w:tabs>
                <w:tab w:val="left" w:pos="1050"/>
              </w:tabs>
              <w:ind w:left="144"/>
              <w:rPr>
                <w:rFonts w:ascii="Palatino Linotype" w:hAnsi="Palatino Linotype"/>
              </w:rPr>
            </w:pPr>
            <w:r w:rsidRPr="00761860">
              <w:rPr>
                <w:rFonts w:ascii="Palatino Linotype" w:hAnsi="Palatino Linotype"/>
              </w:rPr>
              <w:t>TRIS buffered saline with protein (</w:t>
            </w:r>
            <w:proofErr w:type="spellStart"/>
            <w:r w:rsidRPr="00761860">
              <w:rPr>
                <w:rFonts w:ascii="Palatino Linotype" w:hAnsi="Palatino Linotype"/>
              </w:rPr>
              <w:t>aves</w:t>
            </w:r>
            <w:proofErr w:type="spellEnd"/>
            <w:r w:rsidRPr="00761860">
              <w:rPr>
                <w:rFonts w:ascii="Palatino Linotype" w:hAnsi="Palatino Linotype"/>
              </w:rPr>
              <w:t xml:space="preserve">), surfactant, 0.125% NaN3, and 0.125% </w:t>
            </w:r>
            <w:proofErr w:type="spellStart"/>
            <w:r w:rsidRPr="00761860">
              <w:rPr>
                <w:rFonts w:ascii="Palatino Linotype" w:hAnsi="Palatino Linotype"/>
              </w:rPr>
              <w:t>ProClin</w:t>
            </w:r>
            <w:proofErr w:type="spellEnd"/>
            <w:r w:rsidRPr="00761860">
              <w:rPr>
                <w:rFonts w:ascii="Palatino Linotype" w:hAnsi="Palatino Linotype"/>
              </w:rPr>
              <w:t xml:space="preserve"> 300</w:t>
            </w:r>
          </w:p>
        </w:tc>
      </w:tr>
      <w:tr w:rsidR="005A19FA" w:rsidRPr="008C117F" w14:paraId="0C057694" w14:textId="77777777" w:rsidTr="005A19FA">
        <w:trPr>
          <w:cantSplit/>
          <w:trHeight w:val="563"/>
          <w:jc w:val="center"/>
        </w:trPr>
        <w:tc>
          <w:tcPr>
            <w:tcW w:w="1554" w:type="dxa"/>
            <w:tcBorders>
              <w:top w:val="single" w:sz="8" w:space="0" w:color="000000"/>
              <w:left w:val="single" w:sz="8" w:space="0" w:color="000000"/>
              <w:bottom w:val="single" w:sz="8" w:space="0" w:color="000000"/>
              <w:right w:val="single" w:sz="8" w:space="0" w:color="000000"/>
            </w:tcBorders>
            <w:vAlign w:val="center"/>
          </w:tcPr>
          <w:p w14:paraId="76F67A0D" w14:textId="73186AC8" w:rsidR="005A19FA" w:rsidRPr="008C117F" w:rsidRDefault="005A19FA" w:rsidP="005A19FA">
            <w:pPr>
              <w:pStyle w:val="TableParagraph"/>
              <w:keepNext/>
              <w:keepLines/>
              <w:jc w:val="center"/>
              <w:rPr>
                <w:rFonts w:ascii="Palatino Linotype" w:hAnsi="Palatino Linotype"/>
                <w:b/>
              </w:rPr>
            </w:pPr>
            <w:r w:rsidRPr="008C117F">
              <w:rPr>
                <w:rFonts w:ascii="Palatino Linotype" w:hAnsi="Palatino Linotype"/>
                <w:b/>
              </w:rPr>
              <w:t>R1</w:t>
            </w:r>
            <w:r>
              <w:rPr>
                <w:rFonts w:ascii="Palatino Linotype" w:hAnsi="Palatino Linotype"/>
                <w:b/>
              </w:rPr>
              <w:t>d</w:t>
            </w:r>
            <w:r w:rsidRPr="008C117F">
              <w:rPr>
                <w:rFonts w:ascii="Palatino Linotype" w:hAnsi="Palatino Linotype"/>
                <w:b/>
              </w:rPr>
              <w:t>:</w:t>
            </w:r>
          </w:p>
        </w:tc>
        <w:tc>
          <w:tcPr>
            <w:tcW w:w="7618" w:type="dxa"/>
            <w:tcBorders>
              <w:top w:val="single" w:sz="8" w:space="0" w:color="000000"/>
              <w:left w:val="single" w:sz="8" w:space="0" w:color="000000"/>
              <w:bottom w:val="single" w:sz="8" w:space="0" w:color="000000"/>
              <w:right w:val="single" w:sz="8" w:space="0" w:color="000000"/>
            </w:tcBorders>
            <w:vAlign w:val="center"/>
          </w:tcPr>
          <w:p w14:paraId="68B53D81" w14:textId="29700667" w:rsidR="005A19FA" w:rsidRPr="005A19FA" w:rsidRDefault="00761860" w:rsidP="005A19FA">
            <w:pPr>
              <w:pStyle w:val="TableParagraph"/>
              <w:keepNext/>
              <w:keepLines/>
              <w:tabs>
                <w:tab w:val="left" w:pos="1050"/>
              </w:tabs>
              <w:ind w:left="144"/>
              <w:rPr>
                <w:rFonts w:ascii="Palatino Linotype" w:hAnsi="Palatino Linotype"/>
              </w:rPr>
            </w:pPr>
            <w:r w:rsidRPr="00761860">
              <w:rPr>
                <w:rFonts w:ascii="Palatino Linotype" w:hAnsi="Palatino Linotype"/>
              </w:rPr>
              <w:t>Triiodothyronine-alkaline phosphatase (bovine) conjugate in a TRIS buffer with protein (</w:t>
            </w:r>
            <w:proofErr w:type="spellStart"/>
            <w:r w:rsidRPr="00761860">
              <w:rPr>
                <w:rFonts w:ascii="Palatino Linotype" w:hAnsi="Palatino Linotype"/>
              </w:rPr>
              <w:t>aves</w:t>
            </w:r>
            <w:proofErr w:type="spellEnd"/>
            <w:r w:rsidRPr="00761860">
              <w:rPr>
                <w:rFonts w:ascii="Palatino Linotype" w:hAnsi="Palatino Linotype"/>
              </w:rPr>
              <w:t xml:space="preserve">), surfactant, &lt; 0.1% NaN3, and 0.1% </w:t>
            </w:r>
            <w:proofErr w:type="spellStart"/>
            <w:r w:rsidRPr="00761860">
              <w:rPr>
                <w:rFonts w:ascii="Palatino Linotype" w:hAnsi="Palatino Linotype"/>
              </w:rPr>
              <w:t>ProClin</w:t>
            </w:r>
            <w:proofErr w:type="spellEnd"/>
            <w:r w:rsidRPr="00761860">
              <w:rPr>
                <w:rFonts w:ascii="Palatino Linotype" w:hAnsi="Palatino Linotype"/>
              </w:rPr>
              <w:t xml:space="preserve"> 300</w:t>
            </w:r>
          </w:p>
        </w:tc>
      </w:tr>
      <w:tr w:rsidR="005A19FA" w:rsidRPr="008C117F" w14:paraId="4D2325EB" w14:textId="77777777" w:rsidTr="005A19FA">
        <w:trPr>
          <w:cantSplit/>
          <w:trHeight w:val="563"/>
          <w:jc w:val="center"/>
        </w:trPr>
        <w:tc>
          <w:tcPr>
            <w:tcW w:w="1554" w:type="dxa"/>
            <w:tcBorders>
              <w:top w:val="single" w:sz="8" w:space="0" w:color="000000"/>
              <w:left w:val="single" w:sz="8" w:space="0" w:color="000000"/>
              <w:bottom w:val="single" w:sz="8" w:space="0" w:color="000000"/>
              <w:right w:val="single" w:sz="8" w:space="0" w:color="000000"/>
            </w:tcBorders>
            <w:vAlign w:val="center"/>
          </w:tcPr>
          <w:p w14:paraId="44120FF5" w14:textId="77E75BFE" w:rsidR="005A19FA" w:rsidRPr="008C117F" w:rsidRDefault="005A19FA" w:rsidP="005A19FA">
            <w:pPr>
              <w:pStyle w:val="TableParagraph"/>
              <w:keepNext/>
              <w:keepLines/>
              <w:jc w:val="center"/>
              <w:rPr>
                <w:rFonts w:ascii="Palatino Linotype" w:hAnsi="Palatino Linotype"/>
                <w:b/>
              </w:rPr>
            </w:pPr>
            <w:r w:rsidRPr="008C117F">
              <w:rPr>
                <w:rFonts w:ascii="Palatino Linotype" w:hAnsi="Palatino Linotype"/>
                <w:b/>
              </w:rPr>
              <w:t>R1</w:t>
            </w:r>
            <w:r>
              <w:rPr>
                <w:rFonts w:ascii="Palatino Linotype" w:hAnsi="Palatino Linotype"/>
                <w:b/>
              </w:rPr>
              <w:t>e</w:t>
            </w:r>
            <w:r w:rsidRPr="008C117F">
              <w:rPr>
                <w:rFonts w:ascii="Palatino Linotype" w:hAnsi="Palatino Linotype"/>
                <w:b/>
              </w:rPr>
              <w:t>:</w:t>
            </w:r>
          </w:p>
        </w:tc>
        <w:tc>
          <w:tcPr>
            <w:tcW w:w="7618" w:type="dxa"/>
            <w:tcBorders>
              <w:top w:val="single" w:sz="8" w:space="0" w:color="000000"/>
              <w:left w:val="single" w:sz="8" w:space="0" w:color="000000"/>
              <w:bottom w:val="single" w:sz="8" w:space="0" w:color="000000"/>
              <w:right w:val="single" w:sz="8" w:space="0" w:color="000000"/>
            </w:tcBorders>
            <w:vAlign w:val="center"/>
          </w:tcPr>
          <w:p w14:paraId="03FAF204" w14:textId="74D5D2EB" w:rsidR="005A19FA" w:rsidRPr="005A19FA" w:rsidRDefault="00761860" w:rsidP="005A19FA">
            <w:pPr>
              <w:pStyle w:val="TableParagraph"/>
              <w:keepNext/>
              <w:keepLines/>
              <w:tabs>
                <w:tab w:val="left" w:pos="1050"/>
              </w:tabs>
              <w:ind w:left="144"/>
              <w:rPr>
                <w:rFonts w:ascii="Palatino Linotype" w:hAnsi="Palatino Linotype"/>
              </w:rPr>
            </w:pPr>
            <w:r w:rsidRPr="00761860">
              <w:rPr>
                <w:rFonts w:ascii="Palatino Linotype" w:hAnsi="Palatino Linotype"/>
              </w:rPr>
              <w:t>Mouse monoclonal anti-Thyroxine (T4) coupled to biotin in a TRIS buffer with protein (</w:t>
            </w:r>
            <w:proofErr w:type="spellStart"/>
            <w:r w:rsidRPr="00761860">
              <w:rPr>
                <w:rFonts w:ascii="Palatino Linotype" w:hAnsi="Palatino Linotype"/>
              </w:rPr>
              <w:t>aves</w:t>
            </w:r>
            <w:proofErr w:type="spellEnd"/>
            <w:r w:rsidRPr="00761860">
              <w:rPr>
                <w:rFonts w:ascii="Palatino Linotype" w:hAnsi="Palatino Linotype"/>
              </w:rPr>
              <w:t xml:space="preserve"> and murine), surfactant, 0.125% NaN3, and 0.125% </w:t>
            </w:r>
            <w:proofErr w:type="spellStart"/>
            <w:r w:rsidRPr="00761860">
              <w:rPr>
                <w:rFonts w:ascii="Palatino Linotype" w:hAnsi="Palatino Linotype"/>
              </w:rPr>
              <w:t>ProClin</w:t>
            </w:r>
            <w:proofErr w:type="spellEnd"/>
            <w:r w:rsidRPr="00761860">
              <w:rPr>
                <w:rFonts w:ascii="Palatino Linotype" w:hAnsi="Palatino Linotype"/>
              </w:rPr>
              <w:t xml:space="preserve"> 300</w:t>
            </w:r>
          </w:p>
        </w:tc>
      </w:tr>
    </w:tbl>
    <w:p w14:paraId="3917546A" w14:textId="1F5C63EC" w:rsidR="0097733A" w:rsidRDefault="0097733A" w:rsidP="0055354D">
      <w:pPr>
        <w:pStyle w:val="TDPL-BodyTxt"/>
        <w:keepNext/>
        <w:numPr>
          <w:ilvl w:val="0"/>
          <w:numId w:val="0"/>
        </w:numPr>
        <w:ind w:left="1134"/>
        <w:jc w:val="both"/>
      </w:pPr>
    </w:p>
    <w:p w14:paraId="1856D7C7" w14:textId="77777777" w:rsidR="007F2395" w:rsidRDefault="007F2395" w:rsidP="007F2395">
      <w:pPr>
        <w:pStyle w:val="TDPL-BodyTxt"/>
        <w:keepNext/>
        <w:numPr>
          <w:ilvl w:val="2"/>
          <w:numId w:val="182"/>
        </w:numPr>
        <w:jc w:val="both"/>
      </w:pPr>
      <w:r>
        <w:t>CAUTION:</w:t>
      </w:r>
    </w:p>
    <w:p w14:paraId="56A0A7BC" w14:textId="77777777" w:rsidR="007F2395" w:rsidRDefault="007F2395" w:rsidP="00761860">
      <w:pPr>
        <w:pStyle w:val="TDPL-BodyTxt"/>
        <w:keepNext/>
        <w:numPr>
          <w:ilvl w:val="0"/>
          <w:numId w:val="0"/>
        </w:numPr>
        <w:ind w:left="1134"/>
        <w:jc w:val="both"/>
      </w:pPr>
      <w:r>
        <w:t>Discard the primary reagent pack at the end of the Low Volume Usage onboard stability interval. When the Primary Reagent Stability option is set to USE BEYOND, the system does not display a flag when the reagent exceeds the onboard stability.</w:t>
      </w:r>
    </w:p>
    <w:p w14:paraId="38F39EFE" w14:textId="10441047" w:rsidR="007F2395" w:rsidRDefault="007F2395" w:rsidP="00761860">
      <w:pPr>
        <w:pStyle w:val="TDPL-BodyTxt"/>
        <w:keepNext/>
        <w:numPr>
          <w:ilvl w:val="2"/>
          <w:numId w:val="182"/>
        </w:numPr>
        <w:jc w:val="both"/>
      </w:pPr>
      <w:r>
        <w:t>Do not use reagents beyond the expiration date</w:t>
      </w:r>
    </w:p>
    <w:p w14:paraId="2ECF1DC8" w14:textId="432E2AA4" w:rsidR="000C3041" w:rsidRPr="000C3041" w:rsidRDefault="000C3041" w:rsidP="00761860">
      <w:pPr>
        <w:pStyle w:val="TDPL-BodyTxt"/>
        <w:jc w:val="both"/>
        <w:rPr>
          <w:b/>
          <w:bCs/>
        </w:rPr>
      </w:pPr>
      <w:r w:rsidRPr="000C3041">
        <w:rPr>
          <w:b/>
          <w:bCs/>
        </w:rPr>
        <w:t>Reagent Storage &amp; Stability</w:t>
      </w:r>
    </w:p>
    <w:p w14:paraId="55F0B0A9" w14:textId="77777777" w:rsidR="00761860" w:rsidRDefault="00761860" w:rsidP="00761860">
      <w:pPr>
        <w:pStyle w:val="TDPL-BodyTxt"/>
        <w:numPr>
          <w:ilvl w:val="2"/>
          <w:numId w:val="182"/>
        </w:numPr>
        <w:jc w:val="both"/>
      </w:pPr>
      <w:r>
        <w:t>The COULTER Free T4 Reagent Kit must be stored at 2-8°C and may be used immediately after removal from 2-8°C storage.</w:t>
      </w:r>
    </w:p>
    <w:p w14:paraId="0DB63943" w14:textId="3BD17F8C" w:rsidR="00761860" w:rsidRDefault="00761860" w:rsidP="00761860">
      <w:pPr>
        <w:pStyle w:val="TDPL-BodyTxt"/>
        <w:numPr>
          <w:ilvl w:val="2"/>
          <w:numId w:val="182"/>
        </w:numPr>
        <w:jc w:val="both"/>
      </w:pPr>
      <w:r>
        <w:t xml:space="preserve"> When stored and handled as directed, reagents are stable until the expiration date.</w:t>
      </w:r>
    </w:p>
    <w:p w14:paraId="24098018" w14:textId="04F5BB46" w:rsidR="00761860" w:rsidRDefault="00761860" w:rsidP="00860805">
      <w:pPr>
        <w:pStyle w:val="TDPL-BodyTxt"/>
        <w:numPr>
          <w:ilvl w:val="2"/>
          <w:numId w:val="182"/>
        </w:numPr>
        <w:jc w:val="both"/>
      </w:pPr>
      <w:r>
        <w:lastRenderedPageBreak/>
        <w:t xml:space="preserve">The COULTER Free T4 Reagent Kit may be stored on board the COULTER DxI System for a maximum of </w:t>
      </w:r>
      <w:r w:rsidRPr="00761860">
        <w:rPr>
          <w:b/>
          <w:bCs/>
        </w:rPr>
        <w:t>30 days</w:t>
      </w:r>
      <w:r>
        <w:t>. After 30 days, the reagent kit must be discarded. For information on tracking onboard time, refer to the COULTER System Operations Manual, Section 5.</w:t>
      </w:r>
    </w:p>
    <w:p w14:paraId="2C3FF4B0" w14:textId="7D2464BE" w:rsidR="00761860" w:rsidRDefault="00761860" w:rsidP="009F3D71">
      <w:pPr>
        <w:pStyle w:val="TDPL-BodyTxt"/>
        <w:numPr>
          <w:ilvl w:val="2"/>
          <w:numId w:val="182"/>
        </w:numPr>
        <w:jc w:val="both"/>
      </w:pPr>
      <w:r>
        <w:t xml:space="preserve">Reagents may be stored on or off the DxI System. If reagents are removed from the system, store them at 2-8°C (with septa and replacement caps) in an upright position. For reagents stored off the system, it is recommended that they be stored in their original trays and boxes to ensure they remain upright. </w:t>
      </w:r>
    </w:p>
    <w:p w14:paraId="4AD95CDF" w14:textId="01CFB167" w:rsidR="00761860" w:rsidRDefault="00761860" w:rsidP="00920B63">
      <w:pPr>
        <w:pStyle w:val="TDPL-BodyTxt"/>
        <w:numPr>
          <w:ilvl w:val="2"/>
          <w:numId w:val="182"/>
        </w:numPr>
        <w:jc w:val="both"/>
      </w:pPr>
      <w:r>
        <w:t xml:space="preserve">If the microparticle bottle does not remain upright (with a septum installed) while in refrigerated storage off the system, the reagent kit must be discarded. </w:t>
      </w:r>
    </w:p>
    <w:p w14:paraId="03029735" w14:textId="0FCCB892" w:rsidR="000C3041" w:rsidRPr="0097733A" w:rsidRDefault="00761860" w:rsidP="00761860">
      <w:pPr>
        <w:pStyle w:val="TDPL-BodyTxt"/>
        <w:numPr>
          <w:ilvl w:val="2"/>
          <w:numId w:val="182"/>
        </w:numPr>
        <w:jc w:val="both"/>
      </w:pPr>
      <w:r>
        <w:t>After reagents are removed from the system, you must initiate a scan to update the onboard stability time</w:t>
      </w:r>
      <w:r w:rsidR="000C3041">
        <w:t>.</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6F7ED107" w14:textId="12B7A17E" w:rsidR="0052246F" w:rsidRDefault="005A19FA" w:rsidP="005A19FA">
      <w:pPr>
        <w:pStyle w:val="TDPL-BodyTxt"/>
        <w:jc w:val="both"/>
      </w:pPr>
      <w:r w:rsidRPr="005A19FA">
        <w:t>Do not use reagent kits beyond the expiration date. Do not mix reagents from different reagent kits</w:t>
      </w:r>
      <w:r w:rsidR="007C04D6">
        <w:t>.</w:t>
      </w:r>
    </w:p>
    <w:p w14:paraId="1C5C95AF" w14:textId="77777777" w:rsidR="005A19FA" w:rsidRDefault="005A19FA" w:rsidP="005A19FA">
      <w:pPr>
        <w:pStyle w:val="TDPL-BodyTxt"/>
        <w:jc w:val="both"/>
      </w:pPr>
      <w:r>
        <w:t xml:space="preserve">Prior to loading the COULTER Free T3 Reagent Kit on the system for the first time, the microparticle bottle requires mixing to resuspend microparticles that have settled during shipment. </w:t>
      </w:r>
    </w:p>
    <w:p w14:paraId="26E723EE" w14:textId="3A6E9A3E" w:rsidR="005A19FA" w:rsidRDefault="005A19FA" w:rsidP="005A19FA">
      <w:pPr>
        <w:pStyle w:val="TDPL-BodyTxt"/>
        <w:jc w:val="both"/>
      </w:pPr>
      <w:r>
        <w:t>Septa MUST be used to prevent reagent evaporation and contamination and to ensure reagent integrity. Reliability of assay results cannot be guaranteed if septa are not used according to the instructions in this package insert.</w:t>
      </w:r>
    </w:p>
    <w:p w14:paraId="0C5A34A3" w14:textId="283242ED" w:rsidR="005A19FA" w:rsidRDefault="005A19FA" w:rsidP="005A19FA">
      <w:pPr>
        <w:pStyle w:val="TDPL-BodyTxt"/>
        <w:jc w:val="both"/>
      </w:pPr>
      <w:r>
        <w:t>To avoid contamination, wear clean gloves when placing a septum on an uncapped reagent bottle.</w:t>
      </w:r>
    </w:p>
    <w:p w14:paraId="7BA1F627" w14:textId="0E25AD60" w:rsidR="005A19FA" w:rsidRDefault="005A19FA" w:rsidP="005A19FA">
      <w:pPr>
        <w:pStyle w:val="TDPL-BodyTxt"/>
        <w:jc w:val="both"/>
      </w:pPr>
      <w:r>
        <w:t>Once a septum has been placed on an open reagent bottle, do not invert the bottle as this will result in reagent leakage and may compromise assay results.</w:t>
      </w:r>
    </w:p>
    <w:p w14:paraId="6413240F" w14:textId="7B37E232" w:rsidR="00BF0581" w:rsidRDefault="005A19FA" w:rsidP="005A19FA">
      <w:pPr>
        <w:pStyle w:val="TDPL-BodyTxt"/>
        <w:jc w:val="both"/>
      </w:pPr>
      <w:r>
        <w:t>Over time, residual liquids may dry on the septum surface. These are typically dried salts which have no effect on assay efficacy</w:t>
      </w:r>
      <w:r w:rsidR="00BF0581">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60F9B341" w14:textId="7A005703" w:rsidR="005A19FA" w:rsidRPr="00361E48" w:rsidRDefault="00761860" w:rsidP="005A19FA">
      <w:pPr>
        <w:pStyle w:val="TDPL-BodyTxt"/>
        <w:numPr>
          <w:ilvl w:val="0"/>
          <w:numId w:val="0"/>
        </w:numPr>
        <w:ind w:left="1134"/>
        <w:jc w:val="both"/>
        <w:rPr>
          <w:szCs w:val="28"/>
        </w:rPr>
      </w:pPr>
      <w:r w:rsidRPr="00761860">
        <w:rPr>
          <w:szCs w:val="28"/>
        </w:rPr>
        <w:t xml:space="preserve">The Access Free T4 Calibrators are provided at zero and approximately 0.5, 1.0, 2.0, 3.0, and 6.0 </w:t>
      </w:r>
      <w:r w:rsidR="000D585B">
        <w:rPr>
          <w:szCs w:val="28"/>
        </w:rPr>
        <w:t>ng/dl</w:t>
      </w:r>
      <w:r w:rsidRPr="00761860">
        <w:rPr>
          <w:szCs w:val="28"/>
        </w:rPr>
        <w:t xml:space="preserve">. Calibrators are prepared from purified thyroxine and human serum. Assay calibration data are valid up to </w:t>
      </w:r>
      <w:r w:rsidRPr="00761860">
        <w:rPr>
          <w:b/>
          <w:bCs/>
          <w:szCs w:val="28"/>
        </w:rPr>
        <w:t>28 days</w:t>
      </w:r>
      <w:r w:rsidR="005A19FA">
        <w:rPr>
          <w:szCs w:val="28"/>
        </w:rPr>
        <w:t>.</w:t>
      </w:r>
    </w:p>
    <w:p w14:paraId="0598F5F6" w14:textId="211C1E4E" w:rsidR="00AC209C" w:rsidRPr="00361E48" w:rsidRDefault="00AC209C" w:rsidP="00AC209C">
      <w:pPr>
        <w:pStyle w:val="TDPL-BodyTxt"/>
        <w:jc w:val="both"/>
        <w:rPr>
          <w:b/>
          <w:bCs/>
          <w:szCs w:val="28"/>
        </w:rPr>
      </w:pPr>
      <w:r w:rsidRPr="00361E48">
        <w:rPr>
          <w:b/>
          <w:bCs/>
          <w:szCs w:val="28"/>
        </w:rPr>
        <w:lastRenderedPageBreak/>
        <w:t xml:space="preserve">Calibration </w:t>
      </w:r>
      <w:r w:rsidR="00361E48">
        <w:rPr>
          <w:b/>
          <w:bCs/>
          <w:szCs w:val="28"/>
        </w:rPr>
        <w:t>S</w:t>
      </w:r>
      <w:r w:rsidR="00712FBE" w:rsidRPr="00361E48">
        <w:rPr>
          <w:b/>
          <w:bCs/>
          <w:szCs w:val="28"/>
        </w:rPr>
        <w:t>chedule</w:t>
      </w:r>
      <w:r w:rsidRPr="00361E48">
        <w:rPr>
          <w:b/>
          <w:bCs/>
          <w:szCs w:val="28"/>
        </w:rPr>
        <w:t>:</w:t>
      </w:r>
    </w:p>
    <w:p w14:paraId="385C7748" w14:textId="4C1EEEF7" w:rsidR="00904AF1" w:rsidRDefault="0097733A" w:rsidP="000C3041">
      <w:pPr>
        <w:pStyle w:val="TDPL-BodyTxt"/>
        <w:numPr>
          <w:ilvl w:val="2"/>
          <w:numId w:val="182"/>
        </w:numPr>
        <w:jc w:val="both"/>
        <w:rPr>
          <w:szCs w:val="28"/>
        </w:rPr>
      </w:pPr>
      <w:r w:rsidRPr="0097733A">
        <w:rPr>
          <w:szCs w:val="28"/>
        </w:rPr>
        <w:t>An active calibration curve is required for all tests</w:t>
      </w:r>
      <w:r>
        <w:rPr>
          <w:szCs w:val="28"/>
        </w:rPr>
        <w:t xml:space="preserve">. Calibration is required every </w:t>
      </w:r>
      <w:r w:rsidRPr="0055354D">
        <w:rPr>
          <w:b/>
          <w:bCs/>
          <w:szCs w:val="28"/>
        </w:rPr>
        <w:t>28 days</w:t>
      </w:r>
      <w:r>
        <w:rPr>
          <w:szCs w:val="28"/>
        </w:rPr>
        <w:t xml:space="preserve">. </w:t>
      </w:r>
      <w:r w:rsidR="004D1A61">
        <w:rPr>
          <w:szCs w:val="28"/>
        </w:rPr>
        <w:t xml:space="preserve">Calibration is </w:t>
      </w:r>
      <w:r w:rsidR="0052246F">
        <w:rPr>
          <w:szCs w:val="28"/>
        </w:rPr>
        <w:t xml:space="preserve">also </w:t>
      </w:r>
      <w:r w:rsidR="004D1A61">
        <w:rPr>
          <w:szCs w:val="28"/>
        </w:rPr>
        <w:t xml:space="preserve">needed </w:t>
      </w:r>
      <w:r w:rsidR="00904AF1" w:rsidRPr="00904AF1">
        <w:rPr>
          <w:szCs w:val="28"/>
        </w:rPr>
        <w:t>when the following occur</w:t>
      </w:r>
      <w:r w:rsidR="00904AF1">
        <w:rPr>
          <w:szCs w:val="28"/>
        </w:rPr>
        <w:t>:</w:t>
      </w:r>
    </w:p>
    <w:p w14:paraId="7C61E9AA" w14:textId="367A7681" w:rsidR="00C61D8F" w:rsidRDefault="00904AF1" w:rsidP="00712FBE">
      <w:pPr>
        <w:pStyle w:val="TDPL-BodyTxt"/>
        <w:numPr>
          <w:ilvl w:val="3"/>
          <w:numId w:val="182"/>
        </w:numPr>
        <w:jc w:val="both"/>
        <w:rPr>
          <w:szCs w:val="28"/>
        </w:rPr>
      </w:pPr>
      <w:r>
        <w:rPr>
          <w:szCs w:val="28"/>
        </w:rPr>
        <w:t>When</w:t>
      </w:r>
      <w:r w:rsidR="00712FBE">
        <w:rPr>
          <w:szCs w:val="28"/>
        </w:rPr>
        <w:t xml:space="preserve"> there is a c</w:t>
      </w:r>
      <w:r w:rsidR="00712FBE" w:rsidRPr="00712FBE">
        <w:rPr>
          <w:szCs w:val="28"/>
        </w:rPr>
        <w:t>hange in reagent lot number or significant shift in control values</w:t>
      </w:r>
      <w:r w:rsidR="00C61D8F">
        <w:rPr>
          <w:szCs w:val="28"/>
        </w:rPr>
        <w:t>.</w:t>
      </w:r>
    </w:p>
    <w:p w14:paraId="3B943C31" w14:textId="200508FD" w:rsidR="001665B1" w:rsidRDefault="00904AF1" w:rsidP="00712FB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1E0548B1" w14:textId="78ADBDD8" w:rsidR="00361E48" w:rsidRDefault="00361E48" w:rsidP="00712FBE">
      <w:pPr>
        <w:pStyle w:val="TDPL-BodyTxt"/>
        <w:numPr>
          <w:ilvl w:val="3"/>
          <w:numId w:val="182"/>
        </w:numPr>
        <w:jc w:val="both"/>
        <w:rPr>
          <w:szCs w:val="28"/>
        </w:rPr>
      </w:pPr>
      <w:r>
        <w:rPr>
          <w:szCs w:val="28"/>
        </w:rPr>
        <w:t xml:space="preserve">When </w:t>
      </w:r>
      <w:r w:rsidRPr="00361E48">
        <w:rPr>
          <w:szCs w:val="28"/>
        </w:rPr>
        <w:t xml:space="preserve">quality control results are </w:t>
      </w:r>
      <w:r>
        <w:rPr>
          <w:szCs w:val="28"/>
        </w:rPr>
        <w:t xml:space="preserve">found to be </w:t>
      </w:r>
      <w:r w:rsidRPr="00361E48">
        <w:rPr>
          <w:szCs w:val="28"/>
        </w:rPr>
        <w:t>consistently outside acceptable range</w:t>
      </w:r>
      <w:r>
        <w:rPr>
          <w:szCs w:val="28"/>
        </w:rPr>
        <w:t>.</w:t>
      </w:r>
    </w:p>
    <w:p w14:paraId="4E126D1B" w14:textId="243C9502" w:rsidR="000C3041" w:rsidRDefault="000C3041" w:rsidP="000C3041">
      <w:pPr>
        <w:pStyle w:val="TDPL-BodyTxt"/>
        <w:numPr>
          <w:ilvl w:val="2"/>
          <w:numId w:val="182"/>
        </w:numPr>
        <w:jc w:val="both"/>
        <w:rPr>
          <w:szCs w:val="28"/>
        </w:rPr>
      </w:pPr>
      <w:r w:rsidRPr="000C3041">
        <w:rPr>
          <w:szCs w:val="28"/>
        </w:rPr>
        <w:t>Calibrators run in duplicate</w:t>
      </w:r>
      <w:r>
        <w:rPr>
          <w:szCs w:val="28"/>
        </w:rPr>
        <w:t>.</w:t>
      </w:r>
      <w:r w:rsidR="006653AC">
        <w:rPr>
          <w:szCs w:val="28"/>
        </w:rPr>
        <w:t xml:space="preserve"> </w:t>
      </w:r>
    </w:p>
    <w:p w14:paraId="1C356B79" w14:textId="62297C21" w:rsidR="00AC209C" w:rsidRDefault="00052BBD" w:rsidP="008E4B3F">
      <w:pPr>
        <w:pStyle w:val="TDPL-H1"/>
        <w:numPr>
          <w:ilvl w:val="0"/>
          <w:numId w:val="88"/>
        </w:numPr>
        <w:tabs>
          <w:tab w:val="clear" w:pos="1440"/>
        </w:tabs>
        <w:spacing w:before="200" w:after="80"/>
        <w:ind w:right="-692"/>
        <w:jc w:val="both"/>
      </w:pPr>
      <w:bookmarkStart w:id="27" w:name="_Toc195903134"/>
      <w:r w:rsidRPr="000D585B">
        <w:rPr>
          <w:szCs w:val="28"/>
        </w:rPr>
        <w:t xml:space="preserve">Test </w:t>
      </w:r>
      <w:proofErr w:type="spellStart"/>
      <w:r w:rsidR="00592801" w:rsidRPr="000D585B">
        <w:rPr>
          <w:szCs w:val="28"/>
        </w:rPr>
        <w:t>Procedure</w:t>
      </w:r>
      <w:bookmarkEnd w:id="27"/>
      <w:r w:rsidR="00AC209C">
        <w:t>Refer</w:t>
      </w:r>
      <w:proofErr w:type="spellEnd"/>
      <w:r w:rsidR="00AC209C">
        <w:t xml:space="preserve"> to the appropriate Beckman Coulter </w:t>
      </w:r>
      <w:r w:rsidR="00BF0581">
        <w:t>DxI 800</w:t>
      </w:r>
      <w:r w:rsidR="00AC209C">
        <w:t xml:space="preserve"> User Guide.</w:t>
      </w:r>
    </w:p>
    <w:p w14:paraId="5251356B" w14:textId="77777777" w:rsidR="00BF0581" w:rsidRDefault="00BF0581" w:rsidP="00BF0581">
      <w:pPr>
        <w:pStyle w:val="TDPL-BodyTxt"/>
        <w:jc w:val="both"/>
      </w:pPr>
      <w:r>
        <w:t>Mix contents of new (unpunctured) reagent packs by gently inverting the pack several times before loading on the instrument. Do not invert open (punctured) packs.</w:t>
      </w:r>
    </w:p>
    <w:p w14:paraId="107B3433" w14:textId="5B07B373" w:rsidR="00BF0581" w:rsidRDefault="00BF0581" w:rsidP="00BF0581">
      <w:pPr>
        <w:pStyle w:val="TDPL-BodyTxt"/>
        <w:jc w:val="both"/>
      </w:pPr>
      <w:r>
        <w:t xml:space="preserve">Use ten (10) </w:t>
      </w:r>
      <w:proofErr w:type="spellStart"/>
      <w:r>
        <w:t>μL</w:t>
      </w:r>
      <w:proofErr w:type="spellEnd"/>
      <w:r>
        <w:t xml:space="preserve"> of sample for each determination in addition to the sample container and system dead volumes. Use sixty-six (66) </w:t>
      </w:r>
      <w:proofErr w:type="spellStart"/>
      <w:r>
        <w:t>μL</w:t>
      </w:r>
      <w:proofErr w:type="spellEnd"/>
      <w:r>
        <w:t xml:space="preserve"> of sample in addition to the sample container and system dead volumes for each determination run with the DxI system onboard dilution feature. Refer to the appropriate </w:t>
      </w:r>
      <w:r w:rsidR="0085088F">
        <w:t>manual system</w:t>
      </w:r>
      <w:r>
        <w:t xml:space="preserve"> and/or Help system for the minimum sample volume required.</w:t>
      </w:r>
    </w:p>
    <w:p w14:paraId="5E8BBD6F" w14:textId="74E0BCE5" w:rsidR="00BF0581" w:rsidRDefault="00BF0581" w:rsidP="00BF0581">
      <w:pPr>
        <w:pStyle w:val="TDPL-BodyTxt"/>
        <w:jc w:val="both"/>
      </w:pPr>
      <w:r>
        <w:t>The system default unit of measure for sample results is ng</w:t>
      </w:r>
      <w:r w:rsidR="007F2395">
        <w:t>/ml</w:t>
      </w:r>
      <w:r>
        <w:t>. To change sample reporting units to the International System of Units (SI units</w:t>
      </w:r>
      <w:proofErr w:type="gramStart"/>
      <w:r>
        <w:t>) µg</w:t>
      </w:r>
      <w:r w:rsidR="007F2395">
        <w:t>/l</w:t>
      </w:r>
      <w:proofErr w:type="gramEnd"/>
      <w:r>
        <w:t>, refer to the appropriate system manuals and/or Help system. To manually convert concentrations to the International System, multiply ng</w:t>
      </w:r>
      <w:r w:rsidR="007F2395">
        <w:t>/ml</w:t>
      </w:r>
      <w:r>
        <w:t xml:space="preserve"> by multiplication factor</w:t>
      </w:r>
    </w:p>
    <w:p w14:paraId="1CC65279" w14:textId="6E3853F0" w:rsidR="00BF0581" w:rsidRDefault="00BF0581" w:rsidP="00BF0581">
      <w:pPr>
        <w:pStyle w:val="TDPL-BodyTxt"/>
        <w:jc w:val="both"/>
      </w:pPr>
      <w:r w:rsidRPr="00BF0581">
        <w:t>CAUTION: Do not load more than one size of sample container in each rack. The rack indicator must be positioned at the correct setting for the size of sample container</w:t>
      </w:r>
      <w:r>
        <w:t>.</w:t>
      </w:r>
    </w:p>
    <w:p w14:paraId="28D8F1B6" w14:textId="0826D001" w:rsidR="00BF0581" w:rsidRDefault="00BF0581" w:rsidP="00BF0581">
      <w:pPr>
        <w:pStyle w:val="TDPL-BodyTxt"/>
        <w:jc w:val="both"/>
      </w:pPr>
      <w:r>
        <w:t>Prepare the sample container for each sample, and place barcode labels on the sample containers, as required.</w:t>
      </w:r>
    </w:p>
    <w:p w14:paraId="25BD9941" w14:textId="798A3D70" w:rsidR="00BF0581" w:rsidRDefault="00BF0581" w:rsidP="00BF0581">
      <w:pPr>
        <w:pStyle w:val="TDPL-BodyTxt"/>
        <w:jc w:val="both"/>
      </w:pPr>
      <w:r>
        <w:t>Load each sample container into a rack, ensuring that the barcode labels are clearly visible through the slot in the rack.</w:t>
      </w:r>
    </w:p>
    <w:p w14:paraId="62093412" w14:textId="1A20DB50" w:rsidR="006022A4" w:rsidRPr="00361E48" w:rsidRDefault="00BF0581" w:rsidP="00BF0581">
      <w:pPr>
        <w:pStyle w:val="TDPL-BodyTxt"/>
        <w:jc w:val="both"/>
        <w:rPr>
          <w:szCs w:val="28"/>
        </w:rPr>
      </w:pPr>
      <w:r>
        <w:t>Place the racks in the entry queue</w:t>
      </w:r>
      <w:r w:rsidR="006022A4">
        <w:t>.</w:t>
      </w:r>
    </w:p>
    <w:p w14:paraId="2EF5957B" w14:textId="50C95849" w:rsidR="00361E48" w:rsidRPr="00361E48" w:rsidRDefault="00361E48" w:rsidP="00BF0581">
      <w:pPr>
        <w:pStyle w:val="TDPL-BodyTxt"/>
        <w:jc w:val="both"/>
        <w:rPr>
          <w:szCs w:val="28"/>
        </w:rPr>
      </w:pPr>
      <w:r w:rsidRPr="00361E48">
        <w:rPr>
          <w:szCs w:val="28"/>
        </w:rPr>
        <w:t xml:space="preserve">Analyzer generated results are reviewed by the operator &amp; only clinically valid </w:t>
      </w:r>
      <w:r w:rsidRPr="00361E48">
        <w:rPr>
          <w:szCs w:val="28"/>
        </w:rPr>
        <w:lastRenderedPageBreak/>
        <w:t xml:space="preserve">results are </w:t>
      </w:r>
      <w:r>
        <w:rPr>
          <w:szCs w:val="28"/>
        </w:rPr>
        <w:t>saved</w:t>
      </w:r>
      <w:r w:rsidRPr="00361E48">
        <w:rPr>
          <w:szCs w:val="28"/>
        </w:rPr>
        <w:t xml:space="preserve"> for </w:t>
      </w:r>
      <w:r>
        <w:rPr>
          <w:szCs w:val="28"/>
        </w:rPr>
        <w:t>approval</w:t>
      </w:r>
      <w:r w:rsidRPr="00361E48">
        <w:rPr>
          <w:szCs w:val="28"/>
        </w:rPr>
        <w:t xml:space="preserve"> </w:t>
      </w:r>
      <w:r>
        <w:rPr>
          <w:szCs w:val="28"/>
        </w:rPr>
        <w:t>by</w:t>
      </w:r>
      <w:r w:rsidRPr="00361E48">
        <w:rPr>
          <w:szCs w:val="28"/>
        </w:rPr>
        <w:t xml:space="preserve"> personnel authorized to release the reports</w:t>
      </w:r>
      <w:r>
        <w:rPr>
          <w:szCs w:val="28"/>
        </w:rPr>
        <w:t>.</w:t>
      </w:r>
    </w:p>
    <w:p w14:paraId="1E744BEE" w14:textId="5EFCC700" w:rsidR="00361E48" w:rsidRPr="00361E48" w:rsidRDefault="00361E48" w:rsidP="00BF0581">
      <w:pPr>
        <w:pStyle w:val="TDPL-BodyTxt"/>
        <w:jc w:val="both"/>
        <w:rPr>
          <w:szCs w:val="28"/>
        </w:rPr>
      </w:pPr>
      <w:r w:rsidRPr="00361E48">
        <w:rPr>
          <w:szCs w:val="28"/>
        </w:rPr>
        <w:t>Invalid results are reviewed for repeat &amp; recheck criteria</w:t>
      </w:r>
      <w:r>
        <w:rPr>
          <w:szCs w:val="28"/>
        </w:rPr>
        <w:t>.</w:t>
      </w:r>
    </w:p>
    <w:p w14:paraId="2412602C" w14:textId="226B2CDC" w:rsidR="00361E48" w:rsidRPr="00AC209C" w:rsidRDefault="00361E48" w:rsidP="00BF0581">
      <w:pPr>
        <w:pStyle w:val="TDPL-BodyTxt"/>
        <w:jc w:val="both"/>
        <w:rPr>
          <w:szCs w:val="28"/>
        </w:rPr>
      </w:pPr>
      <w:r w:rsidRPr="00361E48">
        <w:rPr>
          <w:szCs w:val="28"/>
        </w:rPr>
        <w:t>The results are then evaluated &amp; reported by the personnel authorized to release the reports</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6248F155" w:rsidR="002F1437" w:rsidRPr="000D585B" w:rsidRDefault="000D585B" w:rsidP="00F56D02">
      <w:pPr>
        <w:pStyle w:val="TDPL-BodyTxt"/>
        <w:numPr>
          <w:ilvl w:val="0"/>
          <w:numId w:val="0"/>
        </w:numPr>
        <w:ind w:left="1134"/>
        <w:jc w:val="both"/>
        <w:rPr>
          <w:b/>
          <w:bCs/>
          <w:sz w:val="24"/>
          <w:szCs w:val="24"/>
        </w:rPr>
      </w:pPr>
      <w:proofErr w:type="spellStart"/>
      <w:r w:rsidRPr="000D585B">
        <w:t>Biorad</w:t>
      </w:r>
      <w:proofErr w:type="spellEnd"/>
      <w:r w:rsidRPr="000D585B">
        <w:t>, Level 1, Level 2, Level 3 any two levels of Quality Control sera i.e. low, normal and high run daily as per NABL 112</w:t>
      </w:r>
      <w:r w:rsidR="004D1A61" w:rsidRPr="000D585B">
        <w:t>.</w:t>
      </w:r>
    </w:p>
    <w:p w14:paraId="15AA7B75" w14:textId="01ABF0B2" w:rsidR="00F56D02" w:rsidRPr="000D585B" w:rsidRDefault="00F56D02" w:rsidP="00F56D02">
      <w:pPr>
        <w:pStyle w:val="TDPL-BodyTxt"/>
        <w:numPr>
          <w:ilvl w:val="2"/>
          <w:numId w:val="182"/>
        </w:numPr>
        <w:jc w:val="both"/>
        <w:rPr>
          <w:b/>
          <w:bCs/>
        </w:rPr>
      </w:pPr>
      <w:r w:rsidRPr="000D585B">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0EDC449F" w:rsidR="00F56D02" w:rsidRDefault="00F56D02" w:rsidP="00F56D02">
      <w:pPr>
        <w:pStyle w:val="TDPL-BodyTxt"/>
        <w:numPr>
          <w:ilvl w:val="0"/>
          <w:numId w:val="270"/>
        </w:numPr>
        <w:ind w:left="1560" w:hanging="426"/>
        <w:jc w:val="both"/>
      </w:pPr>
      <w:r>
        <w:t xml:space="preserve">Before sampling gently swirl the vial several times to ensure </w:t>
      </w:r>
      <w:proofErr w:type="gramStart"/>
      <w:r>
        <w:t>homogeneity</w:t>
      </w:r>
      <w:r w:rsidR="002D45C9">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4F76B37" w14:textId="1E1CA59E" w:rsidR="002D45C9" w:rsidRPr="002D45C9" w:rsidRDefault="002D45C9" w:rsidP="002D45C9">
      <w:pPr>
        <w:pStyle w:val="TDPL-BodyTxt"/>
        <w:numPr>
          <w:ilvl w:val="2"/>
          <w:numId w:val="182"/>
        </w:numPr>
        <w:jc w:val="both"/>
        <w:rPr>
          <w:b/>
          <w:bCs/>
        </w:rPr>
      </w:pPr>
      <w:r w:rsidRPr="002D45C9">
        <w:rPr>
          <w:b/>
          <w:bCs/>
        </w:rPr>
        <w:t>Storage and Stability of Controls:</w:t>
      </w:r>
    </w:p>
    <w:p w14:paraId="15CE7DB9" w14:textId="3C58026C" w:rsidR="002D45C9" w:rsidRDefault="002D45C9" w:rsidP="002D45C9">
      <w:pPr>
        <w:pStyle w:val="TDPL-BodyTxt"/>
        <w:numPr>
          <w:ilvl w:val="3"/>
          <w:numId w:val="182"/>
        </w:numPr>
        <w:jc w:val="both"/>
      </w:pPr>
      <w:r>
        <w:t>Unopened: Stable until the expiry date when stored at 2 to 8°C.</w:t>
      </w:r>
    </w:p>
    <w:p w14:paraId="2DB9E5A5" w14:textId="42F4F47E" w:rsidR="002D45C9" w:rsidRDefault="002D45C9" w:rsidP="002D45C9">
      <w:pPr>
        <w:pStyle w:val="TDPL-BodyTxt"/>
        <w:numPr>
          <w:ilvl w:val="3"/>
          <w:numId w:val="182"/>
        </w:numPr>
        <w:jc w:val="both"/>
      </w:pPr>
      <w:r>
        <w:t>Reconstituted: Stable for 5 days when stored at 2 to 8°C.</w:t>
      </w:r>
    </w:p>
    <w:p w14:paraId="473DDEA5" w14:textId="45AA9662" w:rsidR="002D45C9" w:rsidRDefault="002D45C9" w:rsidP="002D45C9">
      <w:pPr>
        <w:pStyle w:val="TDPL-BodyTxt"/>
        <w:numPr>
          <w:ilvl w:val="3"/>
          <w:numId w:val="182"/>
        </w:numPr>
        <w:jc w:val="both"/>
      </w:pPr>
      <w:r>
        <w:t>Longer storage: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5CD05AEC"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86074D">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w:t>
      </w:r>
      <w:r>
        <w:lastRenderedPageBreak/>
        <w:t>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1C03CFEA" w:rsidR="00F56D02" w:rsidRDefault="00F56D02" w:rsidP="00F56D02">
      <w:pPr>
        <w:pStyle w:val="TDPL-BodyTxt"/>
        <w:numPr>
          <w:ilvl w:val="3"/>
          <w:numId w:val="182"/>
        </w:numPr>
        <w:jc w:val="both"/>
      </w:pPr>
      <w:r>
        <w:t xml:space="preserve">Check </w:t>
      </w:r>
      <w:r w:rsidR="00730A38">
        <w:t>the expiry</w:t>
      </w:r>
      <w:r>
        <w:t xml:space="preserve"> date of kit and contents.</w:t>
      </w:r>
    </w:p>
    <w:p w14:paraId="26344D6B" w14:textId="117D4772" w:rsidR="00F56D02" w:rsidRDefault="00F56D02" w:rsidP="00F56D02">
      <w:pPr>
        <w:pStyle w:val="TDPL-BodyTxt"/>
        <w:numPr>
          <w:ilvl w:val="3"/>
          <w:numId w:val="182"/>
        </w:numPr>
        <w:jc w:val="both"/>
      </w:pPr>
      <w:r>
        <w:t xml:space="preserve">Check </w:t>
      </w:r>
      <w:r w:rsidR="00730A38">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lastRenderedPageBreak/>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131132FD" w:rsidR="00C963BC" w:rsidRDefault="00E312C9" w:rsidP="001D47CA">
      <w:pPr>
        <w:pStyle w:val="TDPL-BodyTxt"/>
        <w:numPr>
          <w:ilvl w:val="0"/>
          <w:numId w:val="0"/>
        </w:numPr>
        <w:ind w:left="1134"/>
        <w:jc w:val="both"/>
      </w:pPr>
      <w:r>
        <w:t>EQAS Participation – Metropolis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5F69EC20" w14:textId="6318D325" w:rsidR="00E312C9" w:rsidRDefault="002D45C9" w:rsidP="00E312C9">
      <w:pPr>
        <w:pStyle w:val="TDPL-BodyTxt"/>
        <w:jc w:val="both"/>
      </w:pPr>
      <w:r w:rsidRPr="002D45C9">
        <w:t xml:space="preserve">Samples can be accurately measured within the analytic range of the lower limit of detection and the highest calibrator value (approximately 0.25–6.0 </w:t>
      </w:r>
      <w:r w:rsidR="000D585B">
        <w:t>ng/dl</w:t>
      </w:r>
      <w:r w:rsidRPr="002D45C9">
        <w:t xml:space="preserve"> [3.2–77.2 </w:t>
      </w:r>
      <w:proofErr w:type="spellStart"/>
      <w:r w:rsidRPr="002D45C9">
        <w:t>pmol</w:t>
      </w:r>
      <w:proofErr w:type="spellEnd"/>
      <w:r w:rsidRPr="002D45C9">
        <w:t>/L])</w:t>
      </w:r>
      <w:r w:rsidR="00E312C9">
        <w:t>.</w:t>
      </w:r>
    </w:p>
    <w:p w14:paraId="5D162327" w14:textId="66E643B2" w:rsidR="002D45C9" w:rsidRDefault="002D45C9" w:rsidP="00E312C9">
      <w:pPr>
        <w:pStyle w:val="TDPL-BodyTxt"/>
        <w:jc w:val="both"/>
      </w:pPr>
      <w:r w:rsidRPr="002D45C9">
        <w:t xml:space="preserve">For assays employing antibodies, the possibility exists for interference by heterophile antibodies in the patient sample. Patients who have been regularly exposed to animals or have received immunotherapy or diagnostic procedures utilizing immunoglobulins or immunoglobulin fragments may produce antibodies, e.g. HAMA, that interfere with immunoassays. Additionally, other heterophile antibodies such as human anti-goat antibodies may be present </w:t>
      </w:r>
      <w:proofErr w:type="gramStart"/>
      <w:r w:rsidRPr="002D45C9">
        <w:t>in patient</w:t>
      </w:r>
      <w:proofErr w:type="gramEnd"/>
      <w:r w:rsidRPr="002D45C9">
        <w:t xml:space="preserve"> samples</w:t>
      </w:r>
      <w:r>
        <w:t>.</w:t>
      </w:r>
    </w:p>
    <w:p w14:paraId="20255292" w14:textId="1F00586F" w:rsidR="002D45C9" w:rsidRDefault="002D45C9" w:rsidP="002D45C9">
      <w:pPr>
        <w:pStyle w:val="TDPL-BodyTxt"/>
        <w:numPr>
          <w:ilvl w:val="0"/>
          <w:numId w:val="0"/>
        </w:numPr>
        <w:ind w:left="1134"/>
        <w:jc w:val="both"/>
      </w:pPr>
      <w:r w:rsidRPr="002D45C9">
        <w:t>Such interfering antibodies may cause erroneous results. Carefully evaluate the results of patients suspected of having these antibodies</w:t>
      </w:r>
      <w:r>
        <w:t>.</w:t>
      </w:r>
    </w:p>
    <w:p w14:paraId="138E3688" w14:textId="5BBC025C" w:rsidR="002D45C9" w:rsidRDefault="002D45C9" w:rsidP="002D45C9">
      <w:pPr>
        <w:pStyle w:val="TDPL-BodyTxt"/>
        <w:jc w:val="both"/>
      </w:pPr>
      <w:r w:rsidRPr="002D45C9">
        <w:t xml:space="preserve">Samples containing up to 10 mg/dL (171 </w:t>
      </w:r>
      <w:r w:rsidRPr="002D45C9">
        <w:t>mol/L) bilirubin, lipemic samples containing the equivalent of 1800 mg/dL (20.32 mmol/L) triolein, and hemolyzed samples containing up to 1 g/dL (10 g/L) hemoglobin do not affect the concentration of free T4 assayed</w:t>
      </w:r>
      <w:r>
        <w:t>.</w:t>
      </w:r>
    </w:p>
    <w:p w14:paraId="7D946282" w14:textId="6F4AA018" w:rsidR="00E312C9" w:rsidRDefault="002D45C9" w:rsidP="00E312C9">
      <w:pPr>
        <w:pStyle w:val="TDPL-BodyTxt"/>
        <w:jc w:val="both"/>
      </w:pPr>
      <w:r w:rsidRPr="002D45C9">
        <w:t>The following table describes the cross-reactivity of the antibody used in the Free T4 assay with substances which are similar in structure to T4. The antibody specificity is determined in a total thyroxine assay to avoid binding displacement of T4 by related compounds. The substances were added to an Access Free T4 calibrator pool and found to give the following results expressed by weight</w:t>
      </w:r>
      <w:r w:rsidR="00EF6702">
        <w:t>:</w:t>
      </w:r>
    </w:p>
    <w:tbl>
      <w:tblPr>
        <w:tblW w:w="0" w:type="auto"/>
        <w:jc w:val="right"/>
        <w:tblCellMar>
          <w:left w:w="0" w:type="dxa"/>
          <w:right w:w="0" w:type="dxa"/>
        </w:tblCellMar>
        <w:tblLook w:val="04A0" w:firstRow="1" w:lastRow="0" w:firstColumn="1" w:lastColumn="0" w:noHBand="0" w:noVBand="1"/>
      </w:tblPr>
      <w:tblGrid>
        <w:gridCol w:w="4070"/>
        <w:gridCol w:w="1972"/>
        <w:gridCol w:w="1972"/>
      </w:tblGrid>
      <w:tr w:rsidR="002D45C9" w:rsidRPr="002D45C9" w14:paraId="4840EE61" w14:textId="77777777" w:rsidTr="002D45C9">
        <w:trPr>
          <w:cantSplit/>
          <w:tblHeader/>
          <w:jc w:val="right"/>
        </w:trPr>
        <w:tc>
          <w:tcPr>
            <w:tcW w:w="4070" w:type="dxa"/>
            <w:tcBorders>
              <w:top w:val="single" w:sz="6" w:space="0" w:color="auto"/>
              <w:left w:val="single" w:sz="6" w:space="0" w:color="auto"/>
              <w:bottom w:val="single" w:sz="6" w:space="0" w:color="auto"/>
              <w:right w:val="single" w:sz="6" w:space="0" w:color="auto"/>
            </w:tcBorders>
            <w:vAlign w:val="center"/>
            <w:hideMark/>
          </w:tcPr>
          <w:p w14:paraId="0B580CFD" w14:textId="77777777" w:rsidR="002D45C9" w:rsidRPr="002D45C9" w:rsidRDefault="002D45C9" w:rsidP="002D45C9">
            <w:pPr>
              <w:pStyle w:val="TableParagraph"/>
              <w:jc w:val="center"/>
              <w:rPr>
                <w:rFonts w:ascii="Palatino Linotype" w:hAnsi="Palatino Linotype"/>
                <w:b/>
                <w:bCs/>
              </w:rPr>
            </w:pPr>
            <w:r w:rsidRPr="002D45C9">
              <w:rPr>
                <w:rFonts w:ascii="Palatino Linotype" w:hAnsi="Palatino Linotype"/>
                <w:b/>
                <w:bCs/>
              </w:rPr>
              <w:t>Substance</w:t>
            </w:r>
          </w:p>
        </w:tc>
        <w:tc>
          <w:tcPr>
            <w:tcW w:w="1972" w:type="dxa"/>
            <w:tcBorders>
              <w:top w:val="single" w:sz="6" w:space="0" w:color="auto"/>
              <w:left w:val="single" w:sz="6" w:space="0" w:color="auto"/>
              <w:bottom w:val="single" w:sz="6" w:space="0" w:color="auto"/>
              <w:right w:val="single" w:sz="6" w:space="0" w:color="auto"/>
            </w:tcBorders>
            <w:vAlign w:val="center"/>
            <w:hideMark/>
          </w:tcPr>
          <w:p w14:paraId="4BF6FB2F" w14:textId="77777777" w:rsidR="002D45C9" w:rsidRPr="002D45C9" w:rsidRDefault="002D45C9" w:rsidP="002D45C9">
            <w:pPr>
              <w:pStyle w:val="TableParagraph"/>
              <w:jc w:val="center"/>
              <w:rPr>
                <w:rFonts w:ascii="Palatino Linotype" w:hAnsi="Palatino Linotype"/>
                <w:b/>
                <w:bCs/>
              </w:rPr>
            </w:pPr>
            <w:r w:rsidRPr="002D45C9">
              <w:rPr>
                <w:rFonts w:ascii="Palatino Linotype" w:hAnsi="Palatino Linotype"/>
                <w:b/>
                <w:bCs/>
              </w:rPr>
              <w:t>Analyte Added</w:t>
            </w:r>
          </w:p>
          <w:p w14:paraId="5D0F1988" w14:textId="77777777" w:rsidR="002D45C9" w:rsidRPr="002D45C9" w:rsidRDefault="002D45C9" w:rsidP="002D45C9">
            <w:pPr>
              <w:pStyle w:val="TableParagraph"/>
              <w:jc w:val="center"/>
              <w:rPr>
                <w:rFonts w:ascii="Palatino Linotype" w:hAnsi="Palatino Linotype"/>
                <w:b/>
                <w:bCs/>
              </w:rPr>
            </w:pPr>
            <w:r w:rsidRPr="002D45C9">
              <w:rPr>
                <w:rFonts w:ascii="Palatino Linotype" w:hAnsi="Palatino Linotype"/>
                <w:b/>
                <w:bCs/>
              </w:rPr>
              <w:t>(</w:t>
            </w:r>
            <w:r w:rsidRPr="002D45C9">
              <w:rPr>
                <w:rFonts w:ascii="Palatino Linotype" w:hAnsi="Palatino Linotype"/>
                <w:b/>
                <w:bCs/>
              </w:rPr>
              <w:sym w:font="Symbol" w:char="F06D"/>
            </w:r>
            <w:r w:rsidRPr="002D45C9">
              <w:rPr>
                <w:rFonts w:ascii="Palatino Linotype" w:hAnsi="Palatino Linotype"/>
                <w:b/>
                <w:bCs/>
              </w:rPr>
              <w:t>g/dL)</w:t>
            </w:r>
          </w:p>
        </w:tc>
        <w:tc>
          <w:tcPr>
            <w:tcW w:w="1972" w:type="dxa"/>
            <w:tcBorders>
              <w:top w:val="single" w:sz="6" w:space="0" w:color="auto"/>
              <w:left w:val="single" w:sz="6" w:space="0" w:color="auto"/>
              <w:bottom w:val="single" w:sz="6" w:space="0" w:color="auto"/>
              <w:right w:val="single" w:sz="6" w:space="0" w:color="auto"/>
            </w:tcBorders>
            <w:vAlign w:val="center"/>
            <w:hideMark/>
          </w:tcPr>
          <w:p w14:paraId="27535FFB" w14:textId="77777777" w:rsidR="002D45C9" w:rsidRPr="002D45C9" w:rsidRDefault="002D45C9" w:rsidP="002D45C9">
            <w:pPr>
              <w:pStyle w:val="TableParagraph"/>
              <w:jc w:val="center"/>
              <w:rPr>
                <w:rFonts w:ascii="Palatino Linotype" w:hAnsi="Palatino Linotype"/>
                <w:b/>
                <w:bCs/>
              </w:rPr>
            </w:pPr>
            <w:r w:rsidRPr="002D45C9">
              <w:rPr>
                <w:rFonts w:ascii="Palatino Linotype" w:hAnsi="Palatino Linotype"/>
                <w:b/>
                <w:bCs/>
              </w:rPr>
              <w:t>Cross-Reactivity</w:t>
            </w:r>
          </w:p>
          <w:p w14:paraId="4495F766" w14:textId="77777777" w:rsidR="002D45C9" w:rsidRPr="002D45C9" w:rsidRDefault="002D45C9" w:rsidP="002D45C9">
            <w:pPr>
              <w:pStyle w:val="TableParagraph"/>
              <w:jc w:val="center"/>
              <w:rPr>
                <w:rFonts w:ascii="Palatino Linotype" w:hAnsi="Palatino Linotype"/>
                <w:b/>
                <w:bCs/>
              </w:rPr>
            </w:pPr>
            <w:r w:rsidRPr="002D45C9">
              <w:rPr>
                <w:rFonts w:ascii="Palatino Linotype" w:hAnsi="Palatino Linotype"/>
                <w:b/>
                <w:bCs/>
              </w:rPr>
              <w:t>(%)</w:t>
            </w:r>
          </w:p>
        </w:tc>
      </w:tr>
      <w:tr w:rsidR="002D45C9" w:rsidRPr="002D45C9" w14:paraId="0FEC8EB5" w14:textId="77777777" w:rsidTr="002D45C9">
        <w:trPr>
          <w:cantSplit/>
          <w:jc w:val="right"/>
        </w:trPr>
        <w:tc>
          <w:tcPr>
            <w:tcW w:w="4070" w:type="dxa"/>
            <w:tcBorders>
              <w:top w:val="single" w:sz="6" w:space="0" w:color="auto"/>
              <w:left w:val="single" w:sz="6" w:space="0" w:color="auto"/>
              <w:bottom w:val="single" w:sz="6" w:space="0" w:color="auto"/>
              <w:right w:val="single" w:sz="6" w:space="0" w:color="auto"/>
            </w:tcBorders>
            <w:vAlign w:val="center"/>
            <w:hideMark/>
          </w:tcPr>
          <w:p w14:paraId="7E05CF68"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L-T4</w:t>
            </w:r>
          </w:p>
        </w:tc>
        <w:tc>
          <w:tcPr>
            <w:tcW w:w="1972" w:type="dxa"/>
            <w:tcBorders>
              <w:top w:val="single" w:sz="6" w:space="0" w:color="auto"/>
              <w:left w:val="single" w:sz="6" w:space="0" w:color="auto"/>
              <w:bottom w:val="single" w:sz="6" w:space="0" w:color="auto"/>
              <w:right w:val="single" w:sz="6" w:space="0" w:color="auto"/>
            </w:tcBorders>
            <w:vAlign w:val="center"/>
            <w:hideMark/>
          </w:tcPr>
          <w:p w14:paraId="3FF2D69F"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5</w:t>
            </w:r>
          </w:p>
        </w:tc>
        <w:tc>
          <w:tcPr>
            <w:tcW w:w="1972" w:type="dxa"/>
            <w:tcBorders>
              <w:top w:val="single" w:sz="6" w:space="0" w:color="auto"/>
              <w:left w:val="single" w:sz="6" w:space="0" w:color="auto"/>
              <w:bottom w:val="single" w:sz="6" w:space="0" w:color="auto"/>
              <w:right w:val="single" w:sz="6" w:space="0" w:color="auto"/>
            </w:tcBorders>
            <w:vAlign w:val="center"/>
            <w:hideMark/>
          </w:tcPr>
          <w:p w14:paraId="622065C1"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&gt; 100</w:t>
            </w:r>
          </w:p>
        </w:tc>
      </w:tr>
      <w:tr w:rsidR="002D45C9" w:rsidRPr="002D45C9" w14:paraId="31E8537D" w14:textId="77777777" w:rsidTr="002D45C9">
        <w:trPr>
          <w:cantSplit/>
          <w:jc w:val="right"/>
        </w:trPr>
        <w:tc>
          <w:tcPr>
            <w:tcW w:w="4070" w:type="dxa"/>
            <w:tcBorders>
              <w:top w:val="single" w:sz="6" w:space="0" w:color="auto"/>
              <w:left w:val="single" w:sz="6" w:space="0" w:color="auto"/>
              <w:bottom w:val="single" w:sz="6" w:space="0" w:color="auto"/>
              <w:right w:val="single" w:sz="6" w:space="0" w:color="auto"/>
            </w:tcBorders>
            <w:vAlign w:val="center"/>
            <w:hideMark/>
          </w:tcPr>
          <w:p w14:paraId="012B7752"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D-T4</w:t>
            </w:r>
          </w:p>
        </w:tc>
        <w:tc>
          <w:tcPr>
            <w:tcW w:w="1972" w:type="dxa"/>
            <w:tcBorders>
              <w:top w:val="single" w:sz="6" w:space="0" w:color="auto"/>
              <w:left w:val="single" w:sz="6" w:space="0" w:color="auto"/>
              <w:bottom w:val="single" w:sz="6" w:space="0" w:color="auto"/>
              <w:right w:val="single" w:sz="6" w:space="0" w:color="auto"/>
            </w:tcBorders>
            <w:vAlign w:val="center"/>
            <w:hideMark/>
          </w:tcPr>
          <w:p w14:paraId="7B8D35CA"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10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73557EA4"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71</w:t>
            </w:r>
          </w:p>
        </w:tc>
      </w:tr>
      <w:tr w:rsidR="002D45C9" w:rsidRPr="002D45C9" w14:paraId="0EAAB831" w14:textId="77777777" w:rsidTr="002D45C9">
        <w:trPr>
          <w:cantSplit/>
          <w:jc w:val="right"/>
        </w:trPr>
        <w:tc>
          <w:tcPr>
            <w:tcW w:w="4070" w:type="dxa"/>
            <w:tcBorders>
              <w:top w:val="single" w:sz="6" w:space="0" w:color="auto"/>
              <w:left w:val="single" w:sz="6" w:space="0" w:color="auto"/>
              <w:bottom w:val="single" w:sz="6" w:space="0" w:color="auto"/>
              <w:right w:val="single" w:sz="6" w:space="0" w:color="auto"/>
            </w:tcBorders>
            <w:vAlign w:val="center"/>
            <w:hideMark/>
          </w:tcPr>
          <w:p w14:paraId="38D7AA44"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lastRenderedPageBreak/>
              <w:t>L-T3</w:t>
            </w:r>
          </w:p>
        </w:tc>
        <w:tc>
          <w:tcPr>
            <w:tcW w:w="1972" w:type="dxa"/>
            <w:tcBorders>
              <w:top w:val="single" w:sz="6" w:space="0" w:color="auto"/>
              <w:left w:val="single" w:sz="6" w:space="0" w:color="auto"/>
              <w:bottom w:val="single" w:sz="6" w:space="0" w:color="auto"/>
              <w:right w:val="single" w:sz="6" w:space="0" w:color="auto"/>
            </w:tcBorders>
            <w:vAlign w:val="center"/>
            <w:hideMark/>
          </w:tcPr>
          <w:p w14:paraId="44ABD3F6"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500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0EEF555E"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1.7</w:t>
            </w:r>
          </w:p>
        </w:tc>
      </w:tr>
      <w:tr w:rsidR="002D45C9" w:rsidRPr="002D45C9" w14:paraId="1808411D" w14:textId="77777777" w:rsidTr="002D45C9">
        <w:trPr>
          <w:cantSplit/>
          <w:jc w:val="right"/>
        </w:trPr>
        <w:tc>
          <w:tcPr>
            <w:tcW w:w="4070" w:type="dxa"/>
            <w:tcBorders>
              <w:top w:val="single" w:sz="6" w:space="0" w:color="auto"/>
              <w:left w:val="single" w:sz="6" w:space="0" w:color="auto"/>
              <w:bottom w:val="single" w:sz="6" w:space="0" w:color="auto"/>
              <w:right w:val="single" w:sz="6" w:space="0" w:color="auto"/>
            </w:tcBorders>
            <w:vAlign w:val="center"/>
            <w:hideMark/>
          </w:tcPr>
          <w:p w14:paraId="4668D664"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R-T3</w:t>
            </w:r>
          </w:p>
        </w:tc>
        <w:tc>
          <w:tcPr>
            <w:tcW w:w="1972" w:type="dxa"/>
            <w:tcBorders>
              <w:top w:val="single" w:sz="6" w:space="0" w:color="auto"/>
              <w:left w:val="single" w:sz="6" w:space="0" w:color="auto"/>
              <w:bottom w:val="single" w:sz="6" w:space="0" w:color="auto"/>
              <w:right w:val="single" w:sz="6" w:space="0" w:color="auto"/>
            </w:tcBorders>
            <w:vAlign w:val="center"/>
            <w:hideMark/>
          </w:tcPr>
          <w:p w14:paraId="3EF582B6"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100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6BA4456C"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23</w:t>
            </w:r>
          </w:p>
        </w:tc>
      </w:tr>
      <w:tr w:rsidR="002D45C9" w:rsidRPr="002D45C9" w14:paraId="12A58C89" w14:textId="77777777" w:rsidTr="002D45C9">
        <w:trPr>
          <w:cantSplit/>
          <w:jc w:val="right"/>
        </w:trPr>
        <w:tc>
          <w:tcPr>
            <w:tcW w:w="4070" w:type="dxa"/>
            <w:tcBorders>
              <w:top w:val="single" w:sz="6" w:space="0" w:color="auto"/>
              <w:left w:val="single" w:sz="6" w:space="0" w:color="auto"/>
              <w:bottom w:val="single" w:sz="6" w:space="0" w:color="auto"/>
              <w:right w:val="single" w:sz="6" w:space="0" w:color="auto"/>
            </w:tcBorders>
            <w:vAlign w:val="center"/>
            <w:hideMark/>
          </w:tcPr>
          <w:p w14:paraId="0FB6B933" w14:textId="77777777" w:rsidR="002D45C9" w:rsidRPr="002D45C9" w:rsidRDefault="002D45C9" w:rsidP="002D45C9">
            <w:pPr>
              <w:pStyle w:val="TableParagraph"/>
              <w:jc w:val="center"/>
              <w:rPr>
                <w:rFonts w:ascii="Palatino Linotype" w:hAnsi="Palatino Linotype"/>
              </w:rPr>
            </w:pPr>
            <w:proofErr w:type="spellStart"/>
            <w:r w:rsidRPr="002D45C9">
              <w:rPr>
                <w:rFonts w:ascii="Palatino Linotype" w:hAnsi="Palatino Linotype"/>
              </w:rPr>
              <w:t>Tetraiodothyroacetic</w:t>
            </w:r>
            <w:proofErr w:type="spellEnd"/>
            <w:r w:rsidRPr="002D45C9">
              <w:rPr>
                <w:rFonts w:ascii="Palatino Linotype" w:hAnsi="Palatino Linotype"/>
              </w:rPr>
              <w:t xml:space="preserve"> Acid</w:t>
            </w:r>
          </w:p>
        </w:tc>
        <w:tc>
          <w:tcPr>
            <w:tcW w:w="1972" w:type="dxa"/>
            <w:tcBorders>
              <w:top w:val="single" w:sz="6" w:space="0" w:color="auto"/>
              <w:left w:val="single" w:sz="6" w:space="0" w:color="auto"/>
              <w:bottom w:val="single" w:sz="6" w:space="0" w:color="auto"/>
              <w:right w:val="single" w:sz="6" w:space="0" w:color="auto"/>
            </w:tcBorders>
            <w:vAlign w:val="center"/>
            <w:hideMark/>
          </w:tcPr>
          <w:p w14:paraId="6FEB8DD3"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25</w:t>
            </w:r>
          </w:p>
        </w:tc>
        <w:tc>
          <w:tcPr>
            <w:tcW w:w="1972" w:type="dxa"/>
            <w:tcBorders>
              <w:top w:val="single" w:sz="6" w:space="0" w:color="auto"/>
              <w:left w:val="single" w:sz="6" w:space="0" w:color="auto"/>
              <w:bottom w:val="single" w:sz="6" w:space="0" w:color="auto"/>
              <w:right w:val="single" w:sz="6" w:space="0" w:color="auto"/>
            </w:tcBorders>
            <w:vAlign w:val="center"/>
            <w:hideMark/>
          </w:tcPr>
          <w:p w14:paraId="3AACCF9D"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4</w:t>
            </w:r>
          </w:p>
        </w:tc>
      </w:tr>
      <w:tr w:rsidR="002D45C9" w:rsidRPr="002D45C9" w14:paraId="5A719648" w14:textId="77777777" w:rsidTr="002D45C9">
        <w:trPr>
          <w:cantSplit/>
          <w:jc w:val="right"/>
        </w:trPr>
        <w:tc>
          <w:tcPr>
            <w:tcW w:w="4070" w:type="dxa"/>
            <w:tcBorders>
              <w:top w:val="single" w:sz="6" w:space="0" w:color="auto"/>
              <w:left w:val="single" w:sz="6" w:space="0" w:color="auto"/>
              <w:bottom w:val="single" w:sz="6" w:space="0" w:color="auto"/>
              <w:right w:val="single" w:sz="6" w:space="0" w:color="auto"/>
            </w:tcBorders>
            <w:vAlign w:val="center"/>
            <w:hideMark/>
          </w:tcPr>
          <w:p w14:paraId="740D16B8"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D-T3</w:t>
            </w:r>
          </w:p>
        </w:tc>
        <w:tc>
          <w:tcPr>
            <w:tcW w:w="1972" w:type="dxa"/>
            <w:tcBorders>
              <w:top w:val="single" w:sz="6" w:space="0" w:color="auto"/>
              <w:left w:val="single" w:sz="6" w:space="0" w:color="auto"/>
              <w:bottom w:val="single" w:sz="6" w:space="0" w:color="auto"/>
              <w:right w:val="single" w:sz="6" w:space="0" w:color="auto"/>
            </w:tcBorders>
            <w:vAlign w:val="center"/>
            <w:hideMark/>
          </w:tcPr>
          <w:p w14:paraId="352D7E77"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500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2D596B2E"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0.7</w:t>
            </w:r>
          </w:p>
        </w:tc>
      </w:tr>
      <w:tr w:rsidR="002D45C9" w:rsidRPr="002D45C9" w14:paraId="5AA80F04" w14:textId="77777777" w:rsidTr="002D45C9">
        <w:trPr>
          <w:cantSplit/>
          <w:jc w:val="right"/>
        </w:trPr>
        <w:tc>
          <w:tcPr>
            <w:tcW w:w="4070" w:type="dxa"/>
            <w:tcBorders>
              <w:top w:val="single" w:sz="6" w:space="0" w:color="auto"/>
              <w:left w:val="single" w:sz="6" w:space="0" w:color="auto"/>
              <w:bottom w:val="single" w:sz="6" w:space="0" w:color="auto"/>
              <w:right w:val="single" w:sz="6" w:space="0" w:color="auto"/>
            </w:tcBorders>
            <w:vAlign w:val="center"/>
            <w:hideMark/>
          </w:tcPr>
          <w:p w14:paraId="529F2870"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3,3’ L-T2</w:t>
            </w:r>
          </w:p>
        </w:tc>
        <w:tc>
          <w:tcPr>
            <w:tcW w:w="1972" w:type="dxa"/>
            <w:tcBorders>
              <w:top w:val="single" w:sz="6" w:space="0" w:color="auto"/>
              <w:left w:val="single" w:sz="6" w:space="0" w:color="auto"/>
              <w:bottom w:val="single" w:sz="6" w:space="0" w:color="auto"/>
              <w:right w:val="single" w:sz="6" w:space="0" w:color="auto"/>
            </w:tcBorders>
            <w:vAlign w:val="center"/>
            <w:hideMark/>
          </w:tcPr>
          <w:p w14:paraId="3EDF3A30"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5000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14C813B0"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&lt; 0.1</w:t>
            </w:r>
          </w:p>
        </w:tc>
      </w:tr>
      <w:tr w:rsidR="002D45C9" w:rsidRPr="002D45C9" w14:paraId="4A3FBFB6" w14:textId="77777777" w:rsidTr="002D45C9">
        <w:trPr>
          <w:cantSplit/>
          <w:jc w:val="right"/>
        </w:trPr>
        <w:tc>
          <w:tcPr>
            <w:tcW w:w="4070" w:type="dxa"/>
            <w:tcBorders>
              <w:top w:val="single" w:sz="6" w:space="0" w:color="auto"/>
              <w:left w:val="single" w:sz="6" w:space="0" w:color="auto"/>
              <w:bottom w:val="single" w:sz="6" w:space="0" w:color="auto"/>
              <w:right w:val="single" w:sz="6" w:space="0" w:color="auto"/>
            </w:tcBorders>
            <w:vAlign w:val="center"/>
            <w:hideMark/>
          </w:tcPr>
          <w:p w14:paraId="7C55029D"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3,5 L-T2</w:t>
            </w:r>
          </w:p>
        </w:tc>
        <w:tc>
          <w:tcPr>
            <w:tcW w:w="1972" w:type="dxa"/>
            <w:tcBorders>
              <w:top w:val="single" w:sz="6" w:space="0" w:color="auto"/>
              <w:left w:val="single" w:sz="6" w:space="0" w:color="auto"/>
              <w:bottom w:val="single" w:sz="6" w:space="0" w:color="auto"/>
              <w:right w:val="single" w:sz="6" w:space="0" w:color="auto"/>
            </w:tcBorders>
            <w:vAlign w:val="center"/>
            <w:hideMark/>
          </w:tcPr>
          <w:p w14:paraId="64522C08"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5000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3F70176E"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&lt; 0.1</w:t>
            </w:r>
          </w:p>
        </w:tc>
      </w:tr>
      <w:tr w:rsidR="002D45C9" w:rsidRPr="002D45C9" w14:paraId="3D9D8B7E" w14:textId="77777777" w:rsidTr="002D45C9">
        <w:trPr>
          <w:cantSplit/>
          <w:jc w:val="right"/>
        </w:trPr>
        <w:tc>
          <w:tcPr>
            <w:tcW w:w="4070" w:type="dxa"/>
            <w:tcBorders>
              <w:top w:val="single" w:sz="6" w:space="0" w:color="auto"/>
              <w:left w:val="single" w:sz="6" w:space="0" w:color="auto"/>
              <w:bottom w:val="single" w:sz="6" w:space="0" w:color="auto"/>
              <w:right w:val="single" w:sz="6" w:space="0" w:color="auto"/>
            </w:tcBorders>
            <w:vAlign w:val="center"/>
            <w:hideMark/>
          </w:tcPr>
          <w:p w14:paraId="0AAA806A"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3’5’ L-T2</w:t>
            </w:r>
          </w:p>
        </w:tc>
        <w:tc>
          <w:tcPr>
            <w:tcW w:w="1972" w:type="dxa"/>
            <w:tcBorders>
              <w:top w:val="single" w:sz="6" w:space="0" w:color="auto"/>
              <w:left w:val="single" w:sz="6" w:space="0" w:color="auto"/>
              <w:bottom w:val="single" w:sz="6" w:space="0" w:color="auto"/>
              <w:right w:val="single" w:sz="6" w:space="0" w:color="auto"/>
            </w:tcBorders>
            <w:vAlign w:val="center"/>
            <w:hideMark/>
          </w:tcPr>
          <w:p w14:paraId="4A0D0713"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5000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70D52FF4"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&lt; 0.1</w:t>
            </w:r>
          </w:p>
        </w:tc>
      </w:tr>
      <w:tr w:rsidR="002D45C9" w:rsidRPr="002D45C9" w14:paraId="1E5A2F87" w14:textId="77777777" w:rsidTr="002D45C9">
        <w:trPr>
          <w:cantSplit/>
          <w:jc w:val="right"/>
        </w:trPr>
        <w:tc>
          <w:tcPr>
            <w:tcW w:w="4070" w:type="dxa"/>
            <w:tcBorders>
              <w:top w:val="single" w:sz="6" w:space="0" w:color="auto"/>
              <w:left w:val="single" w:sz="6" w:space="0" w:color="auto"/>
              <w:bottom w:val="single" w:sz="6" w:space="0" w:color="auto"/>
              <w:right w:val="single" w:sz="6" w:space="0" w:color="auto"/>
            </w:tcBorders>
            <w:vAlign w:val="center"/>
            <w:hideMark/>
          </w:tcPr>
          <w:p w14:paraId="5FFD3152"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L-Tyrosine</w:t>
            </w:r>
          </w:p>
        </w:tc>
        <w:tc>
          <w:tcPr>
            <w:tcW w:w="1972" w:type="dxa"/>
            <w:tcBorders>
              <w:top w:val="single" w:sz="6" w:space="0" w:color="auto"/>
              <w:left w:val="single" w:sz="6" w:space="0" w:color="auto"/>
              <w:bottom w:val="single" w:sz="6" w:space="0" w:color="auto"/>
              <w:right w:val="single" w:sz="6" w:space="0" w:color="auto"/>
            </w:tcBorders>
            <w:vAlign w:val="center"/>
            <w:hideMark/>
          </w:tcPr>
          <w:p w14:paraId="0F59FABF"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5000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09F530B4"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&lt; 0.01</w:t>
            </w:r>
          </w:p>
        </w:tc>
      </w:tr>
      <w:tr w:rsidR="002D45C9" w:rsidRPr="002D45C9" w14:paraId="76B4ACD1" w14:textId="77777777" w:rsidTr="002D45C9">
        <w:trPr>
          <w:cantSplit/>
          <w:jc w:val="right"/>
        </w:trPr>
        <w:tc>
          <w:tcPr>
            <w:tcW w:w="4070" w:type="dxa"/>
            <w:tcBorders>
              <w:top w:val="single" w:sz="6" w:space="0" w:color="auto"/>
              <w:left w:val="single" w:sz="6" w:space="0" w:color="auto"/>
              <w:bottom w:val="single" w:sz="6" w:space="0" w:color="auto"/>
              <w:right w:val="single" w:sz="6" w:space="0" w:color="auto"/>
            </w:tcBorders>
            <w:vAlign w:val="center"/>
            <w:hideMark/>
          </w:tcPr>
          <w:p w14:paraId="04DE021F"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D-Tyrosine</w:t>
            </w:r>
          </w:p>
        </w:tc>
        <w:tc>
          <w:tcPr>
            <w:tcW w:w="1972" w:type="dxa"/>
            <w:tcBorders>
              <w:top w:val="single" w:sz="6" w:space="0" w:color="auto"/>
              <w:left w:val="single" w:sz="6" w:space="0" w:color="auto"/>
              <w:bottom w:val="single" w:sz="6" w:space="0" w:color="auto"/>
              <w:right w:val="single" w:sz="6" w:space="0" w:color="auto"/>
            </w:tcBorders>
            <w:vAlign w:val="center"/>
            <w:hideMark/>
          </w:tcPr>
          <w:p w14:paraId="54041BF4"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5000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3CB13E6D"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&lt; 0.01</w:t>
            </w:r>
          </w:p>
        </w:tc>
      </w:tr>
      <w:tr w:rsidR="002D45C9" w:rsidRPr="002D45C9" w14:paraId="18E229BE" w14:textId="77777777" w:rsidTr="002D45C9">
        <w:trPr>
          <w:cantSplit/>
          <w:jc w:val="right"/>
        </w:trPr>
        <w:tc>
          <w:tcPr>
            <w:tcW w:w="4070" w:type="dxa"/>
            <w:tcBorders>
              <w:top w:val="single" w:sz="6" w:space="0" w:color="auto"/>
              <w:left w:val="single" w:sz="6" w:space="0" w:color="auto"/>
              <w:bottom w:val="single" w:sz="6" w:space="0" w:color="auto"/>
              <w:right w:val="single" w:sz="6" w:space="0" w:color="auto"/>
            </w:tcBorders>
            <w:vAlign w:val="center"/>
            <w:hideMark/>
          </w:tcPr>
          <w:p w14:paraId="0C56CA3C" w14:textId="77777777" w:rsidR="002D45C9" w:rsidRPr="002D45C9" w:rsidRDefault="002D45C9" w:rsidP="002D45C9">
            <w:pPr>
              <w:pStyle w:val="TableParagraph"/>
              <w:jc w:val="center"/>
              <w:rPr>
                <w:rFonts w:ascii="Palatino Linotype" w:hAnsi="Palatino Linotype"/>
              </w:rPr>
            </w:pPr>
            <w:proofErr w:type="spellStart"/>
            <w:r w:rsidRPr="002D45C9">
              <w:rPr>
                <w:rFonts w:ascii="Palatino Linotype" w:hAnsi="Palatino Linotype"/>
              </w:rPr>
              <w:t>Monoiodotyrosine</w:t>
            </w:r>
            <w:proofErr w:type="spellEnd"/>
          </w:p>
        </w:tc>
        <w:tc>
          <w:tcPr>
            <w:tcW w:w="1972" w:type="dxa"/>
            <w:tcBorders>
              <w:top w:val="single" w:sz="6" w:space="0" w:color="auto"/>
              <w:left w:val="single" w:sz="6" w:space="0" w:color="auto"/>
              <w:bottom w:val="single" w:sz="6" w:space="0" w:color="auto"/>
              <w:right w:val="single" w:sz="6" w:space="0" w:color="auto"/>
            </w:tcBorders>
            <w:vAlign w:val="center"/>
            <w:hideMark/>
          </w:tcPr>
          <w:p w14:paraId="78992075"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5000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257F1F58"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&lt; 0.01</w:t>
            </w:r>
          </w:p>
        </w:tc>
      </w:tr>
      <w:tr w:rsidR="002D45C9" w:rsidRPr="002D45C9" w14:paraId="49529401" w14:textId="77777777" w:rsidTr="002D45C9">
        <w:trPr>
          <w:cantSplit/>
          <w:jc w:val="right"/>
        </w:trPr>
        <w:tc>
          <w:tcPr>
            <w:tcW w:w="4070" w:type="dxa"/>
            <w:tcBorders>
              <w:top w:val="single" w:sz="6" w:space="0" w:color="auto"/>
              <w:left w:val="single" w:sz="6" w:space="0" w:color="auto"/>
              <w:bottom w:val="single" w:sz="6" w:space="0" w:color="auto"/>
              <w:right w:val="single" w:sz="6" w:space="0" w:color="auto"/>
            </w:tcBorders>
            <w:vAlign w:val="center"/>
            <w:hideMark/>
          </w:tcPr>
          <w:p w14:paraId="37682F65"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Diiodotyrosine</w:t>
            </w:r>
          </w:p>
        </w:tc>
        <w:tc>
          <w:tcPr>
            <w:tcW w:w="1972" w:type="dxa"/>
            <w:tcBorders>
              <w:top w:val="single" w:sz="6" w:space="0" w:color="auto"/>
              <w:left w:val="single" w:sz="6" w:space="0" w:color="auto"/>
              <w:bottom w:val="single" w:sz="6" w:space="0" w:color="auto"/>
              <w:right w:val="single" w:sz="6" w:space="0" w:color="auto"/>
            </w:tcBorders>
            <w:vAlign w:val="center"/>
            <w:hideMark/>
          </w:tcPr>
          <w:p w14:paraId="32EF1992"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5000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19B4D4C0" w14:textId="77777777" w:rsidR="002D45C9" w:rsidRPr="002D45C9" w:rsidRDefault="002D45C9" w:rsidP="002D45C9">
            <w:pPr>
              <w:pStyle w:val="TableParagraph"/>
              <w:jc w:val="center"/>
              <w:rPr>
                <w:rFonts w:ascii="Palatino Linotype" w:hAnsi="Palatino Linotype"/>
              </w:rPr>
            </w:pPr>
            <w:r w:rsidRPr="002D45C9">
              <w:rPr>
                <w:rFonts w:ascii="Palatino Linotype" w:hAnsi="Palatino Linotype"/>
              </w:rPr>
              <w:t>&lt; 0.01</w:t>
            </w:r>
          </w:p>
        </w:tc>
      </w:tr>
    </w:tbl>
    <w:p w14:paraId="1CD6C27F" w14:textId="77777777" w:rsidR="00EF6702" w:rsidRDefault="00EF6702" w:rsidP="00EF6702">
      <w:pPr>
        <w:pStyle w:val="TDPL-BodyTxt"/>
        <w:numPr>
          <w:ilvl w:val="0"/>
          <w:numId w:val="0"/>
        </w:numPr>
        <w:ind w:left="1134"/>
        <w:jc w:val="both"/>
      </w:pPr>
    </w:p>
    <w:p w14:paraId="563B034F" w14:textId="5E624A25" w:rsidR="002D45C9" w:rsidRDefault="002D45C9" w:rsidP="002D45C9">
      <w:pPr>
        <w:pStyle w:val="TDPL-BodyTxt"/>
        <w:jc w:val="both"/>
      </w:pPr>
      <w:r>
        <w:t>Samples containing thyroxine autoantibodies can be assayed in two step procedures such as the Access Free T4 assay without significant interference.</w:t>
      </w:r>
    </w:p>
    <w:p w14:paraId="30FAE463" w14:textId="5B005F43" w:rsidR="002D45C9" w:rsidRDefault="002D45C9" w:rsidP="002D45C9">
      <w:pPr>
        <w:pStyle w:val="TDPL-BodyTxt"/>
        <w:jc w:val="both"/>
      </w:pPr>
      <w:r>
        <w:t>Non-</w:t>
      </w:r>
      <w:proofErr w:type="spellStart"/>
      <w:r>
        <w:t>thyrometabolic</w:t>
      </w:r>
      <w:proofErr w:type="spellEnd"/>
      <w:r>
        <w:t xml:space="preserve"> disorders may cause abnormal free T4 levels. Anticonvulsant drug therapy (particularly phenytoin) may result in decreased free T4 levels due to an increased hepatic metabolism, and secondarily to displacement of hormone from binding sites. Anti-inflammatory drugs such as salicylate and phenylbutazone also compete for hormone binding sites, but their effect on free T4 levels has not been clearly defined. Patients on heparin therapy may have elevated free T4 levels due to </w:t>
      </w:r>
      <w:proofErr w:type="gramStart"/>
      <w:r>
        <w:t>release</w:t>
      </w:r>
      <w:proofErr w:type="gramEnd"/>
      <w:r>
        <w:t xml:space="preserve"> of </w:t>
      </w:r>
      <w:r w:rsidR="000A5FF2">
        <w:t>non-esterified</w:t>
      </w:r>
      <w:r>
        <w:t xml:space="preserve"> fatty acids, which can alter the relationship between free and bound hormones.</w:t>
      </w:r>
      <w:r w:rsidR="000A5FF2">
        <w:t xml:space="preserve"> </w:t>
      </w:r>
      <w:r>
        <w:t xml:space="preserve"> Determination of thyroid status in patients with non-thyroidal illness (NTI) should be interpreted with caution. In rare conditions, such as Familial </w:t>
      </w:r>
      <w:proofErr w:type="spellStart"/>
      <w:r>
        <w:t>Dysalbuminemic</w:t>
      </w:r>
      <w:proofErr w:type="spellEnd"/>
      <w:r>
        <w:t xml:space="preserve"> </w:t>
      </w:r>
      <w:proofErr w:type="spellStart"/>
      <w:r>
        <w:t>Hyperthyroxinemia</w:t>
      </w:r>
      <w:proofErr w:type="spellEnd"/>
      <w:r>
        <w:t xml:space="preserve"> (FDH), direct free hormone assays may yield erroneous results due to the extreme variations in the albumin-binding capacity for T4.</w:t>
      </w:r>
    </w:p>
    <w:p w14:paraId="3E91C60E" w14:textId="385362D5" w:rsidR="00953C59" w:rsidRDefault="002D45C9" w:rsidP="002D45C9">
      <w:pPr>
        <w:pStyle w:val="TDPL-BodyTxt"/>
        <w:jc w:val="both"/>
      </w:pPr>
      <w:r>
        <w:t>The following substances were added to euthyroid serum samples. When tested in the Free T4 assay, the observed mean percent changes in Free T4 values were as follows</w:t>
      </w:r>
      <w:r w:rsidR="000A5FF2">
        <w:t>:</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2451"/>
        <w:gridCol w:w="1991"/>
      </w:tblGrid>
      <w:tr w:rsidR="000A5FF2" w:rsidRPr="000A5FF2" w14:paraId="4D11BF48" w14:textId="77777777" w:rsidTr="000A5FF2">
        <w:trPr>
          <w:jc w:val="right"/>
        </w:trPr>
        <w:tc>
          <w:tcPr>
            <w:tcW w:w="3539" w:type="dxa"/>
            <w:tcBorders>
              <w:top w:val="single" w:sz="4" w:space="0" w:color="auto"/>
              <w:left w:val="single" w:sz="4" w:space="0" w:color="auto"/>
              <w:bottom w:val="single" w:sz="4" w:space="0" w:color="auto"/>
              <w:right w:val="single" w:sz="4" w:space="0" w:color="auto"/>
            </w:tcBorders>
            <w:vAlign w:val="center"/>
            <w:hideMark/>
          </w:tcPr>
          <w:p w14:paraId="3ED04D6D" w14:textId="77777777" w:rsidR="000A5FF2" w:rsidRPr="000A5FF2" w:rsidRDefault="000A5FF2" w:rsidP="000A5FF2">
            <w:pPr>
              <w:pStyle w:val="TableParagraph"/>
              <w:jc w:val="center"/>
              <w:rPr>
                <w:rFonts w:ascii="Palatino Linotype" w:hAnsi="Palatino Linotype"/>
                <w:b/>
                <w:bCs/>
                <w:lang w:val="en-IN"/>
              </w:rPr>
            </w:pPr>
            <w:r w:rsidRPr="000A5FF2">
              <w:rPr>
                <w:rFonts w:ascii="Palatino Linotype" w:hAnsi="Palatino Linotype"/>
                <w:b/>
                <w:bCs/>
                <w:lang w:val="en-IN"/>
              </w:rPr>
              <w:t>Substance</w:t>
            </w:r>
          </w:p>
        </w:tc>
        <w:tc>
          <w:tcPr>
            <w:tcW w:w="2451" w:type="dxa"/>
            <w:tcBorders>
              <w:top w:val="single" w:sz="4" w:space="0" w:color="auto"/>
              <w:left w:val="single" w:sz="4" w:space="0" w:color="auto"/>
              <w:bottom w:val="single" w:sz="4" w:space="0" w:color="auto"/>
              <w:right w:val="single" w:sz="4" w:space="0" w:color="auto"/>
            </w:tcBorders>
            <w:vAlign w:val="center"/>
            <w:hideMark/>
          </w:tcPr>
          <w:p w14:paraId="5837201E" w14:textId="77777777" w:rsidR="000A5FF2" w:rsidRPr="000A5FF2" w:rsidRDefault="000A5FF2" w:rsidP="000A5FF2">
            <w:pPr>
              <w:pStyle w:val="TableParagraph"/>
              <w:jc w:val="center"/>
              <w:rPr>
                <w:rFonts w:ascii="Palatino Linotype" w:hAnsi="Palatino Linotype"/>
                <w:b/>
                <w:bCs/>
                <w:lang w:val="en-IN"/>
              </w:rPr>
            </w:pPr>
            <w:r w:rsidRPr="000A5FF2">
              <w:rPr>
                <w:rFonts w:ascii="Palatino Linotype" w:hAnsi="Palatino Linotype"/>
                <w:b/>
                <w:bCs/>
                <w:lang w:val="en-IN"/>
              </w:rPr>
              <w:t>Amount Added</w:t>
            </w:r>
          </w:p>
          <w:p w14:paraId="55D810B7" w14:textId="77777777" w:rsidR="000A5FF2" w:rsidRPr="000A5FF2" w:rsidRDefault="000A5FF2" w:rsidP="000A5FF2">
            <w:pPr>
              <w:pStyle w:val="TableParagraph"/>
              <w:jc w:val="center"/>
              <w:rPr>
                <w:rFonts w:ascii="Palatino Linotype" w:hAnsi="Palatino Linotype"/>
                <w:b/>
                <w:bCs/>
                <w:lang w:val="en-IN"/>
              </w:rPr>
            </w:pPr>
            <w:r w:rsidRPr="000A5FF2">
              <w:rPr>
                <w:rFonts w:ascii="Palatino Linotype" w:hAnsi="Palatino Linotype"/>
                <w:b/>
                <w:bCs/>
                <w:lang w:val="en-IN"/>
              </w:rPr>
              <w:t>(mg/dL)</w:t>
            </w:r>
          </w:p>
        </w:tc>
        <w:tc>
          <w:tcPr>
            <w:tcW w:w="1991" w:type="dxa"/>
            <w:tcBorders>
              <w:top w:val="single" w:sz="4" w:space="0" w:color="auto"/>
              <w:left w:val="single" w:sz="4" w:space="0" w:color="auto"/>
              <w:bottom w:val="single" w:sz="4" w:space="0" w:color="auto"/>
              <w:right w:val="single" w:sz="4" w:space="0" w:color="auto"/>
            </w:tcBorders>
            <w:vAlign w:val="center"/>
            <w:hideMark/>
          </w:tcPr>
          <w:p w14:paraId="5D0612F2" w14:textId="77777777" w:rsidR="000A5FF2" w:rsidRPr="000A5FF2" w:rsidRDefault="000A5FF2" w:rsidP="000A5FF2">
            <w:pPr>
              <w:pStyle w:val="TableParagraph"/>
              <w:jc w:val="center"/>
              <w:rPr>
                <w:rFonts w:ascii="Palatino Linotype" w:hAnsi="Palatino Linotype"/>
                <w:b/>
                <w:bCs/>
                <w:lang w:val="en-IN"/>
              </w:rPr>
            </w:pPr>
            <w:r w:rsidRPr="000A5FF2">
              <w:rPr>
                <w:rFonts w:ascii="Palatino Linotype" w:hAnsi="Palatino Linotype"/>
                <w:b/>
                <w:bCs/>
                <w:lang w:val="en-IN"/>
              </w:rPr>
              <w:t>% Change</w:t>
            </w:r>
          </w:p>
        </w:tc>
      </w:tr>
      <w:tr w:rsidR="000A5FF2" w:rsidRPr="000A5FF2" w14:paraId="38251421" w14:textId="77777777" w:rsidTr="000A5FF2">
        <w:trPr>
          <w:jc w:val="right"/>
        </w:trPr>
        <w:tc>
          <w:tcPr>
            <w:tcW w:w="3539" w:type="dxa"/>
            <w:tcBorders>
              <w:top w:val="single" w:sz="4" w:space="0" w:color="auto"/>
              <w:left w:val="single" w:sz="4" w:space="0" w:color="auto"/>
              <w:bottom w:val="single" w:sz="4" w:space="0" w:color="auto"/>
              <w:right w:val="single" w:sz="4" w:space="0" w:color="auto"/>
            </w:tcBorders>
            <w:vAlign w:val="center"/>
            <w:hideMark/>
          </w:tcPr>
          <w:p w14:paraId="3CE4002D"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Aspirin</w:t>
            </w:r>
          </w:p>
        </w:tc>
        <w:tc>
          <w:tcPr>
            <w:tcW w:w="2451" w:type="dxa"/>
            <w:tcBorders>
              <w:top w:val="single" w:sz="4" w:space="0" w:color="auto"/>
              <w:left w:val="single" w:sz="4" w:space="0" w:color="auto"/>
              <w:bottom w:val="single" w:sz="4" w:space="0" w:color="auto"/>
              <w:right w:val="single" w:sz="4" w:space="0" w:color="auto"/>
            </w:tcBorders>
            <w:vAlign w:val="center"/>
            <w:hideMark/>
          </w:tcPr>
          <w:p w14:paraId="11E7A215" w14:textId="77777777" w:rsidR="000A5FF2" w:rsidRPr="000A5FF2" w:rsidRDefault="000A5FF2" w:rsidP="000A5FF2">
            <w:pPr>
              <w:pStyle w:val="TableParagraph"/>
              <w:jc w:val="center"/>
              <w:rPr>
                <w:rFonts w:ascii="Palatino Linotype" w:hAnsi="Palatino Linotype"/>
                <w:lang w:val="en-IN"/>
              </w:rPr>
            </w:pPr>
            <w:r w:rsidRPr="000A5FF2">
              <w:rPr>
                <w:rFonts w:ascii="Palatino Linotype" w:hAnsi="Palatino Linotype"/>
                <w:lang w:val="en-IN"/>
              </w:rPr>
              <w:t>60</w:t>
            </w:r>
          </w:p>
        </w:tc>
        <w:tc>
          <w:tcPr>
            <w:tcW w:w="1991" w:type="dxa"/>
            <w:tcBorders>
              <w:top w:val="single" w:sz="4" w:space="0" w:color="auto"/>
              <w:left w:val="single" w:sz="4" w:space="0" w:color="auto"/>
              <w:bottom w:val="single" w:sz="4" w:space="0" w:color="auto"/>
              <w:right w:val="single" w:sz="4" w:space="0" w:color="auto"/>
            </w:tcBorders>
            <w:vAlign w:val="center"/>
            <w:hideMark/>
          </w:tcPr>
          <w:p w14:paraId="7E41AA09"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+6.4</w:t>
            </w:r>
          </w:p>
        </w:tc>
      </w:tr>
      <w:tr w:rsidR="000A5FF2" w:rsidRPr="000A5FF2" w14:paraId="62075523" w14:textId="77777777" w:rsidTr="000A5FF2">
        <w:trPr>
          <w:jc w:val="right"/>
        </w:trPr>
        <w:tc>
          <w:tcPr>
            <w:tcW w:w="3539" w:type="dxa"/>
            <w:tcBorders>
              <w:top w:val="single" w:sz="4" w:space="0" w:color="auto"/>
              <w:left w:val="single" w:sz="4" w:space="0" w:color="auto"/>
              <w:bottom w:val="single" w:sz="4" w:space="0" w:color="auto"/>
              <w:right w:val="single" w:sz="4" w:space="0" w:color="auto"/>
            </w:tcBorders>
            <w:vAlign w:val="center"/>
            <w:hideMark/>
          </w:tcPr>
          <w:p w14:paraId="01820F62"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Sodium Salicylate</w:t>
            </w:r>
          </w:p>
        </w:tc>
        <w:tc>
          <w:tcPr>
            <w:tcW w:w="2451" w:type="dxa"/>
            <w:tcBorders>
              <w:top w:val="single" w:sz="4" w:space="0" w:color="auto"/>
              <w:left w:val="single" w:sz="4" w:space="0" w:color="auto"/>
              <w:bottom w:val="single" w:sz="4" w:space="0" w:color="auto"/>
              <w:right w:val="single" w:sz="4" w:space="0" w:color="auto"/>
            </w:tcBorders>
            <w:vAlign w:val="center"/>
            <w:hideMark/>
          </w:tcPr>
          <w:p w14:paraId="7594CA76" w14:textId="77777777" w:rsidR="000A5FF2" w:rsidRPr="000A5FF2" w:rsidRDefault="000A5FF2" w:rsidP="000A5FF2">
            <w:pPr>
              <w:pStyle w:val="TableParagraph"/>
              <w:jc w:val="center"/>
              <w:rPr>
                <w:rFonts w:ascii="Palatino Linotype" w:hAnsi="Palatino Linotype"/>
                <w:lang w:val="en-IN"/>
              </w:rPr>
            </w:pPr>
            <w:r w:rsidRPr="000A5FF2">
              <w:rPr>
                <w:rFonts w:ascii="Palatino Linotype" w:hAnsi="Palatino Linotype"/>
                <w:lang w:val="en-IN"/>
              </w:rPr>
              <w:t>50</w:t>
            </w:r>
          </w:p>
        </w:tc>
        <w:tc>
          <w:tcPr>
            <w:tcW w:w="1991" w:type="dxa"/>
            <w:tcBorders>
              <w:top w:val="single" w:sz="4" w:space="0" w:color="auto"/>
              <w:left w:val="single" w:sz="4" w:space="0" w:color="auto"/>
              <w:bottom w:val="single" w:sz="4" w:space="0" w:color="auto"/>
              <w:right w:val="single" w:sz="4" w:space="0" w:color="auto"/>
            </w:tcBorders>
            <w:vAlign w:val="center"/>
            <w:hideMark/>
          </w:tcPr>
          <w:p w14:paraId="682802FB"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+9.1</w:t>
            </w:r>
          </w:p>
        </w:tc>
      </w:tr>
      <w:tr w:rsidR="000A5FF2" w:rsidRPr="000A5FF2" w14:paraId="3B823E9A" w14:textId="77777777" w:rsidTr="000A5FF2">
        <w:trPr>
          <w:jc w:val="right"/>
        </w:trPr>
        <w:tc>
          <w:tcPr>
            <w:tcW w:w="3539" w:type="dxa"/>
            <w:tcBorders>
              <w:top w:val="single" w:sz="4" w:space="0" w:color="auto"/>
              <w:left w:val="single" w:sz="4" w:space="0" w:color="auto"/>
              <w:bottom w:val="single" w:sz="4" w:space="0" w:color="auto"/>
              <w:right w:val="single" w:sz="4" w:space="0" w:color="auto"/>
            </w:tcBorders>
            <w:vAlign w:val="center"/>
            <w:hideMark/>
          </w:tcPr>
          <w:p w14:paraId="4E5A0684"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lastRenderedPageBreak/>
              <w:t>Phenylbutazone</w:t>
            </w:r>
          </w:p>
        </w:tc>
        <w:tc>
          <w:tcPr>
            <w:tcW w:w="2451" w:type="dxa"/>
            <w:tcBorders>
              <w:top w:val="single" w:sz="4" w:space="0" w:color="auto"/>
              <w:left w:val="single" w:sz="4" w:space="0" w:color="auto"/>
              <w:bottom w:val="single" w:sz="4" w:space="0" w:color="auto"/>
              <w:right w:val="single" w:sz="4" w:space="0" w:color="auto"/>
            </w:tcBorders>
            <w:vAlign w:val="center"/>
            <w:hideMark/>
          </w:tcPr>
          <w:p w14:paraId="6EB8D7E2" w14:textId="77777777" w:rsidR="000A5FF2" w:rsidRPr="000A5FF2" w:rsidRDefault="000A5FF2" w:rsidP="000A5FF2">
            <w:pPr>
              <w:pStyle w:val="TableParagraph"/>
              <w:jc w:val="center"/>
              <w:rPr>
                <w:rFonts w:ascii="Palatino Linotype" w:hAnsi="Palatino Linotype"/>
                <w:lang w:val="en-IN"/>
              </w:rPr>
            </w:pPr>
            <w:r w:rsidRPr="000A5FF2">
              <w:rPr>
                <w:rFonts w:ascii="Palatino Linotype" w:hAnsi="Palatino Linotype"/>
                <w:lang w:val="en-IN"/>
              </w:rPr>
              <w:t>7.5</w:t>
            </w:r>
          </w:p>
        </w:tc>
        <w:tc>
          <w:tcPr>
            <w:tcW w:w="1991" w:type="dxa"/>
            <w:tcBorders>
              <w:top w:val="single" w:sz="4" w:space="0" w:color="auto"/>
              <w:left w:val="single" w:sz="4" w:space="0" w:color="auto"/>
              <w:bottom w:val="single" w:sz="4" w:space="0" w:color="auto"/>
              <w:right w:val="single" w:sz="4" w:space="0" w:color="auto"/>
            </w:tcBorders>
            <w:vAlign w:val="center"/>
            <w:hideMark/>
          </w:tcPr>
          <w:p w14:paraId="443EE273"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+8.48</w:t>
            </w:r>
          </w:p>
        </w:tc>
      </w:tr>
      <w:tr w:rsidR="000A5FF2" w:rsidRPr="000A5FF2" w14:paraId="572E027D" w14:textId="77777777" w:rsidTr="000A5FF2">
        <w:trPr>
          <w:jc w:val="right"/>
        </w:trPr>
        <w:tc>
          <w:tcPr>
            <w:tcW w:w="3539" w:type="dxa"/>
            <w:tcBorders>
              <w:top w:val="single" w:sz="4" w:space="0" w:color="auto"/>
              <w:left w:val="single" w:sz="4" w:space="0" w:color="auto"/>
              <w:bottom w:val="single" w:sz="4" w:space="0" w:color="auto"/>
              <w:right w:val="single" w:sz="4" w:space="0" w:color="auto"/>
            </w:tcBorders>
            <w:vAlign w:val="center"/>
            <w:hideMark/>
          </w:tcPr>
          <w:p w14:paraId="0EA87835"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Thiouracil</w:t>
            </w:r>
          </w:p>
        </w:tc>
        <w:tc>
          <w:tcPr>
            <w:tcW w:w="2451" w:type="dxa"/>
            <w:tcBorders>
              <w:top w:val="single" w:sz="4" w:space="0" w:color="auto"/>
              <w:left w:val="single" w:sz="4" w:space="0" w:color="auto"/>
              <w:bottom w:val="single" w:sz="4" w:space="0" w:color="auto"/>
              <w:right w:val="single" w:sz="4" w:space="0" w:color="auto"/>
            </w:tcBorders>
            <w:vAlign w:val="center"/>
            <w:hideMark/>
          </w:tcPr>
          <w:p w14:paraId="7018500F" w14:textId="77777777" w:rsidR="000A5FF2" w:rsidRPr="000A5FF2" w:rsidRDefault="000A5FF2" w:rsidP="000A5FF2">
            <w:pPr>
              <w:pStyle w:val="TableParagraph"/>
              <w:jc w:val="center"/>
              <w:rPr>
                <w:rFonts w:ascii="Palatino Linotype" w:hAnsi="Palatino Linotype"/>
                <w:lang w:val="en-IN"/>
              </w:rPr>
            </w:pPr>
            <w:r w:rsidRPr="000A5FF2">
              <w:rPr>
                <w:rFonts w:ascii="Palatino Linotype" w:hAnsi="Palatino Linotype"/>
                <w:lang w:val="en-IN"/>
              </w:rPr>
              <w:t>5.0</w:t>
            </w:r>
          </w:p>
        </w:tc>
        <w:tc>
          <w:tcPr>
            <w:tcW w:w="1991" w:type="dxa"/>
            <w:tcBorders>
              <w:top w:val="single" w:sz="4" w:space="0" w:color="auto"/>
              <w:left w:val="single" w:sz="4" w:space="0" w:color="auto"/>
              <w:bottom w:val="single" w:sz="4" w:space="0" w:color="auto"/>
              <w:right w:val="single" w:sz="4" w:space="0" w:color="auto"/>
            </w:tcBorders>
            <w:vAlign w:val="center"/>
            <w:hideMark/>
          </w:tcPr>
          <w:p w14:paraId="6FC4423D"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-0.6</w:t>
            </w:r>
          </w:p>
        </w:tc>
      </w:tr>
      <w:tr w:rsidR="000A5FF2" w:rsidRPr="000A5FF2" w14:paraId="6EE5DE8F" w14:textId="77777777" w:rsidTr="000A5FF2">
        <w:trPr>
          <w:jc w:val="right"/>
        </w:trPr>
        <w:tc>
          <w:tcPr>
            <w:tcW w:w="3539" w:type="dxa"/>
            <w:tcBorders>
              <w:top w:val="single" w:sz="4" w:space="0" w:color="auto"/>
              <w:left w:val="single" w:sz="4" w:space="0" w:color="auto"/>
              <w:bottom w:val="single" w:sz="4" w:space="0" w:color="auto"/>
              <w:right w:val="single" w:sz="4" w:space="0" w:color="auto"/>
            </w:tcBorders>
            <w:vAlign w:val="center"/>
            <w:hideMark/>
          </w:tcPr>
          <w:p w14:paraId="1B2257A5"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Phenytoin</w:t>
            </w:r>
          </w:p>
        </w:tc>
        <w:tc>
          <w:tcPr>
            <w:tcW w:w="2451" w:type="dxa"/>
            <w:tcBorders>
              <w:top w:val="single" w:sz="4" w:space="0" w:color="auto"/>
              <w:left w:val="single" w:sz="4" w:space="0" w:color="auto"/>
              <w:bottom w:val="single" w:sz="4" w:space="0" w:color="auto"/>
              <w:right w:val="single" w:sz="4" w:space="0" w:color="auto"/>
            </w:tcBorders>
            <w:vAlign w:val="center"/>
            <w:hideMark/>
          </w:tcPr>
          <w:p w14:paraId="0F890D71" w14:textId="77777777" w:rsidR="000A5FF2" w:rsidRPr="000A5FF2" w:rsidRDefault="000A5FF2" w:rsidP="000A5FF2">
            <w:pPr>
              <w:pStyle w:val="TableParagraph"/>
              <w:jc w:val="center"/>
              <w:rPr>
                <w:rFonts w:ascii="Palatino Linotype" w:hAnsi="Palatino Linotype"/>
                <w:lang w:val="en-IN"/>
              </w:rPr>
            </w:pPr>
            <w:r w:rsidRPr="000A5FF2">
              <w:rPr>
                <w:rFonts w:ascii="Palatino Linotype" w:hAnsi="Palatino Linotype"/>
                <w:lang w:val="en-IN"/>
              </w:rPr>
              <w:t>5.0</w:t>
            </w:r>
          </w:p>
        </w:tc>
        <w:tc>
          <w:tcPr>
            <w:tcW w:w="1991" w:type="dxa"/>
            <w:tcBorders>
              <w:top w:val="single" w:sz="4" w:space="0" w:color="auto"/>
              <w:left w:val="single" w:sz="4" w:space="0" w:color="auto"/>
              <w:bottom w:val="single" w:sz="4" w:space="0" w:color="auto"/>
              <w:right w:val="single" w:sz="4" w:space="0" w:color="auto"/>
            </w:tcBorders>
            <w:vAlign w:val="center"/>
            <w:hideMark/>
          </w:tcPr>
          <w:p w14:paraId="17D559E2"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+8.0</w:t>
            </w:r>
          </w:p>
        </w:tc>
      </w:tr>
      <w:tr w:rsidR="000A5FF2" w:rsidRPr="000A5FF2" w14:paraId="4F577F15" w14:textId="77777777" w:rsidTr="000A5FF2">
        <w:trPr>
          <w:jc w:val="right"/>
        </w:trPr>
        <w:tc>
          <w:tcPr>
            <w:tcW w:w="3539" w:type="dxa"/>
            <w:tcBorders>
              <w:top w:val="single" w:sz="4" w:space="0" w:color="auto"/>
              <w:left w:val="single" w:sz="4" w:space="0" w:color="auto"/>
              <w:bottom w:val="single" w:sz="4" w:space="0" w:color="auto"/>
              <w:right w:val="single" w:sz="4" w:space="0" w:color="auto"/>
            </w:tcBorders>
            <w:vAlign w:val="center"/>
            <w:hideMark/>
          </w:tcPr>
          <w:p w14:paraId="0397FB48" w14:textId="77777777" w:rsidR="000A5FF2" w:rsidRPr="000A5FF2" w:rsidRDefault="000A5FF2" w:rsidP="000A5FF2">
            <w:pPr>
              <w:pStyle w:val="TableParagraph"/>
              <w:jc w:val="center"/>
              <w:rPr>
                <w:rFonts w:ascii="Palatino Linotype" w:hAnsi="Palatino Linotype"/>
              </w:rPr>
            </w:pPr>
            <w:proofErr w:type="spellStart"/>
            <w:r w:rsidRPr="000A5FF2">
              <w:rPr>
                <w:rFonts w:ascii="Palatino Linotype" w:hAnsi="Palatino Linotype"/>
              </w:rPr>
              <w:t>Methimizole</w:t>
            </w:r>
            <w:proofErr w:type="spellEnd"/>
          </w:p>
        </w:tc>
        <w:tc>
          <w:tcPr>
            <w:tcW w:w="2451" w:type="dxa"/>
            <w:tcBorders>
              <w:top w:val="single" w:sz="4" w:space="0" w:color="auto"/>
              <w:left w:val="single" w:sz="4" w:space="0" w:color="auto"/>
              <w:bottom w:val="single" w:sz="4" w:space="0" w:color="auto"/>
              <w:right w:val="single" w:sz="4" w:space="0" w:color="auto"/>
            </w:tcBorders>
            <w:vAlign w:val="center"/>
            <w:hideMark/>
          </w:tcPr>
          <w:p w14:paraId="788F98D9" w14:textId="77777777" w:rsidR="000A5FF2" w:rsidRPr="000A5FF2" w:rsidRDefault="000A5FF2" w:rsidP="000A5FF2">
            <w:pPr>
              <w:pStyle w:val="TableParagraph"/>
              <w:jc w:val="center"/>
              <w:rPr>
                <w:rFonts w:ascii="Palatino Linotype" w:hAnsi="Palatino Linotype"/>
                <w:lang w:val="en-IN"/>
              </w:rPr>
            </w:pPr>
            <w:r w:rsidRPr="000A5FF2">
              <w:rPr>
                <w:rFonts w:ascii="Palatino Linotype" w:hAnsi="Palatino Linotype"/>
                <w:lang w:val="en-IN"/>
              </w:rPr>
              <w:t>0.4</w:t>
            </w:r>
          </w:p>
        </w:tc>
        <w:tc>
          <w:tcPr>
            <w:tcW w:w="1991" w:type="dxa"/>
            <w:tcBorders>
              <w:top w:val="single" w:sz="4" w:space="0" w:color="auto"/>
              <w:left w:val="single" w:sz="4" w:space="0" w:color="auto"/>
              <w:bottom w:val="single" w:sz="4" w:space="0" w:color="auto"/>
              <w:right w:val="single" w:sz="4" w:space="0" w:color="auto"/>
            </w:tcBorders>
            <w:vAlign w:val="center"/>
            <w:hideMark/>
          </w:tcPr>
          <w:p w14:paraId="37E7B6AB"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+0.9</w:t>
            </w:r>
          </w:p>
        </w:tc>
      </w:tr>
    </w:tbl>
    <w:p w14:paraId="07DB8856" w14:textId="61CAE341" w:rsidR="000A5FF2" w:rsidRDefault="000A5FF2" w:rsidP="000A5FF2">
      <w:pPr>
        <w:pStyle w:val="TDPL-BodyTxt"/>
        <w:jc w:val="both"/>
      </w:pPr>
      <w:r w:rsidRPr="000A5FF2">
        <w:t>This assay is not significantly influenced by the presence of thyroxine hormone binding proteins. In one study, the zero calibrator, which contains normal levels of protein, was spiked with the following human source thyroxine hormone binding proteins. Below is the observed change to the assay signal response</w:t>
      </w:r>
      <w:r>
        <w:t>.</w:t>
      </w:r>
    </w:p>
    <w:tbl>
      <w:tblPr>
        <w:tblW w:w="0" w:type="auto"/>
        <w:jc w:val="right"/>
        <w:tblCellMar>
          <w:left w:w="0" w:type="dxa"/>
          <w:right w:w="0" w:type="dxa"/>
        </w:tblCellMar>
        <w:tblLook w:val="04A0" w:firstRow="1" w:lastRow="0" w:firstColumn="1" w:lastColumn="0" w:noHBand="0" w:noVBand="1"/>
      </w:tblPr>
      <w:tblGrid>
        <w:gridCol w:w="3979"/>
        <w:gridCol w:w="1880"/>
        <w:gridCol w:w="1875"/>
      </w:tblGrid>
      <w:tr w:rsidR="000A5FF2" w:rsidRPr="000A5FF2" w14:paraId="689BB358" w14:textId="77777777" w:rsidTr="000A5FF2">
        <w:trPr>
          <w:jc w:val="right"/>
        </w:trPr>
        <w:tc>
          <w:tcPr>
            <w:tcW w:w="3979" w:type="dxa"/>
            <w:tcBorders>
              <w:top w:val="single" w:sz="6" w:space="0" w:color="auto"/>
              <w:left w:val="single" w:sz="6" w:space="0" w:color="auto"/>
              <w:bottom w:val="single" w:sz="6" w:space="0" w:color="auto"/>
              <w:right w:val="single" w:sz="6" w:space="0" w:color="auto"/>
            </w:tcBorders>
            <w:vAlign w:val="center"/>
            <w:hideMark/>
          </w:tcPr>
          <w:p w14:paraId="231D4936" w14:textId="77777777" w:rsidR="000A5FF2" w:rsidRPr="000A5FF2" w:rsidRDefault="000A5FF2" w:rsidP="000A5FF2">
            <w:pPr>
              <w:pStyle w:val="TableParagraph"/>
              <w:jc w:val="center"/>
              <w:rPr>
                <w:rFonts w:ascii="Palatino Linotype" w:hAnsi="Palatino Linotype"/>
                <w:b/>
                <w:bCs/>
              </w:rPr>
            </w:pPr>
            <w:r w:rsidRPr="000A5FF2">
              <w:rPr>
                <w:rFonts w:ascii="Palatino Linotype" w:hAnsi="Palatino Linotype"/>
                <w:b/>
                <w:bCs/>
              </w:rPr>
              <w:t>Substance</w:t>
            </w:r>
          </w:p>
        </w:tc>
        <w:tc>
          <w:tcPr>
            <w:tcW w:w="1880" w:type="dxa"/>
            <w:tcBorders>
              <w:top w:val="single" w:sz="6" w:space="0" w:color="auto"/>
              <w:left w:val="single" w:sz="6" w:space="0" w:color="auto"/>
              <w:bottom w:val="single" w:sz="6" w:space="0" w:color="auto"/>
              <w:right w:val="single" w:sz="6" w:space="0" w:color="auto"/>
            </w:tcBorders>
            <w:vAlign w:val="center"/>
            <w:hideMark/>
          </w:tcPr>
          <w:p w14:paraId="358E5317" w14:textId="09E97287" w:rsidR="000A5FF2" w:rsidRPr="000A5FF2" w:rsidRDefault="000A5FF2" w:rsidP="000A5FF2">
            <w:pPr>
              <w:pStyle w:val="TableParagraph"/>
              <w:jc w:val="center"/>
              <w:rPr>
                <w:rFonts w:ascii="Palatino Linotype" w:hAnsi="Palatino Linotype"/>
                <w:b/>
                <w:bCs/>
              </w:rPr>
            </w:pPr>
            <w:r w:rsidRPr="000A5FF2">
              <w:rPr>
                <w:rFonts w:ascii="Palatino Linotype" w:hAnsi="Palatino Linotype"/>
                <w:b/>
                <w:bCs/>
              </w:rPr>
              <w:t>Amount Added</w:t>
            </w:r>
          </w:p>
        </w:tc>
        <w:tc>
          <w:tcPr>
            <w:tcW w:w="1875" w:type="dxa"/>
            <w:tcBorders>
              <w:top w:val="single" w:sz="6" w:space="0" w:color="auto"/>
              <w:left w:val="single" w:sz="6" w:space="0" w:color="auto"/>
              <w:bottom w:val="single" w:sz="6" w:space="0" w:color="auto"/>
              <w:right w:val="single" w:sz="6" w:space="0" w:color="auto"/>
            </w:tcBorders>
            <w:vAlign w:val="center"/>
            <w:hideMark/>
          </w:tcPr>
          <w:p w14:paraId="30167538" w14:textId="77777777" w:rsidR="000A5FF2" w:rsidRPr="000A5FF2" w:rsidRDefault="000A5FF2" w:rsidP="000A5FF2">
            <w:pPr>
              <w:pStyle w:val="TableParagraph"/>
              <w:jc w:val="center"/>
              <w:rPr>
                <w:rFonts w:ascii="Palatino Linotype" w:hAnsi="Palatino Linotype"/>
                <w:b/>
                <w:bCs/>
              </w:rPr>
            </w:pPr>
            <w:r w:rsidRPr="000A5FF2">
              <w:rPr>
                <w:rFonts w:ascii="Palatino Linotype" w:hAnsi="Palatino Linotype"/>
                <w:b/>
                <w:bCs/>
              </w:rPr>
              <w:t>% Change</w:t>
            </w:r>
          </w:p>
        </w:tc>
      </w:tr>
      <w:tr w:rsidR="000A5FF2" w:rsidRPr="000A5FF2" w14:paraId="7F8260EA" w14:textId="77777777" w:rsidTr="000A5FF2">
        <w:trPr>
          <w:jc w:val="right"/>
        </w:trPr>
        <w:tc>
          <w:tcPr>
            <w:tcW w:w="3979" w:type="dxa"/>
            <w:tcBorders>
              <w:top w:val="single" w:sz="6" w:space="0" w:color="auto"/>
              <w:left w:val="single" w:sz="6" w:space="0" w:color="auto"/>
              <w:bottom w:val="single" w:sz="6" w:space="0" w:color="auto"/>
              <w:right w:val="single" w:sz="6" w:space="0" w:color="auto"/>
            </w:tcBorders>
            <w:vAlign w:val="center"/>
            <w:hideMark/>
          </w:tcPr>
          <w:p w14:paraId="383C142E"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Albumin</w:t>
            </w:r>
          </w:p>
        </w:tc>
        <w:tc>
          <w:tcPr>
            <w:tcW w:w="1880" w:type="dxa"/>
            <w:tcBorders>
              <w:top w:val="single" w:sz="6" w:space="0" w:color="auto"/>
              <w:left w:val="single" w:sz="6" w:space="0" w:color="auto"/>
              <w:bottom w:val="single" w:sz="6" w:space="0" w:color="auto"/>
              <w:right w:val="single" w:sz="6" w:space="0" w:color="auto"/>
            </w:tcBorders>
            <w:vAlign w:val="center"/>
            <w:hideMark/>
          </w:tcPr>
          <w:p w14:paraId="73DF010C"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10.0 g/dL</w:t>
            </w:r>
          </w:p>
        </w:tc>
        <w:tc>
          <w:tcPr>
            <w:tcW w:w="1875" w:type="dxa"/>
            <w:tcBorders>
              <w:top w:val="single" w:sz="6" w:space="0" w:color="auto"/>
              <w:left w:val="single" w:sz="6" w:space="0" w:color="auto"/>
              <w:bottom w:val="single" w:sz="6" w:space="0" w:color="auto"/>
              <w:right w:val="single" w:sz="6" w:space="0" w:color="auto"/>
            </w:tcBorders>
            <w:vAlign w:val="center"/>
            <w:hideMark/>
          </w:tcPr>
          <w:p w14:paraId="4D382F7B"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-7.2</w:t>
            </w:r>
          </w:p>
        </w:tc>
      </w:tr>
      <w:tr w:rsidR="000A5FF2" w:rsidRPr="000A5FF2" w14:paraId="2A1D5772" w14:textId="77777777" w:rsidTr="000A5FF2">
        <w:trPr>
          <w:jc w:val="right"/>
        </w:trPr>
        <w:tc>
          <w:tcPr>
            <w:tcW w:w="3979" w:type="dxa"/>
            <w:tcBorders>
              <w:top w:val="single" w:sz="6" w:space="0" w:color="auto"/>
              <w:left w:val="single" w:sz="6" w:space="0" w:color="auto"/>
              <w:bottom w:val="single" w:sz="6" w:space="0" w:color="auto"/>
              <w:right w:val="single" w:sz="6" w:space="0" w:color="auto"/>
            </w:tcBorders>
            <w:vAlign w:val="center"/>
            <w:hideMark/>
          </w:tcPr>
          <w:p w14:paraId="47CCEC0A"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Thyroxine binding globulin (TBG)</w:t>
            </w:r>
          </w:p>
        </w:tc>
        <w:tc>
          <w:tcPr>
            <w:tcW w:w="1880" w:type="dxa"/>
            <w:tcBorders>
              <w:top w:val="single" w:sz="6" w:space="0" w:color="auto"/>
              <w:left w:val="single" w:sz="6" w:space="0" w:color="auto"/>
              <w:bottom w:val="single" w:sz="6" w:space="0" w:color="auto"/>
              <w:right w:val="single" w:sz="6" w:space="0" w:color="auto"/>
            </w:tcBorders>
            <w:vAlign w:val="center"/>
            <w:hideMark/>
          </w:tcPr>
          <w:p w14:paraId="1B881F5D"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 xml:space="preserve">160 </w:t>
            </w:r>
            <w:proofErr w:type="gramStart"/>
            <w:r w:rsidRPr="000A5FF2">
              <w:rPr>
                <w:rFonts w:ascii="Palatino Linotype" w:hAnsi="Palatino Linotype"/>
              </w:rPr>
              <w:t>µg</w:t>
            </w:r>
            <w:proofErr w:type="gramEnd"/>
            <w:r w:rsidRPr="000A5FF2">
              <w:rPr>
                <w:rFonts w:ascii="Palatino Linotype" w:hAnsi="Palatino Linotype"/>
              </w:rPr>
              <w:t>/mL</w:t>
            </w:r>
          </w:p>
        </w:tc>
        <w:tc>
          <w:tcPr>
            <w:tcW w:w="1875" w:type="dxa"/>
            <w:tcBorders>
              <w:top w:val="single" w:sz="6" w:space="0" w:color="auto"/>
              <w:left w:val="single" w:sz="6" w:space="0" w:color="auto"/>
              <w:bottom w:val="single" w:sz="6" w:space="0" w:color="auto"/>
              <w:right w:val="single" w:sz="6" w:space="0" w:color="auto"/>
            </w:tcBorders>
            <w:vAlign w:val="center"/>
            <w:hideMark/>
          </w:tcPr>
          <w:p w14:paraId="5028038F"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-5.6</w:t>
            </w:r>
          </w:p>
        </w:tc>
      </w:tr>
      <w:tr w:rsidR="000A5FF2" w:rsidRPr="000A5FF2" w14:paraId="781F8572" w14:textId="77777777" w:rsidTr="000A5FF2">
        <w:trPr>
          <w:jc w:val="right"/>
        </w:trPr>
        <w:tc>
          <w:tcPr>
            <w:tcW w:w="3979" w:type="dxa"/>
            <w:tcBorders>
              <w:top w:val="single" w:sz="6" w:space="0" w:color="auto"/>
              <w:left w:val="single" w:sz="6" w:space="0" w:color="auto"/>
              <w:bottom w:val="single" w:sz="6" w:space="0" w:color="auto"/>
              <w:right w:val="single" w:sz="6" w:space="0" w:color="auto"/>
            </w:tcBorders>
            <w:vAlign w:val="center"/>
            <w:hideMark/>
          </w:tcPr>
          <w:p w14:paraId="42B089BB"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Prealbumin</w:t>
            </w:r>
          </w:p>
        </w:tc>
        <w:tc>
          <w:tcPr>
            <w:tcW w:w="1880" w:type="dxa"/>
            <w:tcBorders>
              <w:top w:val="single" w:sz="6" w:space="0" w:color="auto"/>
              <w:left w:val="single" w:sz="6" w:space="0" w:color="auto"/>
              <w:bottom w:val="single" w:sz="6" w:space="0" w:color="auto"/>
              <w:right w:val="single" w:sz="6" w:space="0" w:color="auto"/>
            </w:tcBorders>
            <w:vAlign w:val="center"/>
            <w:hideMark/>
          </w:tcPr>
          <w:p w14:paraId="09A09232" w14:textId="5BDB5119" w:rsidR="000A5FF2" w:rsidRPr="000A5FF2" w:rsidRDefault="000A5FF2" w:rsidP="000A5FF2">
            <w:pPr>
              <w:pStyle w:val="TableParagraph"/>
              <w:jc w:val="center"/>
              <w:rPr>
                <w:rFonts w:ascii="Palatino Linotype" w:hAnsi="Palatino Linotype"/>
              </w:rPr>
            </w:pPr>
            <w:r w:rsidRPr="000A5FF2">
              <w:rPr>
                <w:rFonts w:ascii="Palatino Linotype" w:hAnsi="Palatino Linotype"/>
              </w:rPr>
              <w:t xml:space="preserve">600 </w:t>
            </w:r>
            <w:proofErr w:type="gramStart"/>
            <w:r w:rsidRPr="000A5FF2">
              <w:rPr>
                <w:rFonts w:ascii="Palatino Linotype" w:hAnsi="Palatino Linotype"/>
              </w:rPr>
              <w:t>µg</w:t>
            </w:r>
            <w:proofErr w:type="gramEnd"/>
            <w:r w:rsidRPr="000A5FF2">
              <w:rPr>
                <w:rFonts w:ascii="Palatino Linotype" w:hAnsi="Palatino Linotype"/>
              </w:rPr>
              <w:t>/mL</w:t>
            </w:r>
          </w:p>
        </w:tc>
        <w:tc>
          <w:tcPr>
            <w:tcW w:w="1875" w:type="dxa"/>
            <w:tcBorders>
              <w:top w:val="single" w:sz="6" w:space="0" w:color="auto"/>
              <w:left w:val="single" w:sz="6" w:space="0" w:color="auto"/>
              <w:bottom w:val="single" w:sz="6" w:space="0" w:color="auto"/>
              <w:right w:val="single" w:sz="6" w:space="0" w:color="auto"/>
            </w:tcBorders>
            <w:vAlign w:val="center"/>
            <w:hideMark/>
          </w:tcPr>
          <w:p w14:paraId="701531AC" w14:textId="77777777" w:rsidR="000A5FF2" w:rsidRPr="000A5FF2" w:rsidRDefault="000A5FF2" w:rsidP="000A5FF2">
            <w:pPr>
              <w:pStyle w:val="TableParagraph"/>
              <w:jc w:val="center"/>
              <w:rPr>
                <w:rFonts w:ascii="Palatino Linotype" w:hAnsi="Palatino Linotype"/>
              </w:rPr>
            </w:pPr>
            <w:r w:rsidRPr="000A5FF2">
              <w:rPr>
                <w:rFonts w:ascii="Palatino Linotype" w:hAnsi="Palatino Linotype"/>
              </w:rPr>
              <w:t>-1.3</w:t>
            </w:r>
          </w:p>
        </w:tc>
      </w:tr>
    </w:tbl>
    <w:p w14:paraId="3F15A1FB" w14:textId="77777777" w:rsidR="000A5FF2" w:rsidRDefault="000A5FF2" w:rsidP="000A5FF2">
      <w:pPr>
        <w:pStyle w:val="TDPL-BodyTxt"/>
        <w:numPr>
          <w:ilvl w:val="0"/>
          <w:numId w:val="0"/>
        </w:numPr>
        <w:ind w:left="1134"/>
        <w:jc w:val="both"/>
      </w:pPr>
    </w:p>
    <w:p w14:paraId="70D7C0B8" w14:textId="70F88FE5"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A4B344E" w14:textId="08A5C82D" w:rsidR="00953C59" w:rsidRDefault="00953C59" w:rsidP="00A60E29">
      <w:pPr>
        <w:pStyle w:val="TDPL-BodyTxt"/>
        <w:jc w:val="both"/>
      </w:pPr>
      <w:r w:rsidRPr="00953C59">
        <w:t>TRUSTlab NRL follows estimation of CV%.</w:t>
      </w:r>
    </w:p>
    <w:p w14:paraId="3F593FFE" w14:textId="65416EF9" w:rsidR="005C6F21" w:rsidRDefault="00A60E29" w:rsidP="00A60E29">
      <w:pPr>
        <w:pStyle w:val="TDPL-BodyTxt"/>
        <w:jc w:val="both"/>
      </w:pPr>
      <w:r w:rsidRPr="00A60E29">
        <w:t>Interpret the results of this test in conjunction with the patient’s clinical presentation</w:t>
      </w:r>
      <w:r w:rsidR="00953C59">
        <w:t>.</w:t>
      </w:r>
    </w:p>
    <w:p w14:paraId="5B16368A" w14:textId="278CF28A" w:rsidR="00953C59" w:rsidRDefault="00953C59" w:rsidP="00A60E29">
      <w:pPr>
        <w:pStyle w:val="TDPL-BodyTxt"/>
        <w:jc w:val="both"/>
      </w:pPr>
      <w:r>
        <w:t xml:space="preserve">Serum and plasma values should not be used interchangeably. When monitoring a patient, it is suggested to </w:t>
      </w:r>
      <w:proofErr w:type="spellStart"/>
      <w:r>
        <w:t>rebaseline</w:t>
      </w:r>
      <w:proofErr w:type="spellEnd"/>
      <w:r>
        <w:t xml:space="preserve"> when changing sample types.</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4536"/>
        <w:gridCol w:w="3261"/>
      </w:tblGrid>
      <w:tr w:rsidR="00BF6462" w:rsidRPr="00E72A7C" w14:paraId="4E3FD8D1"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hideMark/>
          </w:tcPr>
          <w:p w14:paraId="082D9882" w14:textId="30582C00" w:rsidR="00BF6462" w:rsidRPr="00E72A7C" w:rsidRDefault="00C53CC6" w:rsidP="00D52CDD">
            <w:pPr>
              <w:pStyle w:val="TableParagraph"/>
              <w:jc w:val="center"/>
              <w:rPr>
                <w:rFonts w:ascii="Palatino Linotype" w:hAnsi="Palatino Linotype"/>
                <w:b/>
                <w:bCs/>
              </w:rPr>
            </w:pPr>
            <w:r>
              <w:rPr>
                <w:rFonts w:ascii="Palatino Linotype" w:hAnsi="Palatino Linotype"/>
                <w:b/>
                <w:bCs/>
              </w:rPr>
              <w:t>Age</w:t>
            </w:r>
          </w:p>
        </w:tc>
        <w:tc>
          <w:tcPr>
            <w:tcW w:w="3261" w:type="dxa"/>
            <w:tcBorders>
              <w:top w:val="single" w:sz="4" w:space="0" w:color="auto"/>
              <w:left w:val="single" w:sz="4" w:space="0" w:color="auto"/>
              <w:bottom w:val="single" w:sz="4" w:space="0" w:color="auto"/>
              <w:right w:val="single" w:sz="4" w:space="0" w:color="auto"/>
            </w:tcBorders>
            <w:vAlign w:val="center"/>
            <w:hideMark/>
          </w:tcPr>
          <w:p w14:paraId="5840729D" w14:textId="3DB98DA7" w:rsidR="00BF6462" w:rsidRPr="00E72A7C" w:rsidRDefault="00BF6462" w:rsidP="00D52CDD">
            <w:pPr>
              <w:pStyle w:val="TableParagraph"/>
              <w:jc w:val="center"/>
              <w:rPr>
                <w:rFonts w:ascii="Palatino Linotype" w:hAnsi="Palatino Linotype"/>
                <w:b/>
                <w:bCs/>
              </w:rPr>
            </w:pPr>
            <w:r>
              <w:rPr>
                <w:rFonts w:ascii="Palatino Linotype" w:hAnsi="Palatino Linotype"/>
                <w:b/>
                <w:bCs/>
              </w:rPr>
              <w:t>Range</w:t>
            </w:r>
          </w:p>
        </w:tc>
      </w:tr>
      <w:tr w:rsidR="00BF6462" w:rsidRPr="00E72A7C" w14:paraId="5AF6BF62"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tcPr>
          <w:p w14:paraId="026DAD5C" w14:textId="5A7DDC89" w:rsidR="00BF6462" w:rsidRPr="00E72A7C" w:rsidRDefault="005C6F21" w:rsidP="00D52CDD">
            <w:pPr>
              <w:pStyle w:val="TableParagraph"/>
              <w:jc w:val="center"/>
              <w:rPr>
                <w:rFonts w:ascii="Palatino Linotype" w:hAnsi="Palatino Linotype"/>
              </w:rPr>
            </w:pPr>
            <w:r>
              <w:rPr>
                <w:rFonts w:ascii="Palatino Linotype" w:hAnsi="Palatino Linotype"/>
              </w:rPr>
              <w:t>-</w:t>
            </w:r>
          </w:p>
        </w:tc>
        <w:tc>
          <w:tcPr>
            <w:tcW w:w="3261" w:type="dxa"/>
            <w:tcBorders>
              <w:top w:val="single" w:sz="4" w:space="0" w:color="auto"/>
              <w:left w:val="single" w:sz="4" w:space="0" w:color="auto"/>
              <w:bottom w:val="single" w:sz="4" w:space="0" w:color="auto"/>
              <w:right w:val="single" w:sz="4" w:space="0" w:color="auto"/>
            </w:tcBorders>
            <w:vAlign w:val="center"/>
          </w:tcPr>
          <w:p w14:paraId="44A05752" w14:textId="05C23867" w:rsidR="00BF6462" w:rsidRPr="00E72A7C" w:rsidRDefault="000A5FF2" w:rsidP="00D52CDD">
            <w:pPr>
              <w:pStyle w:val="TableParagraph"/>
              <w:jc w:val="center"/>
              <w:rPr>
                <w:rFonts w:ascii="Palatino Linotype" w:hAnsi="Palatino Linotype"/>
              </w:rPr>
            </w:pPr>
            <w:r w:rsidRPr="000A5FF2">
              <w:rPr>
                <w:rFonts w:ascii="Palatino Linotype" w:hAnsi="Palatino Linotype"/>
              </w:rPr>
              <w:t>0.61–1.</w:t>
            </w:r>
            <w:r w:rsidR="000D585B" w:rsidRPr="000A5FF2">
              <w:rPr>
                <w:rFonts w:ascii="Palatino Linotype" w:hAnsi="Palatino Linotype"/>
              </w:rPr>
              <w:t>12 ng</w:t>
            </w:r>
            <w:r w:rsidRPr="000A5FF2">
              <w:rPr>
                <w:rFonts w:ascii="Palatino Linotype" w:hAnsi="Palatino Linotype"/>
              </w:rPr>
              <w:t>/d</w:t>
            </w:r>
            <w:r w:rsidR="000D585B">
              <w:rPr>
                <w:rFonts w:ascii="Palatino Linotype" w:hAnsi="Palatino Linotype"/>
              </w:rPr>
              <w:t>l</w:t>
            </w:r>
          </w:p>
        </w:tc>
      </w:tr>
    </w:tbl>
    <w:p w14:paraId="3E962322" w14:textId="364174E0" w:rsidR="00D82248" w:rsidRDefault="00D82248" w:rsidP="00D82248">
      <w:pPr>
        <w:pStyle w:val="TDPL-BodyTxt"/>
        <w:numPr>
          <w:ilvl w:val="0"/>
          <w:numId w:val="0"/>
        </w:numPr>
        <w:ind w:left="1134"/>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197F230B" w14:textId="50388CA9" w:rsidR="007E0DB9" w:rsidRDefault="007E0DB9" w:rsidP="000703F8">
      <w:pPr>
        <w:pStyle w:val="TDPL-BodyTxt"/>
        <w:numPr>
          <w:ilvl w:val="0"/>
          <w:numId w:val="0"/>
        </w:numPr>
        <w:ind w:left="1134"/>
        <w:jc w:val="both"/>
      </w:pPr>
      <w:r w:rsidRPr="000D585B">
        <w:t>Clinical Reportable Range (CRR)</w:t>
      </w:r>
      <w:r w:rsidR="00AB16F5" w:rsidRPr="000D585B">
        <w:t xml:space="preserve">: </w:t>
      </w:r>
      <w:r w:rsidR="000A5FF2" w:rsidRPr="000D585B">
        <w:t>0.25–6.0 ng/d</w:t>
      </w:r>
      <w:r w:rsidR="000D585B">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70B85504" w14:textId="77777777" w:rsidR="000703F8" w:rsidRDefault="000703F8" w:rsidP="000703F8">
      <w:pPr>
        <w:pStyle w:val="TDPL-BodyTxt"/>
        <w:jc w:val="both"/>
      </w:pPr>
      <w:r>
        <w:t>Check the reagent lot and expiry.</w:t>
      </w:r>
    </w:p>
    <w:p w14:paraId="6AA25C75" w14:textId="77777777" w:rsidR="000703F8" w:rsidRDefault="000703F8" w:rsidP="000703F8">
      <w:pPr>
        <w:pStyle w:val="TDPL-BodyTxt"/>
        <w:jc w:val="both"/>
      </w:pPr>
      <w:r>
        <w:t>Check the IQC status.</w:t>
      </w:r>
    </w:p>
    <w:p w14:paraId="71C1E4D2" w14:textId="77777777" w:rsidR="000703F8" w:rsidRDefault="000703F8" w:rsidP="000703F8">
      <w:pPr>
        <w:pStyle w:val="TDPL-BodyTxt"/>
        <w:jc w:val="both"/>
      </w:pPr>
      <w:r>
        <w:t>Find root cause for error.</w:t>
      </w:r>
    </w:p>
    <w:p w14:paraId="367430D8" w14:textId="77777777" w:rsidR="000703F8" w:rsidRDefault="000703F8" w:rsidP="000703F8">
      <w:pPr>
        <w:pStyle w:val="TDPL-BodyTxt"/>
        <w:jc w:val="both"/>
      </w:pPr>
      <w:r>
        <w:t>Complete corrective action.</w:t>
      </w:r>
    </w:p>
    <w:p w14:paraId="22829F52" w14:textId="77777777" w:rsidR="000703F8" w:rsidRDefault="000703F8" w:rsidP="000703F8">
      <w:pPr>
        <w:pStyle w:val="TDPL-BodyTxt"/>
        <w:jc w:val="both"/>
      </w:pPr>
      <w:r>
        <w:lastRenderedPageBreak/>
        <w:t xml:space="preserve">If methodology, IQC and Instrumental status are fine, then consult with Clinician for clinical significance. </w:t>
      </w:r>
    </w:p>
    <w:p w14:paraId="5EF65D7F" w14:textId="519C6305" w:rsidR="007F2395" w:rsidRDefault="000703F8" w:rsidP="000703F8">
      <w:pPr>
        <w:pStyle w:val="TDPL-BodyTxt"/>
        <w:jc w:val="both"/>
      </w:pPr>
      <w:r>
        <w:t>If the doctor requests a rerun, the sample will be rerun using appropriate dilution methods.</w:t>
      </w:r>
    </w:p>
    <w:p w14:paraId="33961552" w14:textId="226B67BE" w:rsidR="00156FF2" w:rsidRDefault="00156FF2" w:rsidP="009921EB">
      <w:pPr>
        <w:pStyle w:val="TDPL-H1"/>
        <w:numPr>
          <w:ilvl w:val="0"/>
          <w:numId w:val="88"/>
        </w:numPr>
        <w:tabs>
          <w:tab w:val="clear" w:pos="1440"/>
        </w:tabs>
        <w:spacing w:before="200" w:after="80"/>
        <w:ind w:right="-692"/>
        <w:jc w:val="both"/>
      </w:pPr>
      <w:bookmarkStart w:id="34" w:name="_Toc195903141"/>
      <w:r>
        <w:t>Critical Alert Values</w:t>
      </w:r>
      <w:bookmarkEnd w:id="34"/>
    </w:p>
    <w:p w14:paraId="4A56A765" w14:textId="2130F62D" w:rsidR="009921EB" w:rsidRDefault="000703F8" w:rsidP="009921EB">
      <w:pPr>
        <w:pStyle w:val="TDPL-BodyTxt"/>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50508170" w14:textId="77777777" w:rsidR="000A5FF2" w:rsidRDefault="000A5FF2" w:rsidP="000A5FF2">
      <w:pPr>
        <w:pStyle w:val="TDPL-BodyTxt"/>
        <w:jc w:val="both"/>
      </w:pPr>
      <w:r>
        <w:t>The free fraction of the circulating thyroxine (T4) is considered to exert the main influence on metabolic control. Consequently, the FT4 concentration is believed to be the most direct indicator of an individual’s thyroid status. FT4 concentrations are generally depressed in hypothyroidism and raised in hyperthyroidism.</w:t>
      </w:r>
    </w:p>
    <w:p w14:paraId="193129F7" w14:textId="5778FB98" w:rsidR="000A5FF2" w:rsidRDefault="000A5FF2" w:rsidP="000A5FF2">
      <w:pPr>
        <w:pStyle w:val="TDPL-BodyTxt"/>
        <w:jc w:val="both"/>
      </w:pPr>
      <w:r>
        <w:t>Measurement of FT4 thus serves as an aid to the differential diagnosis of thyroid disease.</w:t>
      </w:r>
    </w:p>
    <w:p w14:paraId="5C0513B9" w14:textId="51CC3812" w:rsidR="00DB7047" w:rsidRDefault="000A5FF2" w:rsidP="000A5FF2">
      <w:pPr>
        <w:pStyle w:val="TDPL-BodyTxt"/>
        <w:jc w:val="both"/>
      </w:pPr>
      <w:r>
        <w:t>FT4 concentrations are independent of the concentration of thyroid hormone binding proteins and may therefore be measured in patients with elevated or reduced binding protein concentrations without the need for additional tests of binding capacity. In borderline cases of suspected thyroid malfunction, additional tests such as free T3 or TSH may be necessary</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7592C4DC" w14:textId="66F52570" w:rsidR="004966CF" w:rsidRDefault="004966CF" w:rsidP="00F31F8F">
      <w:pPr>
        <w:pStyle w:val="TDPL-BodyTxt"/>
        <w:numPr>
          <w:ilvl w:val="3"/>
          <w:numId w:val="182"/>
        </w:numPr>
        <w:jc w:val="both"/>
      </w:pPr>
      <w:r w:rsidRPr="004966CF">
        <w:t>Contaminated glassware is the greatest source of error. Disposable plastic tubes and clean glassware are recommended for the test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65ABA731" w:rsidR="007F6E71" w:rsidRDefault="007F6E71" w:rsidP="007F6E71">
      <w:pPr>
        <w:pStyle w:val="TDPL-BodyTxt"/>
        <w:numPr>
          <w:ilvl w:val="3"/>
          <w:numId w:val="182"/>
        </w:numPr>
        <w:jc w:val="both"/>
      </w:pPr>
      <w:r>
        <w:t>Interpretations on Diagnostics Tests, 7th Edition, Jacques Wallach</w:t>
      </w:r>
    </w:p>
    <w:p w14:paraId="1984DD63" w14:textId="0539E975" w:rsidR="007F6E71" w:rsidRDefault="007F6E71" w:rsidP="007F6E71">
      <w:pPr>
        <w:pStyle w:val="TDPL-BodyTxt"/>
        <w:numPr>
          <w:ilvl w:val="3"/>
          <w:numId w:val="182"/>
        </w:numPr>
        <w:jc w:val="both"/>
      </w:pPr>
      <w:r>
        <w:t>Tietz. Textbook of Clinical Biochemistry and Molecular Diagnostics, 4th edition</w:t>
      </w:r>
    </w:p>
    <w:p w14:paraId="48551C9F" w14:textId="095D1125" w:rsidR="006776D3" w:rsidRDefault="007A2EB0" w:rsidP="007F6E71">
      <w:pPr>
        <w:pStyle w:val="TDPL-BodyTxt"/>
        <w:numPr>
          <w:ilvl w:val="3"/>
          <w:numId w:val="182"/>
        </w:numPr>
        <w:jc w:val="both"/>
      </w:pPr>
      <w:r w:rsidRPr="007A2EB0">
        <w:t xml:space="preserve">Product insert of </w:t>
      </w:r>
      <w:r w:rsidR="004966CF">
        <w:t>Free T</w:t>
      </w:r>
      <w:r w:rsidR="000A5FF2">
        <w:t>4</w:t>
      </w:r>
      <w:r w:rsidRPr="007A2EB0">
        <w:t xml:space="preserve">, Beckman Coulter </w:t>
      </w:r>
      <w:r w:rsidR="007F2395">
        <w:t>DxI 800</w:t>
      </w:r>
    </w:p>
    <w:p w14:paraId="5238C1F2" w14:textId="2DF51D0F" w:rsidR="002D4550" w:rsidRPr="002D4550" w:rsidRDefault="002D4550" w:rsidP="007F6E71">
      <w:pPr>
        <w:pStyle w:val="TDPL-BodyTxt"/>
        <w:numPr>
          <w:ilvl w:val="3"/>
          <w:numId w:val="182"/>
        </w:numPr>
        <w:jc w:val="both"/>
      </w:pPr>
      <w:r w:rsidRPr="002D4550">
        <w:t>Procedure for Managing Internal QC Program (TDPL</w:t>
      </w:r>
      <w:r w:rsidR="0086074D">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2D0CF" w14:textId="77777777" w:rsidR="00306D98" w:rsidRDefault="00306D98" w:rsidP="008072D6">
      <w:pPr>
        <w:spacing w:after="0"/>
      </w:pPr>
      <w:r>
        <w:separator/>
      </w:r>
    </w:p>
  </w:endnote>
  <w:endnote w:type="continuationSeparator" w:id="0">
    <w:p w14:paraId="256CD0E8" w14:textId="77777777" w:rsidR="00306D98" w:rsidRDefault="00306D98" w:rsidP="008072D6">
      <w:pPr>
        <w:spacing w:after="0"/>
      </w:pPr>
      <w:r>
        <w:continuationSeparator/>
      </w:r>
    </w:p>
  </w:endnote>
  <w:endnote w:type="continuationNotice" w:id="1">
    <w:p w14:paraId="74193535" w14:textId="77777777" w:rsidR="00306D98" w:rsidRDefault="00306D9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56EA8E70" w:rsidR="00455F81" w:rsidRPr="00A047D5" w:rsidRDefault="0086074D"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4574985" wp14:editId="4FF3CC1F">
          <wp:simplePos x="0" y="0"/>
          <wp:positionH relativeFrom="column">
            <wp:posOffset>-290195</wp:posOffset>
          </wp:positionH>
          <wp:positionV relativeFrom="page">
            <wp:posOffset>9946830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0993D43C">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2C590" w14:textId="77777777" w:rsidR="00306D98" w:rsidRDefault="00306D98" w:rsidP="008072D6">
      <w:pPr>
        <w:spacing w:after="0"/>
      </w:pPr>
      <w:r>
        <w:separator/>
      </w:r>
    </w:p>
  </w:footnote>
  <w:footnote w:type="continuationSeparator" w:id="0">
    <w:p w14:paraId="29EF6EFC" w14:textId="77777777" w:rsidR="00306D98" w:rsidRDefault="00306D98" w:rsidP="008072D6">
      <w:pPr>
        <w:spacing w:after="0"/>
      </w:pPr>
      <w:r>
        <w:continuationSeparator/>
      </w:r>
    </w:p>
  </w:footnote>
  <w:footnote w:type="continuationNotice" w:id="1">
    <w:p w14:paraId="3F3FF9D5" w14:textId="77777777" w:rsidR="00306D98" w:rsidRDefault="00306D9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119594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ABBD8DD"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D717FD">
            <w:rPr>
              <w:rFonts w:ascii="Palatino Linotype" w:hAnsi="Palatino Linotype"/>
              <w:b/>
              <w:bCs/>
              <w:sz w:val="16"/>
              <w:szCs w:val="16"/>
            </w:rPr>
            <w:t>5</w:t>
          </w:r>
          <w:r w:rsidR="00593FE4">
            <w:rPr>
              <w:rFonts w:ascii="Palatino Linotype" w:hAnsi="Palatino Linotype"/>
              <w:b/>
              <w:bCs/>
              <w:sz w:val="16"/>
              <w:szCs w:val="16"/>
            </w:rPr>
            <w:t>1</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618F2A24" w:rsidR="00C2562C" w:rsidRPr="004B4A99" w:rsidRDefault="00D717FD" w:rsidP="00AE7DF8">
          <w:pPr>
            <w:pStyle w:val="TableParagraph"/>
            <w:jc w:val="center"/>
            <w:rPr>
              <w:rFonts w:ascii="Palatino Linotype" w:hAnsi="Palatino Linotype"/>
              <w:b/>
              <w:bCs/>
              <w:sz w:val="16"/>
              <w:szCs w:val="16"/>
            </w:rPr>
          </w:pPr>
          <w:r>
            <w:rPr>
              <w:rFonts w:ascii="Palatino Linotype" w:hAnsi="Palatino Linotype"/>
              <w:b/>
              <w:bCs/>
              <w:sz w:val="16"/>
              <w:szCs w:val="16"/>
            </w:rPr>
            <w:t>FT</w:t>
          </w:r>
          <w:r w:rsidR="00FB6B7E">
            <w:rPr>
              <w:rFonts w:ascii="Palatino Linotype" w:hAnsi="Palatino Linotype"/>
              <w:b/>
              <w:bCs/>
              <w:sz w:val="16"/>
              <w:szCs w:val="16"/>
            </w:rPr>
            <w:t>4</w:t>
          </w:r>
          <w:r w:rsidR="00CC5847" w:rsidRPr="00CC5847">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B6B7E" w:rsidRPr="004B4A99" w14:paraId="3A078B58" w14:textId="77777777" w:rsidTr="00FF227F">
      <w:trPr>
        <w:cantSplit/>
        <w:trHeight w:val="340"/>
        <w:jc w:val="center"/>
      </w:trPr>
      <w:tc>
        <w:tcPr>
          <w:tcW w:w="1300" w:type="pct"/>
          <w:vMerge w:val="restart"/>
          <w:vAlign w:val="center"/>
        </w:tcPr>
        <w:p w14:paraId="7E505763" w14:textId="77777777" w:rsidR="00FB6B7E"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648477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856A99F"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SOP-051</w:t>
          </w:r>
        </w:p>
      </w:tc>
    </w:tr>
    <w:tr w:rsidR="00FB6B7E" w:rsidRPr="004B4A99" w14:paraId="5292651C" w14:textId="77777777" w:rsidTr="00FF227F">
      <w:trPr>
        <w:cantSplit/>
        <w:trHeight w:val="340"/>
        <w:jc w:val="center"/>
      </w:trPr>
      <w:tc>
        <w:tcPr>
          <w:tcW w:w="1300" w:type="pct"/>
          <w:vMerge/>
          <w:vAlign w:val="center"/>
        </w:tcPr>
        <w:p w14:paraId="4E798848" w14:textId="77777777" w:rsidR="00FB6B7E" w:rsidRPr="004B4A99" w:rsidRDefault="00FB6B7E" w:rsidP="00FB6B7E">
          <w:pPr>
            <w:pStyle w:val="TableParagraph"/>
            <w:jc w:val="center"/>
            <w:rPr>
              <w:rFonts w:ascii="Palatino Linotype" w:hAnsi="Palatino Linotype"/>
              <w:b/>
              <w:bCs/>
              <w:sz w:val="16"/>
              <w:szCs w:val="16"/>
            </w:rPr>
          </w:pPr>
        </w:p>
      </w:tc>
      <w:tc>
        <w:tcPr>
          <w:tcW w:w="2162" w:type="pct"/>
          <w:vMerge/>
          <w:vAlign w:val="center"/>
        </w:tcPr>
        <w:p w14:paraId="276E1FC7"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B6B7E" w:rsidRPr="004B4A99" w14:paraId="0AD975B3" w14:textId="77777777" w:rsidTr="00FF227F">
      <w:trPr>
        <w:cantSplit/>
        <w:trHeight w:val="340"/>
        <w:jc w:val="center"/>
      </w:trPr>
      <w:tc>
        <w:tcPr>
          <w:tcW w:w="1300" w:type="pct"/>
          <w:vMerge w:val="restart"/>
          <w:vAlign w:val="center"/>
        </w:tcPr>
        <w:p w14:paraId="5385F8FD"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B6B7E" w:rsidRPr="004B4A99" w14:paraId="09129753" w14:textId="77777777" w:rsidTr="00FF227F">
      <w:trPr>
        <w:cantSplit/>
        <w:trHeight w:val="340"/>
        <w:jc w:val="center"/>
      </w:trPr>
      <w:tc>
        <w:tcPr>
          <w:tcW w:w="1300" w:type="pct"/>
          <w:vMerge/>
          <w:vAlign w:val="center"/>
        </w:tcPr>
        <w:p w14:paraId="53850D0C" w14:textId="77777777" w:rsidR="00FB6B7E" w:rsidRPr="004B4A99" w:rsidRDefault="00FB6B7E" w:rsidP="00FB6B7E">
          <w:pPr>
            <w:pStyle w:val="TableParagraph"/>
            <w:jc w:val="center"/>
            <w:rPr>
              <w:rFonts w:ascii="Palatino Linotype" w:hAnsi="Palatino Linotype"/>
              <w:b/>
              <w:bCs/>
              <w:sz w:val="16"/>
              <w:szCs w:val="16"/>
            </w:rPr>
          </w:pPr>
        </w:p>
      </w:tc>
      <w:tc>
        <w:tcPr>
          <w:tcW w:w="2162" w:type="pct"/>
          <w:vMerge/>
          <w:vAlign w:val="center"/>
        </w:tcPr>
        <w:p w14:paraId="325267F7"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B6B7E" w:rsidRPr="004B4A99" w14:paraId="7C5BB1D7" w14:textId="77777777" w:rsidTr="00FF227F">
      <w:trPr>
        <w:cantSplit/>
        <w:trHeight w:val="340"/>
        <w:jc w:val="center"/>
      </w:trPr>
      <w:tc>
        <w:tcPr>
          <w:tcW w:w="1300" w:type="pct"/>
          <w:vAlign w:val="center"/>
        </w:tcPr>
        <w:p w14:paraId="2943FA82"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ACBEF54" w14:textId="77777777" w:rsidR="00FB6B7E"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7CA95B67"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FT4</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B6B7E" w:rsidRPr="004B4A99" w14:paraId="313C78B7" w14:textId="77777777" w:rsidTr="00FF227F">
      <w:trPr>
        <w:cantSplit/>
        <w:trHeight w:val="369"/>
        <w:jc w:val="center"/>
      </w:trPr>
      <w:tc>
        <w:tcPr>
          <w:tcW w:w="1300" w:type="pct"/>
          <w:vAlign w:val="center"/>
        </w:tcPr>
        <w:p w14:paraId="64C28C33"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B6B7E" w:rsidRPr="004B4A99" w14:paraId="2F2DBE48" w14:textId="77777777" w:rsidTr="00FF227F">
      <w:trPr>
        <w:cantSplit/>
        <w:trHeight w:val="340"/>
        <w:jc w:val="center"/>
      </w:trPr>
      <w:tc>
        <w:tcPr>
          <w:tcW w:w="1300" w:type="pct"/>
          <w:vMerge w:val="restart"/>
          <w:vAlign w:val="center"/>
        </w:tcPr>
        <w:p w14:paraId="133837E6" w14:textId="77777777" w:rsidR="00FB6B7E"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1574614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FAA2AB6"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SOP-051</w:t>
          </w:r>
        </w:p>
      </w:tc>
    </w:tr>
    <w:tr w:rsidR="00FB6B7E" w:rsidRPr="004B4A99" w14:paraId="7E480127" w14:textId="77777777" w:rsidTr="00FF227F">
      <w:trPr>
        <w:cantSplit/>
        <w:trHeight w:val="340"/>
        <w:jc w:val="center"/>
      </w:trPr>
      <w:tc>
        <w:tcPr>
          <w:tcW w:w="1300" w:type="pct"/>
          <w:vMerge/>
          <w:vAlign w:val="center"/>
        </w:tcPr>
        <w:p w14:paraId="08E996F8" w14:textId="77777777" w:rsidR="00FB6B7E" w:rsidRPr="004B4A99" w:rsidRDefault="00FB6B7E" w:rsidP="00FB6B7E">
          <w:pPr>
            <w:pStyle w:val="TableParagraph"/>
            <w:jc w:val="center"/>
            <w:rPr>
              <w:rFonts w:ascii="Palatino Linotype" w:hAnsi="Palatino Linotype"/>
              <w:b/>
              <w:bCs/>
              <w:sz w:val="16"/>
              <w:szCs w:val="16"/>
            </w:rPr>
          </w:pPr>
        </w:p>
      </w:tc>
      <w:tc>
        <w:tcPr>
          <w:tcW w:w="2162" w:type="pct"/>
          <w:vMerge/>
          <w:vAlign w:val="center"/>
        </w:tcPr>
        <w:p w14:paraId="04514E29"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B6B7E" w:rsidRPr="004B4A99" w14:paraId="244CC1DE" w14:textId="77777777" w:rsidTr="00FF227F">
      <w:trPr>
        <w:cantSplit/>
        <w:trHeight w:val="340"/>
        <w:jc w:val="center"/>
      </w:trPr>
      <w:tc>
        <w:tcPr>
          <w:tcW w:w="1300" w:type="pct"/>
          <w:vMerge w:val="restart"/>
          <w:vAlign w:val="center"/>
        </w:tcPr>
        <w:p w14:paraId="19088C28"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B6B7E" w:rsidRPr="004B4A99" w14:paraId="1431D515" w14:textId="77777777" w:rsidTr="00FF227F">
      <w:trPr>
        <w:cantSplit/>
        <w:trHeight w:val="340"/>
        <w:jc w:val="center"/>
      </w:trPr>
      <w:tc>
        <w:tcPr>
          <w:tcW w:w="1300" w:type="pct"/>
          <w:vMerge/>
          <w:vAlign w:val="center"/>
        </w:tcPr>
        <w:p w14:paraId="2FB6339F" w14:textId="77777777" w:rsidR="00FB6B7E" w:rsidRPr="004B4A99" w:rsidRDefault="00FB6B7E" w:rsidP="00FB6B7E">
          <w:pPr>
            <w:pStyle w:val="TableParagraph"/>
            <w:jc w:val="center"/>
            <w:rPr>
              <w:rFonts w:ascii="Palatino Linotype" w:hAnsi="Palatino Linotype"/>
              <w:b/>
              <w:bCs/>
              <w:sz w:val="16"/>
              <w:szCs w:val="16"/>
            </w:rPr>
          </w:pPr>
        </w:p>
      </w:tc>
      <w:tc>
        <w:tcPr>
          <w:tcW w:w="2162" w:type="pct"/>
          <w:vMerge/>
          <w:vAlign w:val="center"/>
        </w:tcPr>
        <w:p w14:paraId="7BE729A8"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B6B7E" w:rsidRPr="004B4A99" w14:paraId="41C9FDC6" w14:textId="77777777" w:rsidTr="00FF227F">
      <w:trPr>
        <w:cantSplit/>
        <w:trHeight w:val="340"/>
        <w:jc w:val="center"/>
      </w:trPr>
      <w:tc>
        <w:tcPr>
          <w:tcW w:w="1300" w:type="pct"/>
          <w:vAlign w:val="center"/>
        </w:tcPr>
        <w:p w14:paraId="56C8426C"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08EA63" w14:textId="77777777" w:rsidR="00FB6B7E"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2D14CCDB"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FT4</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B6B7E" w:rsidRPr="004B4A99" w14:paraId="31E3915D" w14:textId="77777777" w:rsidTr="00FF227F">
      <w:trPr>
        <w:cantSplit/>
        <w:trHeight w:val="369"/>
        <w:jc w:val="center"/>
      </w:trPr>
      <w:tc>
        <w:tcPr>
          <w:tcW w:w="1300" w:type="pct"/>
          <w:vAlign w:val="center"/>
        </w:tcPr>
        <w:p w14:paraId="7D19767C"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B6B7E" w:rsidRPr="004B4A99" w14:paraId="3916B46D" w14:textId="77777777" w:rsidTr="00FF227F">
      <w:trPr>
        <w:cantSplit/>
        <w:trHeight w:val="340"/>
        <w:jc w:val="center"/>
      </w:trPr>
      <w:tc>
        <w:tcPr>
          <w:tcW w:w="1300" w:type="pct"/>
          <w:vMerge w:val="restart"/>
          <w:vAlign w:val="center"/>
        </w:tcPr>
        <w:p w14:paraId="23A549E1" w14:textId="77777777" w:rsidR="00FB6B7E"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44254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4C6D283F"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SOP-051</w:t>
          </w:r>
        </w:p>
      </w:tc>
    </w:tr>
    <w:tr w:rsidR="00FB6B7E" w:rsidRPr="004B4A99" w14:paraId="13720DA9" w14:textId="77777777" w:rsidTr="00FF227F">
      <w:trPr>
        <w:cantSplit/>
        <w:trHeight w:val="340"/>
        <w:jc w:val="center"/>
      </w:trPr>
      <w:tc>
        <w:tcPr>
          <w:tcW w:w="1300" w:type="pct"/>
          <w:vMerge/>
          <w:vAlign w:val="center"/>
        </w:tcPr>
        <w:p w14:paraId="37148520" w14:textId="77777777" w:rsidR="00FB6B7E" w:rsidRPr="004B4A99" w:rsidRDefault="00FB6B7E" w:rsidP="00FB6B7E">
          <w:pPr>
            <w:pStyle w:val="TableParagraph"/>
            <w:jc w:val="center"/>
            <w:rPr>
              <w:rFonts w:ascii="Palatino Linotype" w:hAnsi="Palatino Linotype"/>
              <w:b/>
              <w:bCs/>
              <w:sz w:val="16"/>
              <w:szCs w:val="16"/>
            </w:rPr>
          </w:pPr>
        </w:p>
      </w:tc>
      <w:tc>
        <w:tcPr>
          <w:tcW w:w="2162" w:type="pct"/>
          <w:vMerge/>
          <w:vAlign w:val="center"/>
        </w:tcPr>
        <w:p w14:paraId="2943FA10"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B6B7E" w:rsidRPr="004B4A99" w14:paraId="5737AB9A" w14:textId="77777777" w:rsidTr="00FF227F">
      <w:trPr>
        <w:cantSplit/>
        <w:trHeight w:val="340"/>
        <w:jc w:val="center"/>
      </w:trPr>
      <w:tc>
        <w:tcPr>
          <w:tcW w:w="1300" w:type="pct"/>
          <w:vMerge w:val="restart"/>
          <w:vAlign w:val="center"/>
        </w:tcPr>
        <w:p w14:paraId="4E72BDB6"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B6B7E" w:rsidRPr="004B4A99" w14:paraId="0813DEE3" w14:textId="77777777" w:rsidTr="00FF227F">
      <w:trPr>
        <w:cantSplit/>
        <w:trHeight w:val="340"/>
        <w:jc w:val="center"/>
      </w:trPr>
      <w:tc>
        <w:tcPr>
          <w:tcW w:w="1300" w:type="pct"/>
          <w:vMerge/>
          <w:vAlign w:val="center"/>
        </w:tcPr>
        <w:p w14:paraId="0DBF06F1" w14:textId="77777777" w:rsidR="00FB6B7E" w:rsidRPr="004B4A99" w:rsidRDefault="00FB6B7E" w:rsidP="00FB6B7E">
          <w:pPr>
            <w:pStyle w:val="TableParagraph"/>
            <w:jc w:val="center"/>
            <w:rPr>
              <w:rFonts w:ascii="Palatino Linotype" w:hAnsi="Palatino Linotype"/>
              <w:b/>
              <w:bCs/>
              <w:sz w:val="16"/>
              <w:szCs w:val="16"/>
            </w:rPr>
          </w:pPr>
        </w:p>
      </w:tc>
      <w:tc>
        <w:tcPr>
          <w:tcW w:w="2162" w:type="pct"/>
          <w:vMerge/>
          <w:vAlign w:val="center"/>
        </w:tcPr>
        <w:p w14:paraId="747A16C7"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B6B7E" w:rsidRPr="004B4A99" w14:paraId="467E5DE5" w14:textId="77777777" w:rsidTr="00FF227F">
      <w:trPr>
        <w:cantSplit/>
        <w:trHeight w:val="340"/>
        <w:jc w:val="center"/>
      </w:trPr>
      <w:tc>
        <w:tcPr>
          <w:tcW w:w="1300" w:type="pct"/>
          <w:vAlign w:val="center"/>
        </w:tcPr>
        <w:p w14:paraId="7D5A6E46"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9C2E8C" w14:textId="77777777" w:rsidR="00FB6B7E"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5BB27412"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FT4</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B6B7E" w:rsidRPr="004B4A99" w14:paraId="7076EC4D" w14:textId="77777777" w:rsidTr="00FF227F">
      <w:trPr>
        <w:cantSplit/>
        <w:trHeight w:val="369"/>
        <w:jc w:val="center"/>
      </w:trPr>
      <w:tc>
        <w:tcPr>
          <w:tcW w:w="1300" w:type="pct"/>
          <w:vAlign w:val="center"/>
        </w:tcPr>
        <w:p w14:paraId="78E4E2CB"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B6B7E" w:rsidRPr="004B4A99" w14:paraId="70F16FC8" w14:textId="77777777" w:rsidTr="00FF227F">
      <w:trPr>
        <w:cantSplit/>
        <w:trHeight w:val="340"/>
        <w:jc w:val="center"/>
      </w:trPr>
      <w:tc>
        <w:tcPr>
          <w:tcW w:w="1300" w:type="pct"/>
          <w:vMerge w:val="restart"/>
          <w:vAlign w:val="center"/>
        </w:tcPr>
        <w:p w14:paraId="581A7966" w14:textId="77777777" w:rsidR="00FB6B7E"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9376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30C29E23"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SOP-051</w:t>
          </w:r>
        </w:p>
      </w:tc>
    </w:tr>
    <w:tr w:rsidR="00FB6B7E" w:rsidRPr="004B4A99" w14:paraId="615C5189" w14:textId="77777777" w:rsidTr="00FF227F">
      <w:trPr>
        <w:cantSplit/>
        <w:trHeight w:val="340"/>
        <w:jc w:val="center"/>
      </w:trPr>
      <w:tc>
        <w:tcPr>
          <w:tcW w:w="1300" w:type="pct"/>
          <w:vMerge/>
          <w:vAlign w:val="center"/>
        </w:tcPr>
        <w:p w14:paraId="795A3454" w14:textId="77777777" w:rsidR="00FB6B7E" w:rsidRPr="004B4A99" w:rsidRDefault="00FB6B7E" w:rsidP="00FB6B7E">
          <w:pPr>
            <w:pStyle w:val="TableParagraph"/>
            <w:jc w:val="center"/>
            <w:rPr>
              <w:rFonts w:ascii="Palatino Linotype" w:hAnsi="Palatino Linotype"/>
              <w:b/>
              <w:bCs/>
              <w:sz w:val="16"/>
              <w:szCs w:val="16"/>
            </w:rPr>
          </w:pPr>
        </w:p>
      </w:tc>
      <w:tc>
        <w:tcPr>
          <w:tcW w:w="2162" w:type="pct"/>
          <w:vMerge/>
          <w:vAlign w:val="center"/>
        </w:tcPr>
        <w:p w14:paraId="14967148"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B6B7E" w:rsidRPr="004B4A99" w14:paraId="053B4F16" w14:textId="77777777" w:rsidTr="00FF227F">
      <w:trPr>
        <w:cantSplit/>
        <w:trHeight w:val="340"/>
        <w:jc w:val="center"/>
      </w:trPr>
      <w:tc>
        <w:tcPr>
          <w:tcW w:w="1300" w:type="pct"/>
          <w:vMerge w:val="restart"/>
          <w:vAlign w:val="center"/>
        </w:tcPr>
        <w:p w14:paraId="525835BE"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B6B7E" w:rsidRPr="004B4A99" w14:paraId="6EB4168F" w14:textId="77777777" w:rsidTr="00FF227F">
      <w:trPr>
        <w:cantSplit/>
        <w:trHeight w:val="340"/>
        <w:jc w:val="center"/>
      </w:trPr>
      <w:tc>
        <w:tcPr>
          <w:tcW w:w="1300" w:type="pct"/>
          <w:vMerge/>
          <w:vAlign w:val="center"/>
        </w:tcPr>
        <w:p w14:paraId="4F55C041" w14:textId="77777777" w:rsidR="00FB6B7E" w:rsidRPr="004B4A99" w:rsidRDefault="00FB6B7E" w:rsidP="00FB6B7E">
          <w:pPr>
            <w:pStyle w:val="TableParagraph"/>
            <w:jc w:val="center"/>
            <w:rPr>
              <w:rFonts w:ascii="Palatino Linotype" w:hAnsi="Palatino Linotype"/>
              <w:b/>
              <w:bCs/>
              <w:sz w:val="16"/>
              <w:szCs w:val="16"/>
            </w:rPr>
          </w:pPr>
        </w:p>
      </w:tc>
      <w:tc>
        <w:tcPr>
          <w:tcW w:w="2162" w:type="pct"/>
          <w:vMerge/>
          <w:vAlign w:val="center"/>
        </w:tcPr>
        <w:p w14:paraId="27BD5F79"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B6B7E" w:rsidRPr="004B4A99" w14:paraId="59FDD851" w14:textId="77777777" w:rsidTr="00FF227F">
      <w:trPr>
        <w:cantSplit/>
        <w:trHeight w:val="340"/>
        <w:jc w:val="center"/>
      </w:trPr>
      <w:tc>
        <w:tcPr>
          <w:tcW w:w="1300" w:type="pct"/>
          <w:vAlign w:val="center"/>
        </w:tcPr>
        <w:p w14:paraId="0DD264F6"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EAE1612" w14:textId="77777777" w:rsidR="00FB6B7E"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5791AA26"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FT4</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B6B7E" w:rsidRPr="004B4A99" w14:paraId="1346FD4B" w14:textId="77777777" w:rsidTr="00FF227F">
      <w:trPr>
        <w:cantSplit/>
        <w:trHeight w:val="369"/>
        <w:jc w:val="center"/>
      </w:trPr>
      <w:tc>
        <w:tcPr>
          <w:tcW w:w="1300" w:type="pct"/>
          <w:vAlign w:val="center"/>
        </w:tcPr>
        <w:p w14:paraId="7A607975"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B6B7E" w:rsidRPr="004B4A99" w14:paraId="3FE71133" w14:textId="77777777" w:rsidTr="00FF227F">
      <w:trPr>
        <w:cantSplit/>
        <w:trHeight w:val="340"/>
        <w:jc w:val="center"/>
      </w:trPr>
      <w:tc>
        <w:tcPr>
          <w:tcW w:w="1300" w:type="pct"/>
          <w:vMerge w:val="restart"/>
          <w:vAlign w:val="center"/>
        </w:tcPr>
        <w:p w14:paraId="12AF09AC" w14:textId="77777777" w:rsidR="00FB6B7E"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910535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43421676"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SOP-051</w:t>
          </w:r>
        </w:p>
      </w:tc>
    </w:tr>
    <w:tr w:rsidR="00FB6B7E" w:rsidRPr="004B4A99" w14:paraId="7F8F7B66" w14:textId="77777777" w:rsidTr="00FF227F">
      <w:trPr>
        <w:cantSplit/>
        <w:trHeight w:val="340"/>
        <w:jc w:val="center"/>
      </w:trPr>
      <w:tc>
        <w:tcPr>
          <w:tcW w:w="1300" w:type="pct"/>
          <w:vMerge/>
          <w:vAlign w:val="center"/>
        </w:tcPr>
        <w:p w14:paraId="1E8BB389" w14:textId="77777777" w:rsidR="00FB6B7E" w:rsidRPr="004B4A99" w:rsidRDefault="00FB6B7E" w:rsidP="00FB6B7E">
          <w:pPr>
            <w:pStyle w:val="TableParagraph"/>
            <w:jc w:val="center"/>
            <w:rPr>
              <w:rFonts w:ascii="Palatino Linotype" w:hAnsi="Palatino Linotype"/>
              <w:b/>
              <w:bCs/>
              <w:sz w:val="16"/>
              <w:szCs w:val="16"/>
            </w:rPr>
          </w:pPr>
        </w:p>
      </w:tc>
      <w:tc>
        <w:tcPr>
          <w:tcW w:w="2162" w:type="pct"/>
          <w:vMerge/>
          <w:vAlign w:val="center"/>
        </w:tcPr>
        <w:p w14:paraId="707358B9"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B6B7E" w:rsidRPr="004B4A99" w14:paraId="38BD2163" w14:textId="77777777" w:rsidTr="00FF227F">
      <w:trPr>
        <w:cantSplit/>
        <w:trHeight w:val="340"/>
        <w:jc w:val="center"/>
      </w:trPr>
      <w:tc>
        <w:tcPr>
          <w:tcW w:w="1300" w:type="pct"/>
          <w:vMerge w:val="restart"/>
          <w:vAlign w:val="center"/>
        </w:tcPr>
        <w:p w14:paraId="6D9E4B55"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B6B7E" w:rsidRPr="004B4A99" w14:paraId="744F1841" w14:textId="77777777" w:rsidTr="00FF227F">
      <w:trPr>
        <w:cantSplit/>
        <w:trHeight w:val="340"/>
        <w:jc w:val="center"/>
      </w:trPr>
      <w:tc>
        <w:tcPr>
          <w:tcW w:w="1300" w:type="pct"/>
          <w:vMerge/>
          <w:vAlign w:val="center"/>
        </w:tcPr>
        <w:p w14:paraId="4AB6AE4D" w14:textId="77777777" w:rsidR="00FB6B7E" w:rsidRPr="004B4A99" w:rsidRDefault="00FB6B7E" w:rsidP="00FB6B7E">
          <w:pPr>
            <w:pStyle w:val="TableParagraph"/>
            <w:jc w:val="center"/>
            <w:rPr>
              <w:rFonts w:ascii="Palatino Linotype" w:hAnsi="Palatino Linotype"/>
              <w:b/>
              <w:bCs/>
              <w:sz w:val="16"/>
              <w:szCs w:val="16"/>
            </w:rPr>
          </w:pPr>
        </w:p>
      </w:tc>
      <w:tc>
        <w:tcPr>
          <w:tcW w:w="2162" w:type="pct"/>
          <w:vMerge/>
          <w:vAlign w:val="center"/>
        </w:tcPr>
        <w:p w14:paraId="5D49A9EB"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B6B7E" w:rsidRPr="004B4A99" w14:paraId="590F5EEA" w14:textId="77777777" w:rsidTr="00FF227F">
      <w:trPr>
        <w:cantSplit/>
        <w:trHeight w:val="340"/>
        <w:jc w:val="center"/>
      </w:trPr>
      <w:tc>
        <w:tcPr>
          <w:tcW w:w="1300" w:type="pct"/>
          <w:vAlign w:val="center"/>
        </w:tcPr>
        <w:p w14:paraId="196271D9"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E0ADDC1" w14:textId="77777777" w:rsidR="00FB6B7E"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01EA3DB6"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FT4</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B6B7E" w:rsidRPr="004B4A99" w14:paraId="2C0BB8AD" w14:textId="77777777" w:rsidTr="00FF227F">
      <w:trPr>
        <w:cantSplit/>
        <w:trHeight w:val="369"/>
        <w:jc w:val="center"/>
      </w:trPr>
      <w:tc>
        <w:tcPr>
          <w:tcW w:w="1300" w:type="pct"/>
          <w:vAlign w:val="center"/>
        </w:tcPr>
        <w:p w14:paraId="3DB92BF9"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06C1F5B0"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B6B7E" w:rsidRPr="004B4A99" w14:paraId="5388AFD1" w14:textId="77777777" w:rsidTr="00FF227F">
      <w:trPr>
        <w:cantSplit/>
        <w:trHeight w:val="340"/>
        <w:jc w:val="center"/>
      </w:trPr>
      <w:tc>
        <w:tcPr>
          <w:tcW w:w="1300" w:type="pct"/>
          <w:vMerge w:val="restart"/>
          <w:vAlign w:val="center"/>
        </w:tcPr>
        <w:p w14:paraId="435C1F08" w14:textId="77777777" w:rsidR="00FB6B7E"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01F45A1" w14:textId="77777777"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ABF1585"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1432022" wp14:editId="1734A108">
                <wp:extent cx="2106655" cy="714375"/>
                <wp:effectExtent l="0" t="0" r="8255" b="0"/>
                <wp:docPr id="36559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FA95599"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E45B6F4" w14:textId="1752C9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SOP-051</w:t>
          </w:r>
        </w:p>
      </w:tc>
    </w:tr>
    <w:tr w:rsidR="00FB6B7E" w:rsidRPr="004B4A99" w14:paraId="6F4DD8C1" w14:textId="77777777" w:rsidTr="00FF227F">
      <w:trPr>
        <w:cantSplit/>
        <w:trHeight w:val="340"/>
        <w:jc w:val="center"/>
      </w:trPr>
      <w:tc>
        <w:tcPr>
          <w:tcW w:w="1300" w:type="pct"/>
          <w:vMerge/>
          <w:vAlign w:val="center"/>
        </w:tcPr>
        <w:p w14:paraId="3DCDC476" w14:textId="77777777" w:rsidR="00FB6B7E" w:rsidRPr="004B4A99" w:rsidRDefault="00FB6B7E" w:rsidP="00FB6B7E">
          <w:pPr>
            <w:pStyle w:val="TableParagraph"/>
            <w:jc w:val="center"/>
            <w:rPr>
              <w:rFonts w:ascii="Palatino Linotype" w:hAnsi="Palatino Linotype"/>
              <w:b/>
              <w:bCs/>
              <w:sz w:val="16"/>
              <w:szCs w:val="16"/>
            </w:rPr>
          </w:pPr>
        </w:p>
      </w:tc>
      <w:tc>
        <w:tcPr>
          <w:tcW w:w="2162" w:type="pct"/>
          <w:vMerge/>
          <w:vAlign w:val="center"/>
        </w:tcPr>
        <w:p w14:paraId="19F6AD0D"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597875"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E6EE4D7"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B6B7E" w:rsidRPr="004B4A99" w14:paraId="12FD904E" w14:textId="77777777" w:rsidTr="00FF227F">
      <w:trPr>
        <w:cantSplit/>
        <w:trHeight w:val="340"/>
        <w:jc w:val="center"/>
      </w:trPr>
      <w:tc>
        <w:tcPr>
          <w:tcW w:w="1300" w:type="pct"/>
          <w:vMerge w:val="restart"/>
          <w:vAlign w:val="center"/>
        </w:tcPr>
        <w:p w14:paraId="18815D5A"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5E6F547" w14:textId="77777777"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5C6561"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BAA2A1C"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A1E2EFE" w14:textId="77777777"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B6B7E" w:rsidRPr="004B4A99" w14:paraId="382B5698" w14:textId="77777777" w:rsidTr="00FF227F">
      <w:trPr>
        <w:cantSplit/>
        <w:trHeight w:val="340"/>
        <w:jc w:val="center"/>
      </w:trPr>
      <w:tc>
        <w:tcPr>
          <w:tcW w:w="1300" w:type="pct"/>
          <w:vMerge/>
          <w:vAlign w:val="center"/>
        </w:tcPr>
        <w:p w14:paraId="2495C57F" w14:textId="77777777" w:rsidR="00FB6B7E" w:rsidRPr="004B4A99" w:rsidRDefault="00FB6B7E" w:rsidP="00FB6B7E">
          <w:pPr>
            <w:pStyle w:val="TableParagraph"/>
            <w:jc w:val="center"/>
            <w:rPr>
              <w:rFonts w:ascii="Palatino Linotype" w:hAnsi="Palatino Linotype"/>
              <w:b/>
              <w:bCs/>
              <w:sz w:val="16"/>
              <w:szCs w:val="16"/>
            </w:rPr>
          </w:pPr>
        </w:p>
      </w:tc>
      <w:tc>
        <w:tcPr>
          <w:tcW w:w="2162" w:type="pct"/>
          <w:vMerge/>
          <w:vAlign w:val="center"/>
        </w:tcPr>
        <w:p w14:paraId="20C665B7" w14:textId="77777777" w:rsidR="00FB6B7E" w:rsidRPr="004B4A99" w:rsidRDefault="00FB6B7E" w:rsidP="00FB6B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638E961"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05E2E85"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B6B7E" w:rsidRPr="004B4A99" w14:paraId="0DF1B7D2" w14:textId="77777777" w:rsidTr="00FF227F">
      <w:trPr>
        <w:cantSplit/>
        <w:trHeight w:val="340"/>
        <w:jc w:val="center"/>
      </w:trPr>
      <w:tc>
        <w:tcPr>
          <w:tcW w:w="1300" w:type="pct"/>
          <w:vAlign w:val="center"/>
        </w:tcPr>
        <w:p w14:paraId="71A5DA7C"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D33A3C4" w14:textId="77777777" w:rsidR="00FB6B7E"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9506E90" w14:textId="611E6733"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FT4</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DAE7D68"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4A0DC956"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B6B7E" w:rsidRPr="004B4A99" w14:paraId="2AFE823C" w14:textId="77777777" w:rsidTr="00FF227F">
      <w:trPr>
        <w:cantSplit/>
        <w:trHeight w:val="369"/>
        <w:jc w:val="center"/>
      </w:trPr>
      <w:tc>
        <w:tcPr>
          <w:tcW w:w="1300" w:type="pct"/>
          <w:vAlign w:val="center"/>
        </w:tcPr>
        <w:p w14:paraId="0D25A306" w14:textId="77777777" w:rsidR="00FB6B7E" w:rsidRPr="004B4A99" w:rsidRDefault="00FB6B7E" w:rsidP="00FB6B7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7EBC557" w14:textId="257E89D4" w:rsidR="00FB6B7E" w:rsidRPr="004B4A99" w:rsidRDefault="00FB6B7E" w:rsidP="00FB6B7E">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00D6F35E" w14:textId="77777777" w:rsidR="007A30C8" w:rsidRDefault="007A30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58710EB"/>
    <w:multiLevelType w:val="multilevel"/>
    <w:tmpl w:val="75EC621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843B8C"/>
    <w:multiLevelType w:val="multilevel"/>
    <w:tmpl w:val="735030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4"/>
  </w:num>
  <w:num w:numId="6" w16cid:durableId="1564368234">
    <w:abstractNumId w:val="27"/>
  </w:num>
  <w:num w:numId="7" w16cid:durableId="30694389">
    <w:abstractNumId w:val="17"/>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30"/>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6"/>
  </w:num>
  <w:num w:numId="22" w16cid:durableId="489952515">
    <w:abstractNumId w:val="110"/>
  </w:num>
  <w:num w:numId="23" w16cid:durableId="1764958231">
    <w:abstractNumId w:val="116"/>
  </w:num>
  <w:num w:numId="24" w16cid:durableId="1724788323">
    <w:abstractNumId w:val="9"/>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7"/>
  </w:num>
  <w:num w:numId="31" w16cid:durableId="1843859924">
    <w:abstractNumId w:val="100"/>
  </w:num>
  <w:num w:numId="32" w16cid:durableId="295261672">
    <w:abstractNumId w:val="11"/>
  </w:num>
  <w:num w:numId="33" w16cid:durableId="1151022248">
    <w:abstractNumId w:val="114"/>
  </w:num>
  <w:num w:numId="34" w16cid:durableId="770975191">
    <w:abstractNumId w:val="95"/>
  </w:num>
  <w:num w:numId="35" w16cid:durableId="1924989720">
    <w:abstractNumId w:val="59"/>
  </w:num>
  <w:num w:numId="36" w16cid:durableId="1623531135">
    <w:abstractNumId w:val="46"/>
  </w:num>
  <w:num w:numId="37" w16cid:durableId="1134832664">
    <w:abstractNumId w:val="6"/>
  </w:num>
  <w:num w:numId="38" w16cid:durableId="1295674516">
    <w:abstractNumId w:val="40"/>
  </w:num>
  <w:num w:numId="39" w16cid:durableId="1385131835">
    <w:abstractNumId w:val="49"/>
  </w:num>
  <w:num w:numId="40" w16cid:durableId="1340431564">
    <w:abstractNumId w:val="16"/>
  </w:num>
  <w:num w:numId="41" w16cid:durableId="1318799393">
    <w:abstractNumId w:val="113"/>
  </w:num>
  <w:num w:numId="42" w16cid:durableId="345981846">
    <w:abstractNumId w:val="10"/>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0"/>
  </w:num>
  <w:num w:numId="48" w16cid:durableId="89590989">
    <w:abstractNumId w:val="123"/>
  </w:num>
  <w:num w:numId="49" w16cid:durableId="1578637234">
    <w:abstractNumId w:val="74"/>
  </w:num>
  <w:num w:numId="50" w16cid:durableId="67850146">
    <w:abstractNumId w:val="67"/>
  </w:num>
  <w:num w:numId="51" w16cid:durableId="1471441400">
    <w:abstractNumId w:val="39"/>
  </w:num>
  <w:num w:numId="52" w16cid:durableId="1403529382">
    <w:abstractNumId w:val="20"/>
  </w:num>
  <w:num w:numId="53" w16cid:durableId="1353919139">
    <w:abstractNumId w:val="82"/>
  </w:num>
  <w:num w:numId="54" w16cid:durableId="1057820311">
    <w:abstractNumId w:val="18"/>
  </w:num>
  <w:num w:numId="55" w16cid:durableId="271667536">
    <w:abstractNumId w:val="7"/>
  </w:num>
  <w:num w:numId="56" w16cid:durableId="997271973">
    <w:abstractNumId w:val="118"/>
  </w:num>
  <w:num w:numId="57" w16cid:durableId="820971834">
    <w:abstractNumId w:val="44"/>
  </w:num>
  <w:num w:numId="58" w16cid:durableId="1413621118">
    <w:abstractNumId w:val="65"/>
  </w:num>
  <w:num w:numId="59" w16cid:durableId="579288286">
    <w:abstractNumId w:val="23"/>
  </w:num>
  <w:num w:numId="60" w16cid:durableId="1696693769">
    <w:abstractNumId w:val="71"/>
  </w:num>
  <w:num w:numId="61" w16cid:durableId="481892597">
    <w:abstractNumId w:val="12"/>
  </w:num>
  <w:num w:numId="62" w16cid:durableId="456532197">
    <w:abstractNumId w:val="33"/>
  </w:num>
  <w:num w:numId="63" w16cid:durableId="125049019">
    <w:abstractNumId w:val="75"/>
  </w:num>
  <w:num w:numId="64" w16cid:durableId="1960523054">
    <w:abstractNumId w:val="34"/>
  </w:num>
  <w:num w:numId="65" w16cid:durableId="546112330">
    <w:abstractNumId w:val="112"/>
  </w:num>
  <w:num w:numId="66" w16cid:durableId="194738668">
    <w:abstractNumId w:val="28"/>
  </w:num>
  <w:num w:numId="67" w16cid:durableId="2015112674">
    <w:abstractNumId w:val="96"/>
  </w:num>
  <w:num w:numId="68" w16cid:durableId="1837917813">
    <w:abstractNumId w:val="3"/>
  </w:num>
  <w:num w:numId="69" w16cid:durableId="2140299371">
    <w:abstractNumId w:val="83"/>
  </w:num>
  <w:num w:numId="70" w16cid:durableId="563570850">
    <w:abstractNumId w:val="89"/>
  </w:num>
  <w:num w:numId="71" w16cid:durableId="1216770527">
    <w:abstractNumId w:val="14"/>
  </w:num>
  <w:num w:numId="72" w16cid:durableId="239102316">
    <w:abstractNumId w:val="32"/>
  </w:num>
  <w:num w:numId="73" w16cid:durableId="1319310466">
    <w:abstractNumId w:val="135"/>
  </w:num>
  <w:num w:numId="74" w16cid:durableId="944851513">
    <w:abstractNumId w:val="134"/>
  </w:num>
  <w:num w:numId="75" w16cid:durableId="2100635004">
    <w:abstractNumId w:val="77"/>
  </w:num>
  <w:num w:numId="76" w16cid:durableId="1803495518">
    <w:abstractNumId w:val="125"/>
  </w:num>
  <w:num w:numId="77" w16cid:durableId="97721124">
    <w:abstractNumId w:val="29"/>
  </w:num>
  <w:num w:numId="78" w16cid:durableId="697781539">
    <w:abstractNumId w:val="140"/>
  </w:num>
  <w:num w:numId="79" w16cid:durableId="529880653">
    <w:abstractNumId w:val="72"/>
  </w:num>
  <w:num w:numId="80" w16cid:durableId="1102993993">
    <w:abstractNumId w:val="132"/>
  </w:num>
  <w:num w:numId="81" w16cid:durableId="209221441">
    <w:abstractNumId w:val="138"/>
  </w:num>
  <w:num w:numId="82" w16cid:durableId="412774527">
    <w:abstractNumId w:val="24"/>
  </w:num>
  <w:num w:numId="83" w16cid:durableId="1516264159">
    <w:abstractNumId w:val="99"/>
  </w:num>
  <w:num w:numId="84" w16cid:durableId="2024360544">
    <w:abstractNumId w:val="4"/>
  </w:num>
  <w:num w:numId="85" w16cid:durableId="1131630974">
    <w:abstractNumId w:val="13"/>
  </w:num>
  <w:num w:numId="86" w16cid:durableId="1439332297">
    <w:abstractNumId w:val="131"/>
  </w:num>
  <w:num w:numId="87" w16cid:durableId="2059040259">
    <w:abstractNumId w:val="25"/>
  </w:num>
  <w:num w:numId="88" w16cid:durableId="1617103228">
    <w:abstractNumId w:val="5"/>
  </w:num>
  <w:num w:numId="89" w16cid:durableId="952323569">
    <w:abstractNumId w:val="87"/>
  </w:num>
  <w:num w:numId="90" w16cid:durableId="1152259122">
    <w:abstractNumId w:val="128"/>
  </w:num>
  <w:num w:numId="91" w16cid:durableId="2078625577">
    <w:abstractNumId w:val="81"/>
  </w:num>
  <w:num w:numId="92" w16cid:durableId="786772709">
    <w:abstractNumId w:val="58"/>
  </w:num>
  <w:num w:numId="93" w16cid:durableId="563877914">
    <w:abstractNumId w:val="129"/>
  </w:num>
  <w:num w:numId="94" w16cid:durableId="890076004">
    <w:abstractNumId w:val="143"/>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19"/>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4"/>
  </w:num>
  <w:num w:numId="105" w16cid:durableId="1608073494">
    <w:abstractNumId w:val="111"/>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1"/>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3"/>
  </w:num>
  <w:num w:numId="119" w16cid:durableId="325322694">
    <w:abstractNumId w:val="133"/>
  </w:num>
  <w:num w:numId="120" w16cid:durableId="266618376">
    <w:abstractNumId w:val="133"/>
  </w:num>
  <w:num w:numId="121" w16cid:durableId="1808543214">
    <w:abstractNumId w:val="15"/>
  </w:num>
  <w:num w:numId="122" w16cid:durableId="1773435704">
    <w:abstractNumId w:val="84"/>
  </w:num>
  <w:num w:numId="123" w16cid:durableId="1775664041">
    <w:abstractNumId w:val="8"/>
  </w:num>
  <w:num w:numId="124" w16cid:durableId="1946427441">
    <w:abstractNumId w:val="42"/>
  </w:num>
  <w:num w:numId="125" w16cid:durableId="342753852">
    <w:abstractNumId w:val="76"/>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4"/>
  </w:num>
  <w:num w:numId="134" w16cid:durableId="516047604">
    <w:abstractNumId w:val="64"/>
  </w:num>
  <w:num w:numId="135" w16cid:durableId="1291284777">
    <w:abstractNumId w:val="141"/>
  </w:num>
  <w:num w:numId="136" w16cid:durableId="1508863592">
    <w:abstractNumId w:val="64"/>
  </w:num>
  <w:num w:numId="137" w16cid:durableId="573971377">
    <w:abstractNumId w:val="64"/>
  </w:num>
  <w:num w:numId="138" w16cid:durableId="136386279">
    <w:abstractNumId w:val="2"/>
  </w:num>
  <w:num w:numId="139" w16cid:durableId="1065689775">
    <w:abstractNumId w:val="30"/>
  </w:num>
  <w:num w:numId="140" w16cid:durableId="484664228">
    <w:abstractNumId w:val="98"/>
  </w:num>
  <w:num w:numId="141" w16cid:durableId="766653306">
    <w:abstractNumId w:val="136"/>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3"/>
  </w:num>
  <w:num w:numId="158" w16cid:durableId="195387611">
    <w:abstractNumId w:val="133"/>
  </w:num>
  <w:num w:numId="159" w16cid:durableId="547910447">
    <w:abstractNumId w:val="133"/>
  </w:num>
  <w:num w:numId="160" w16cid:durableId="1448159289">
    <w:abstractNumId w:val="94"/>
  </w:num>
  <w:num w:numId="161" w16cid:durableId="1493716044">
    <w:abstractNumId w:val="21"/>
  </w:num>
  <w:num w:numId="162" w16cid:durableId="789082333">
    <w:abstractNumId w:val="48"/>
  </w:num>
  <w:num w:numId="163" w16cid:durableId="1348294275">
    <w:abstractNumId w:val="64"/>
  </w:num>
  <w:num w:numId="164" w16cid:durableId="1092890820">
    <w:abstractNumId w:val="115"/>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1"/>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4"/>
  </w:num>
  <w:num w:numId="221" w16cid:durableId="881014376">
    <w:abstractNumId w:val="137"/>
  </w:num>
  <w:num w:numId="222" w16cid:durableId="180433081">
    <w:abstractNumId w:val="62"/>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5"/>
  </w:num>
  <w:num w:numId="264" w16cid:durableId="1325818817">
    <w:abstractNumId w:val="31"/>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6"/>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478228271">
    <w:abstractNumId w:val="109"/>
  </w:num>
  <w:num w:numId="283" w16cid:durableId="1649482213">
    <w:abstractNumId w:val="5"/>
  </w:num>
  <w:num w:numId="284" w16cid:durableId="375275368">
    <w:abstractNumId w:val="5"/>
  </w:num>
  <w:num w:numId="285" w16cid:durableId="1897005976">
    <w:abstractNumId w:val="22"/>
  </w:num>
  <w:num w:numId="286" w16cid:durableId="1160002066">
    <w:abstractNumId w:val="5"/>
  </w:num>
  <w:num w:numId="287" w16cid:durableId="1110395576">
    <w:abstractNumId w:val="5"/>
  </w:num>
  <w:num w:numId="288" w16cid:durableId="457840998">
    <w:abstractNumId w:val="5"/>
  </w:num>
  <w:num w:numId="289" w16cid:durableId="1519587155">
    <w:abstractNumId w:val="5"/>
  </w:num>
  <w:num w:numId="290" w16cid:durableId="298651118">
    <w:abstractNumId w:val="5"/>
  </w:num>
  <w:num w:numId="291" w16cid:durableId="1954246041">
    <w:abstractNumId w:val="5"/>
  </w:num>
  <w:num w:numId="292" w16cid:durableId="1344012620">
    <w:abstractNumId w:val="5"/>
  </w:num>
  <w:num w:numId="293" w16cid:durableId="1963920454">
    <w:abstractNumId w:val="5"/>
  </w:num>
  <w:num w:numId="294" w16cid:durableId="751586256">
    <w:abstractNumId w:val="5"/>
  </w:num>
  <w:num w:numId="295" w16cid:durableId="764115366">
    <w:abstractNumId w:val="5"/>
  </w:num>
  <w:num w:numId="296" w16cid:durableId="1813405290">
    <w:abstractNumId w:val="5"/>
  </w:num>
  <w:num w:numId="297" w16cid:durableId="1407652392">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439E"/>
    <w:rsid w:val="00025EEC"/>
    <w:rsid w:val="0002646F"/>
    <w:rsid w:val="000274B2"/>
    <w:rsid w:val="0002761E"/>
    <w:rsid w:val="000315C6"/>
    <w:rsid w:val="00032179"/>
    <w:rsid w:val="00033F09"/>
    <w:rsid w:val="00035A9F"/>
    <w:rsid w:val="00037A37"/>
    <w:rsid w:val="00037F7D"/>
    <w:rsid w:val="00040A0E"/>
    <w:rsid w:val="00042D62"/>
    <w:rsid w:val="00043580"/>
    <w:rsid w:val="0004473A"/>
    <w:rsid w:val="000474C0"/>
    <w:rsid w:val="0005036E"/>
    <w:rsid w:val="00050CAA"/>
    <w:rsid w:val="00051BA5"/>
    <w:rsid w:val="00052156"/>
    <w:rsid w:val="0005289A"/>
    <w:rsid w:val="00052BBD"/>
    <w:rsid w:val="00054FFA"/>
    <w:rsid w:val="00056CC4"/>
    <w:rsid w:val="00057544"/>
    <w:rsid w:val="00057772"/>
    <w:rsid w:val="000644CF"/>
    <w:rsid w:val="00064FC1"/>
    <w:rsid w:val="00065C96"/>
    <w:rsid w:val="000703F8"/>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5FF2"/>
    <w:rsid w:val="000A64FC"/>
    <w:rsid w:val="000B0721"/>
    <w:rsid w:val="000B233F"/>
    <w:rsid w:val="000B24FC"/>
    <w:rsid w:val="000B4105"/>
    <w:rsid w:val="000C043F"/>
    <w:rsid w:val="000C168E"/>
    <w:rsid w:val="000C2F69"/>
    <w:rsid w:val="000C3041"/>
    <w:rsid w:val="000C30FA"/>
    <w:rsid w:val="000C482A"/>
    <w:rsid w:val="000C4E60"/>
    <w:rsid w:val="000D01D2"/>
    <w:rsid w:val="000D20A2"/>
    <w:rsid w:val="000D585B"/>
    <w:rsid w:val="000D5CED"/>
    <w:rsid w:val="000E304E"/>
    <w:rsid w:val="000F1621"/>
    <w:rsid w:val="000F4196"/>
    <w:rsid w:val="000F4FF8"/>
    <w:rsid w:val="00104CDD"/>
    <w:rsid w:val="001064D5"/>
    <w:rsid w:val="00107343"/>
    <w:rsid w:val="001101DA"/>
    <w:rsid w:val="00110B9F"/>
    <w:rsid w:val="001140C2"/>
    <w:rsid w:val="001146E8"/>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98C"/>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5E96"/>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4409"/>
    <w:rsid w:val="00265917"/>
    <w:rsid w:val="00267130"/>
    <w:rsid w:val="00267332"/>
    <w:rsid w:val="00270DAE"/>
    <w:rsid w:val="00276929"/>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5C9"/>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2C14"/>
    <w:rsid w:val="002F7D95"/>
    <w:rsid w:val="00303685"/>
    <w:rsid w:val="00304620"/>
    <w:rsid w:val="003046D7"/>
    <w:rsid w:val="00306245"/>
    <w:rsid w:val="00306D98"/>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1BEC"/>
    <w:rsid w:val="00361E48"/>
    <w:rsid w:val="00363DC7"/>
    <w:rsid w:val="0036529B"/>
    <w:rsid w:val="003659A6"/>
    <w:rsid w:val="0036624F"/>
    <w:rsid w:val="00373713"/>
    <w:rsid w:val="00376AAC"/>
    <w:rsid w:val="0038305D"/>
    <w:rsid w:val="00383683"/>
    <w:rsid w:val="00384529"/>
    <w:rsid w:val="00386004"/>
    <w:rsid w:val="003867ED"/>
    <w:rsid w:val="003914FC"/>
    <w:rsid w:val="0039167F"/>
    <w:rsid w:val="00392FAE"/>
    <w:rsid w:val="00396693"/>
    <w:rsid w:val="00397BEB"/>
    <w:rsid w:val="003A28EB"/>
    <w:rsid w:val="003A31F1"/>
    <w:rsid w:val="003B1963"/>
    <w:rsid w:val="003B489C"/>
    <w:rsid w:val="003C069F"/>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25D8"/>
    <w:rsid w:val="0040363A"/>
    <w:rsid w:val="00403EA3"/>
    <w:rsid w:val="00404B13"/>
    <w:rsid w:val="00405316"/>
    <w:rsid w:val="00405683"/>
    <w:rsid w:val="0040680F"/>
    <w:rsid w:val="00412AE7"/>
    <w:rsid w:val="0041308E"/>
    <w:rsid w:val="00414442"/>
    <w:rsid w:val="004157F4"/>
    <w:rsid w:val="00416FD1"/>
    <w:rsid w:val="004213EA"/>
    <w:rsid w:val="00425B96"/>
    <w:rsid w:val="0043060B"/>
    <w:rsid w:val="00430A8E"/>
    <w:rsid w:val="00433180"/>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57879"/>
    <w:rsid w:val="00460766"/>
    <w:rsid w:val="00462105"/>
    <w:rsid w:val="00470CEF"/>
    <w:rsid w:val="00471BEA"/>
    <w:rsid w:val="00476C90"/>
    <w:rsid w:val="0047711D"/>
    <w:rsid w:val="004806DB"/>
    <w:rsid w:val="004810BA"/>
    <w:rsid w:val="00486417"/>
    <w:rsid w:val="00490754"/>
    <w:rsid w:val="0049093B"/>
    <w:rsid w:val="00495142"/>
    <w:rsid w:val="00495413"/>
    <w:rsid w:val="004963FB"/>
    <w:rsid w:val="004966CF"/>
    <w:rsid w:val="00497C80"/>
    <w:rsid w:val="00497F55"/>
    <w:rsid w:val="004A007F"/>
    <w:rsid w:val="004A198C"/>
    <w:rsid w:val="004A28A4"/>
    <w:rsid w:val="004A6597"/>
    <w:rsid w:val="004B4A99"/>
    <w:rsid w:val="004B4E90"/>
    <w:rsid w:val="004B5CC5"/>
    <w:rsid w:val="004B6D4A"/>
    <w:rsid w:val="004B77FE"/>
    <w:rsid w:val="004C129B"/>
    <w:rsid w:val="004C1AE5"/>
    <w:rsid w:val="004C227D"/>
    <w:rsid w:val="004C263F"/>
    <w:rsid w:val="004C4B03"/>
    <w:rsid w:val="004C763C"/>
    <w:rsid w:val="004D1A61"/>
    <w:rsid w:val="004D24BD"/>
    <w:rsid w:val="004D46CB"/>
    <w:rsid w:val="004D582A"/>
    <w:rsid w:val="004D6657"/>
    <w:rsid w:val="004E5D43"/>
    <w:rsid w:val="004E6BB3"/>
    <w:rsid w:val="004E7CF8"/>
    <w:rsid w:val="004F0E91"/>
    <w:rsid w:val="004F1935"/>
    <w:rsid w:val="004F1BEC"/>
    <w:rsid w:val="004F5D12"/>
    <w:rsid w:val="00501254"/>
    <w:rsid w:val="00513486"/>
    <w:rsid w:val="00514A01"/>
    <w:rsid w:val="00515631"/>
    <w:rsid w:val="0051763F"/>
    <w:rsid w:val="0052217B"/>
    <w:rsid w:val="0052227A"/>
    <w:rsid w:val="0052246F"/>
    <w:rsid w:val="00522DDE"/>
    <w:rsid w:val="00525D57"/>
    <w:rsid w:val="005260FF"/>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54D"/>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3FE4"/>
    <w:rsid w:val="00594082"/>
    <w:rsid w:val="00595801"/>
    <w:rsid w:val="005973E7"/>
    <w:rsid w:val="00597C1C"/>
    <w:rsid w:val="005A04D4"/>
    <w:rsid w:val="005A0C74"/>
    <w:rsid w:val="005A19FA"/>
    <w:rsid w:val="005A3E69"/>
    <w:rsid w:val="005A496F"/>
    <w:rsid w:val="005A51A9"/>
    <w:rsid w:val="005A7B68"/>
    <w:rsid w:val="005B0ADB"/>
    <w:rsid w:val="005B1C53"/>
    <w:rsid w:val="005B4ECD"/>
    <w:rsid w:val="005B5365"/>
    <w:rsid w:val="005B7E51"/>
    <w:rsid w:val="005C09B5"/>
    <w:rsid w:val="005C1CE4"/>
    <w:rsid w:val="005C3BF0"/>
    <w:rsid w:val="005C3D98"/>
    <w:rsid w:val="005C48AA"/>
    <w:rsid w:val="005C4B7A"/>
    <w:rsid w:val="005C4F52"/>
    <w:rsid w:val="005C6C4D"/>
    <w:rsid w:val="005C6F21"/>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60BC"/>
    <w:rsid w:val="00657CB1"/>
    <w:rsid w:val="0066402A"/>
    <w:rsid w:val="006646EC"/>
    <w:rsid w:val="006653A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CA0"/>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E732E"/>
    <w:rsid w:val="006F0CC1"/>
    <w:rsid w:val="00700E12"/>
    <w:rsid w:val="00701CD8"/>
    <w:rsid w:val="00703124"/>
    <w:rsid w:val="00704464"/>
    <w:rsid w:val="00705EF1"/>
    <w:rsid w:val="00711D76"/>
    <w:rsid w:val="00711FA1"/>
    <w:rsid w:val="00712033"/>
    <w:rsid w:val="00712FBE"/>
    <w:rsid w:val="00715C73"/>
    <w:rsid w:val="00716F98"/>
    <w:rsid w:val="00717258"/>
    <w:rsid w:val="007208F6"/>
    <w:rsid w:val="00720FEF"/>
    <w:rsid w:val="00721232"/>
    <w:rsid w:val="00721D73"/>
    <w:rsid w:val="00723BF4"/>
    <w:rsid w:val="0072562C"/>
    <w:rsid w:val="00725964"/>
    <w:rsid w:val="0072642F"/>
    <w:rsid w:val="007306BC"/>
    <w:rsid w:val="00730A38"/>
    <w:rsid w:val="00730B51"/>
    <w:rsid w:val="00731549"/>
    <w:rsid w:val="007338FF"/>
    <w:rsid w:val="0073512B"/>
    <w:rsid w:val="00736518"/>
    <w:rsid w:val="00736955"/>
    <w:rsid w:val="00737756"/>
    <w:rsid w:val="00737932"/>
    <w:rsid w:val="007451EA"/>
    <w:rsid w:val="00745FA8"/>
    <w:rsid w:val="0075185F"/>
    <w:rsid w:val="007557FA"/>
    <w:rsid w:val="00756FBD"/>
    <w:rsid w:val="00761860"/>
    <w:rsid w:val="00767408"/>
    <w:rsid w:val="00767D8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0C8"/>
    <w:rsid w:val="007A3955"/>
    <w:rsid w:val="007A48FB"/>
    <w:rsid w:val="007A5202"/>
    <w:rsid w:val="007B16D0"/>
    <w:rsid w:val="007B1CED"/>
    <w:rsid w:val="007B2F56"/>
    <w:rsid w:val="007B4C62"/>
    <w:rsid w:val="007B5517"/>
    <w:rsid w:val="007C04D6"/>
    <w:rsid w:val="007C4F76"/>
    <w:rsid w:val="007C5403"/>
    <w:rsid w:val="007C5639"/>
    <w:rsid w:val="007C5725"/>
    <w:rsid w:val="007C79A1"/>
    <w:rsid w:val="007C7E51"/>
    <w:rsid w:val="007D598A"/>
    <w:rsid w:val="007E0DB9"/>
    <w:rsid w:val="007E2417"/>
    <w:rsid w:val="007E5ACC"/>
    <w:rsid w:val="007F2395"/>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29D3"/>
    <w:rsid w:val="00823C33"/>
    <w:rsid w:val="008303DD"/>
    <w:rsid w:val="008310F6"/>
    <w:rsid w:val="00832E02"/>
    <w:rsid w:val="00833A44"/>
    <w:rsid w:val="00835189"/>
    <w:rsid w:val="008403C1"/>
    <w:rsid w:val="008433A4"/>
    <w:rsid w:val="0084365D"/>
    <w:rsid w:val="00843891"/>
    <w:rsid w:val="008438DA"/>
    <w:rsid w:val="00843BE5"/>
    <w:rsid w:val="00844162"/>
    <w:rsid w:val="0085088F"/>
    <w:rsid w:val="00852F1F"/>
    <w:rsid w:val="0085602D"/>
    <w:rsid w:val="0086074D"/>
    <w:rsid w:val="00870169"/>
    <w:rsid w:val="00870E39"/>
    <w:rsid w:val="008759D3"/>
    <w:rsid w:val="00875CCD"/>
    <w:rsid w:val="00876D30"/>
    <w:rsid w:val="008823DB"/>
    <w:rsid w:val="00882A3B"/>
    <w:rsid w:val="00884C24"/>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117F"/>
    <w:rsid w:val="008C21A1"/>
    <w:rsid w:val="008C58AD"/>
    <w:rsid w:val="008C6ACF"/>
    <w:rsid w:val="008D0B20"/>
    <w:rsid w:val="008D14BD"/>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26BE7"/>
    <w:rsid w:val="00927EE0"/>
    <w:rsid w:val="009344A5"/>
    <w:rsid w:val="00934A70"/>
    <w:rsid w:val="00937CE3"/>
    <w:rsid w:val="0094198B"/>
    <w:rsid w:val="00951743"/>
    <w:rsid w:val="00951C00"/>
    <w:rsid w:val="00953C59"/>
    <w:rsid w:val="00955257"/>
    <w:rsid w:val="009709E0"/>
    <w:rsid w:val="00971350"/>
    <w:rsid w:val="009720C2"/>
    <w:rsid w:val="009724FE"/>
    <w:rsid w:val="0097290F"/>
    <w:rsid w:val="00975139"/>
    <w:rsid w:val="0097733A"/>
    <w:rsid w:val="00980D30"/>
    <w:rsid w:val="00980DE2"/>
    <w:rsid w:val="0098237C"/>
    <w:rsid w:val="00983186"/>
    <w:rsid w:val="009900F9"/>
    <w:rsid w:val="009901DB"/>
    <w:rsid w:val="009917D5"/>
    <w:rsid w:val="00992060"/>
    <w:rsid w:val="009921EB"/>
    <w:rsid w:val="009929BD"/>
    <w:rsid w:val="009932F9"/>
    <w:rsid w:val="009A08D5"/>
    <w:rsid w:val="009A52FD"/>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0E29"/>
    <w:rsid w:val="00A61E31"/>
    <w:rsid w:val="00A62AD8"/>
    <w:rsid w:val="00A6357A"/>
    <w:rsid w:val="00A706A0"/>
    <w:rsid w:val="00A779A4"/>
    <w:rsid w:val="00A81437"/>
    <w:rsid w:val="00A815A3"/>
    <w:rsid w:val="00A838DF"/>
    <w:rsid w:val="00A8479C"/>
    <w:rsid w:val="00A847D3"/>
    <w:rsid w:val="00A84C71"/>
    <w:rsid w:val="00A87AAA"/>
    <w:rsid w:val="00A9009F"/>
    <w:rsid w:val="00A903C8"/>
    <w:rsid w:val="00A90A65"/>
    <w:rsid w:val="00A94311"/>
    <w:rsid w:val="00A97A2F"/>
    <w:rsid w:val="00AA0FE1"/>
    <w:rsid w:val="00AA2E4D"/>
    <w:rsid w:val="00AA3102"/>
    <w:rsid w:val="00AA7CDF"/>
    <w:rsid w:val="00AB16F5"/>
    <w:rsid w:val="00AB1A02"/>
    <w:rsid w:val="00AB349C"/>
    <w:rsid w:val="00AB3A48"/>
    <w:rsid w:val="00AB3AA8"/>
    <w:rsid w:val="00AB40BE"/>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07FC9"/>
    <w:rsid w:val="00B1020C"/>
    <w:rsid w:val="00B11090"/>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553"/>
    <w:rsid w:val="00B91D8B"/>
    <w:rsid w:val="00B93661"/>
    <w:rsid w:val="00B96B1D"/>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0581"/>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3CC6"/>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5847"/>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5C7C"/>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01F8"/>
    <w:rsid w:val="00D61E17"/>
    <w:rsid w:val="00D63461"/>
    <w:rsid w:val="00D6383B"/>
    <w:rsid w:val="00D652E2"/>
    <w:rsid w:val="00D67ADE"/>
    <w:rsid w:val="00D717FD"/>
    <w:rsid w:val="00D7507F"/>
    <w:rsid w:val="00D806B8"/>
    <w:rsid w:val="00D8224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0CA7"/>
    <w:rsid w:val="00E02417"/>
    <w:rsid w:val="00E0375D"/>
    <w:rsid w:val="00E03A47"/>
    <w:rsid w:val="00E04AA3"/>
    <w:rsid w:val="00E0647B"/>
    <w:rsid w:val="00E1317F"/>
    <w:rsid w:val="00E15F96"/>
    <w:rsid w:val="00E16837"/>
    <w:rsid w:val="00E17C13"/>
    <w:rsid w:val="00E24F5D"/>
    <w:rsid w:val="00E260D1"/>
    <w:rsid w:val="00E27C55"/>
    <w:rsid w:val="00E312C9"/>
    <w:rsid w:val="00E322B3"/>
    <w:rsid w:val="00E32BEC"/>
    <w:rsid w:val="00E35DCE"/>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404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3702"/>
    <w:rsid w:val="00ED6EDD"/>
    <w:rsid w:val="00ED7563"/>
    <w:rsid w:val="00EE1A69"/>
    <w:rsid w:val="00EE3A0B"/>
    <w:rsid w:val="00EE45EC"/>
    <w:rsid w:val="00EE5127"/>
    <w:rsid w:val="00EE53E6"/>
    <w:rsid w:val="00EE60C6"/>
    <w:rsid w:val="00EE684A"/>
    <w:rsid w:val="00EF0F3B"/>
    <w:rsid w:val="00EF349D"/>
    <w:rsid w:val="00EF5EEA"/>
    <w:rsid w:val="00EF6702"/>
    <w:rsid w:val="00EF6B54"/>
    <w:rsid w:val="00EF6B7D"/>
    <w:rsid w:val="00F000F8"/>
    <w:rsid w:val="00F045FA"/>
    <w:rsid w:val="00F04942"/>
    <w:rsid w:val="00F050D4"/>
    <w:rsid w:val="00F062EF"/>
    <w:rsid w:val="00F06D92"/>
    <w:rsid w:val="00F07B73"/>
    <w:rsid w:val="00F10462"/>
    <w:rsid w:val="00F10E29"/>
    <w:rsid w:val="00F114BC"/>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2071"/>
    <w:rsid w:val="00F933A1"/>
    <w:rsid w:val="00F9648A"/>
    <w:rsid w:val="00FA1308"/>
    <w:rsid w:val="00FA4E76"/>
    <w:rsid w:val="00FA69BD"/>
    <w:rsid w:val="00FA7962"/>
    <w:rsid w:val="00FB0A6A"/>
    <w:rsid w:val="00FB2454"/>
    <w:rsid w:val="00FB267E"/>
    <w:rsid w:val="00FB2DBF"/>
    <w:rsid w:val="00FB3769"/>
    <w:rsid w:val="00FB4A45"/>
    <w:rsid w:val="00FB5735"/>
    <w:rsid w:val="00FB6B7E"/>
    <w:rsid w:val="00FC0EF4"/>
    <w:rsid w:val="00FC29F4"/>
    <w:rsid w:val="00FC3157"/>
    <w:rsid w:val="00FC3B02"/>
    <w:rsid w:val="00FC59F7"/>
    <w:rsid w:val="00FC5A2A"/>
    <w:rsid w:val="00FC778E"/>
    <w:rsid w:val="00FD1A4D"/>
    <w:rsid w:val="00FD1E6C"/>
    <w:rsid w:val="00FD203A"/>
    <w:rsid w:val="00FD2C66"/>
    <w:rsid w:val="00FD3E43"/>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31155194">
      <w:bodyDiv w:val="1"/>
      <w:marLeft w:val="0"/>
      <w:marRight w:val="0"/>
      <w:marTop w:val="0"/>
      <w:marBottom w:val="0"/>
      <w:divBdr>
        <w:top w:val="none" w:sz="0" w:space="0" w:color="auto"/>
        <w:left w:val="none" w:sz="0" w:space="0" w:color="auto"/>
        <w:bottom w:val="none" w:sz="0" w:space="0" w:color="auto"/>
        <w:right w:val="none" w:sz="0" w:space="0" w:color="auto"/>
      </w:divBdr>
    </w:div>
    <w:div w:id="89474266">
      <w:bodyDiv w:val="1"/>
      <w:marLeft w:val="0"/>
      <w:marRight w:val="0"/>
      <w:marTop w:val="0"/>
      <w:marBottom w:val="0"/>
      <w:divBdr>
        <w:top w:val="none" w:sz="0" w:space="0" w:color="auto"/>
        <w:left w:val="none" w:sz="0" w:space="0" w:color="auto"/>
        <w:bottom w:val="none" w:sz="0" w:space="0" w:color="auto"/>
        <w:right w:val="none" w:sz="0" w:space="0" w:color="auto"/>
      </w:divBdr>
    </w:div>
    <w:div w:id="99030067">
      <w:bodyDiv w:val="1"/>
      <w:marLeft w:val="0"/>
      <w:marRight w:val="0"/>
      <w:marTop w:val="0"/>
      <w:marBottom w:val="0"/>
      <w:divBdr>
        <w:top w:val="none" w:sz="0" w:space="0" w:color="auto"/>
        <w:left w:val="none" w:sz="0" w:space="0" w:color="auto"/>
        <w:bottom w:val="none" w:sz="0" w:space="0" w:color="auto"/>
        <w:right w:val="none" w:sz="0" w:space="0" w:color="auto"/>
      </w:divBdr>
    </w:div>
    <w:div w:id="102460497">
      <w:bodyDiv w:val="1"/>
      <w:marLeft w:val="0"/>
      <w:marRight w:val="0"/>
      <w:marTop w:val="0"/>
      <w:marBottom w:val="0"/>
      <w:divBdr>
        <w:top w:val="none" w:sz="0" w:space="0" w:color="auto"/>
        <w:left w:val="none" w:sz="0" w:space="0" w:color="auto"/>
        <w:bottom w:val="none" w:sz="0" w:space="0" w:color="auto"/>
        <w:right w:val="none" w:sz="0" w:space="0" w:color="auto"/>
      </w:divBdr>
    </w:div>
    <w:div w:id="102844439">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36847692">
      <w:bodyDiv w:val="1"/>
      <w:marLeft w:val="0"/>
      <w:marRight w:val="0"/>
      <w:marTop w:val="0"/>
      <w:marBottom w:val="0"/>
      <w:divBdr>
        <w:top w:val="none" w:sz="0" w:space="0" w:color="auto"/>
        <w:left w:val="none" w:sz="0" w:space="0" w:color="auto"/>
        <w:bottom w:val="none" w:sz="0" w:space="0" w:color="auto"/>
        <w:right w:val="none" w:sz="0" w:space="0" w:color="auto"/>
      </w:divBdr>
    </w:div>
    <w:div w:id="140313869">
      <w:bodyDiv w:val="1"/>
      <w:marLeft w:val="0"/>
      <w:marRight w:val="0"/>
      <w:marTop w:val="0"/>
      <w:marBottom w:val="0"/>
      <w:divBdr>
        <w:top w:val="none" w:sz="0" w:space="0" w:color="auto"/>
        <w:left w:val="none" w:sz="0" w:space="0" w:color="auto"/>
        <w:bottom w:val="none" w:sz="0" w:space="0" w:color="auto"/>
        <w:right w:val="none" w:sz="0" w:space="0" w:color="auto"/>
      </w:divBdr>
    </w:div>
    <w:div w:id="146484830">
      <w:bodyDiv w:val="1"/>
      <w:marLeft w:val="0"/>
      <w:marRight w:val="0"/>
      <w:marTop w:val="0"/>
      <w:marBottom w:val="0"/>
      <w:divBdr>
        <w:top w:val="none" w:sz="0" w:space="0" w:color="auto"/>
        <w:left w:val="none" w:sz="0" w:space="0" w:color="auto"/>
        <w:bottom w:val="none" w:sz="0" w:space="0" w:color="auto"/>
        <w:right w:val="none" w:sz="0" w:space="0" w:color="auto"/>
      </w:divBdr>
    </w:div>
    <w:div w:id="155810152">
      <w:bodyDiv w:val="1"/>
      <w:marLeft w:val="0"/>
      <w:marRight w:val="0"/>
      <w:marTop w:val="0"/>
      <w:marBottom w:val="0"/>
      <w:divBdr>
        <w:top w:val="none" w:sz="0" w:space="0" w:color="auto"/>
        <w:left w:val="none" w:sz="0" w:space="0" w:color="auto"/>
        <w:bottom w:val="none" w:sz="0" w:space="0" w:color="auto"/>
        <w:right w:val="none" w:sz="0" w:space="0" w:color="auto"/>
      </w:divBdr>
    </w:div>
    <w:div w:id="168718492">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01132715">
      <w:bodyDiv w:val="1"/>
      <w:marLeft w:val="0"/>
      <w:marRight w:val="0"/>
      <w:marTop w:val="0"/>
      <w:marBottom w:val="0"/>
      <w:divBdr>
        <w:top w:val="none" w:sz="0" w:space="0" w:color="auto"/>
        <w:left w:val="none" w:sz="0" w:space="0" w:color="auto"/>
        <w:bottom w:val="none" w:sz="0" w:space="0" w:color="auto"/>
        <w:right w:val="none" w:sz="0" w:space="0" w:color="auto"/>
      </w:divBdr>
    </w:div>
    <w:div w:id="25625337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332805065">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1384390">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87175280">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78165689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1870041">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5651919">
      <w:bodyDiv w:val="1"/>
      <w:marLeft w:val="0"/>
      <w:marRight w:val="0"/>
      <w:marTop w:val="0"/>
      <w:marBottom w:val="0"/>
      <w:divBdr>
        <w:top w:val="none" w:sz="0" w:space="0" w:color="auto"/>
        <w:left w:val="none" w:sz="0" w:space="0" w:color="auto"/>
        <w:bottom w:val="none" w:sz="0" w:space="0" w:color="auto"/>
        <w:right w:val="none" w:sz="0" w:space="0" w:color="auto"/>
      </w:divBdr>
    </w:div>
    <w:div w:id="924269197">
      <w:bodyDiv w:val="1"/>
      <w:marLeft w:val="0"/>
      <w:marRight w:val="0"/>
      <w:marTop w:val="0"/>
      <w:marBottom w:val="0"/>
      <w:divBdr>
        <w:top w:val="none" w:sz="0" w:space="0" w:color="auto"/>
        <w:left w:val="none" w:sz="0" w:space="0" w:color="auto"/>
        <w:bottom w:val="none" w:sz="0" w:space="0" w:color="auto"/>
        <w:right w:val="none" w:sz="0" w:space="0" w:color="auto"/>
      </w:divBdr>
    </w:div>
    <w:div w:id="933706068">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67860521">
      <w:bodyDiv w:val="1"/>
      <w:marLeft w:val="0"/>
      <w:marRight w:val="0"/>
      <w:marTop w:val="0"/>
      <w:marBottom w:val="0"/>
      <w:divBdr>
        <w:top w:val="none" w:sz="0" w:space="0" w:color="auto"/>
        <w:left w:val="none" w:sz="0" w:space="0" w:color="auto"/>
        <w:bottom w:val="none" w:sz="0" w:space="0" w:color="auto"/>
        <w:right w:val="none" w:sz="0" w:space="0" w:color="auto"/>
      </w:divBdr>
    </w:div>
    <w:div w:id="979268531">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53381945">
      <w:bodyDiv w:val="1"/>
      <w:marLeft w:val="0"/>
      <w:marRight w:val="0"/>
      <w:marTop w:val="0"/>
      <w:marBottom w:val="0"/>
      <w:divBdr>
        <w:top w:val="none" w:sz="0" w:space="0" w:color="auto"/>
        <w:left w:val="none" w:sz="0" w:space="0" w:color="auto"/>
        <w:bottom w:val="none" w:sz="0" w:space="0" w:color="auto"/>
        <w:right w:val="none" w:sz="0" w:space="0" w:color="auto"/>
      </w:divBdr>
    </w:div>
    <w:div w:id="1218977368">
      <w:bodyDiv w:val="1"/>
      <w:marLeft w:val="0"/>
      <w:marRight w:val="0"/>
      <w:marTop w:val="0"/>
      <w:marBottom w:val="0"/>
      <w:divBdr>
        <w:top w:val="none" w:sz="0" w:space="0" w:color="auto"/>
        <w:left w:val="none" w:sz="0" w:space="0" w:color="auto"/>
        <w:bottom w:val="none" w:sz="0" w:space="0" w:color="auto"/>
        <w:right w:val="none" w:sz="0" w:space="0" w:color="auto"/>
      </w:divBdr>
    </w:div>
    <w:div w:id="1278829823">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12173068">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41736328">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42258735">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33975904">
      <w:bodyDiv w:val="1"/>
      <w:marLeft w:val="0"/>
      <w:marRight w:val="0"/>
      <w:marTop w:val="0"/>
      <w:marBottom w:val="0"/>
      <w:divBdr>
        <w:top w:val="none" w:sz="0" w:space="0" w:color="auto"/>
        <w:left w:val="none" w:sz="0" w:space="0" w:color="auto"/>
        <w:bottom w:val="none" w:sz="0" w:space="0" w:color="auto"/>
        <w:right w:val="none" w:sz="0" w:space="0" w:color="auto"/>
      </w:divBdr>
    </w:div>
    <w:div w:id="1664626002">
      <w:bodyDiv w:val="1"/>
      <w:marLeft w:val="0"/>
      <w:marRight w:val="0"/>
      <w:marTop w:val="0"/>
      <w:marBottom w:val="0"/>
      <w:divBdr>
        <w:top w:val="none" w:sz="0" w:space="0" w:color="auto"/>
        <w:left w:val="none" w:sz="0" w:space="0" w:color="auto"/>
        <w:bottom w:val="none" w:sz="0" w:space="0" w:color="auto"/>
        <w:right w:val="none" w:sz="0" w:space="0" w:color="auto"/>
      </w:divBdr>
    </w:div>
    <w:div w:id="1705520494">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39555193">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0262080">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74020375">
      <w:bodyDiv w:val="1"/>
      <w:marLeft w:val="0"/>
      <w:marRight w:val="0"/>
      <w:marTop w:val="0"/>
      <w:marBottom w:val="0"/>
      <w:divBdr>
        <w:top w:val="none" w:sz="0" w:space="0" w:color="auto"/>
        <w:left w:val="none" w:sz="0" w:space="0" w:color="auto"/>
        <w:bottom w:val="none" w:sz="0" w:space="0" w:color="auto"/>
        <w:right w:val="none" w:sz="0" w:space="0" w:color="auto"/>
      </w:divBdr>
    </w:div>
    <w:div w:id="1974090218">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10538313">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39</TotalTime>
  <Pages>18</Pages>
  <Words>3574</Words>
  <Characters>20372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2025-05-27T16:56:00Z</cp:lastPrinted>
  <dcterms:created xsi:type="dcterms:W3CDTF">2025-05-15T14:54:00Z</dcterms:created>
  <dcterms:modified xsi:type="dcterms:W3CDTF">2025-05-29T18:38:00Z</dcterms:modified>
</cp:coreProperties>
</file>