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2AF86A40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3720F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59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08ABC96A" w:rsidR="00911571" w:rsidRPr="006916C1" w:rsidRDefault="00597C1C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UR</w:t>
          </w:r>
          <w:r w:rsidR="003720F2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IC ACID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0D414875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456799B3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7CCABA8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7F6C69A7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0943BEA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2AFEFA2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4D30A3C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1D71516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330B768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165C85C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4C81437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</w:t>
                </w:r>
                <w:r w:rsidRPr="005E16C7">
                  <w:rPr>
                    <w:rStyle w:val="Hyperlink"/>
                    <w:noProof/>
                  </w:rPr>
                  <w:t>e</w:t>
                </w:r>
                <w:r w:rsidRPr="005E16C7">
                  <w:rPr>
                    <w:rStyle w:val="Hyperlink"/>
                    <w:noProof/>
                  </w:rPr>
                  <w:t>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73D53FF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33280BC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5818C41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1AD2BE8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4B01529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28B6AC0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22B0351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2E4BC3E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>Qual</w:t>
                </w:r>
                <w:r w:rsidRPr="005E16C7">
                  <w:rPr>
                    <w:rStyle w:val="Hyperlink"/>
                    <w:bCs/>
                    <w:noProof/>
                  </w:rPr>
                  <w:t>i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2C7F2AF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29B1D31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5BB0F57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485508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7EB6FD8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3F129A2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</w:t>
                </w:r>
                <w:r w:rsidRPr="005E16C7">
                  <w:rPr>
                    <w:rStyle w:val="Hyperlink"/>
                    <w:noProof/>
                  </w:rPr>
                  <w:t>u</w:t>
                </w:r>
                <w:r w:rsidRPr="005E16C7">
                  <w:rPr>
                    <w:rStyle w:val="Hyperlink"/>
                    <w:noProof/>
                  </w:rPr>
                  <w:t>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6156B27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310961B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4A5BD0B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51DBF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C4BF2A1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8C951CE" w14:textId="77777777" w:rsidR="00123E39" w:rsidRDefault="00123E39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123E39" w:rsidRPr="00156BFB" w14:paraId="11580CA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028EDA4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D318EF5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14639CE" w14:textId="77777777" w:rsidR="00123E39" w:rsidRPr="008D0CC5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7E243D6B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F552ACE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3E39" w:rsidRPr="00156BFB" w14:paraId="57B88869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9EA717A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2105D77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8DE79B8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798A8593" wp14:editId="52334738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9F0595E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4A1369A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23E39" w:rsidRPr="00156BFB" w14:paraId="573337EC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D561582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4A84159C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83DE567" w14:textId="77777777" w:rsidR="00123E39" w:rsidRPr="008D0CC5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09967132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B81374B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3E39" w:rsidRPr="00156BFB" w14:paraId="4B9CB6FF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62F5465A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698E0EE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1F9FC6D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5408" behindDoc="0" locked="0" layoutInCell="1" allowOverlap="1" wp14:anchorId="14402210" wp14:editId="7B6776CE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4E55C613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23E39" w:rsidRPr="00156BFB" w14:paraId="068208AE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6252449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9EDE194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5F3DB88" w14:textId="77777777" w:rsidR="00123E39" w:rsidRDefault="00123E39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5739D868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12FEC1D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23E39" w:rsidRPr="00156BFB" w14:paraId="7829E03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5939D27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B00C5DF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7B3DAA5" w14:textId="77777777" w:rsidR="00123E39" w:rsidRPr="00156BFB" w:rsidRDefault="00123E39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B45C97A" wp14:editId="4F4F24E9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9D7D597" w14:textId="77777777" w:rsidR="00123E39" w:rsidRPr="00156BFB" w:rsidRDefault="00123E39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123E39" w:rsidRPr="00B70912" w:rsidRDefault="00123E39" w:rsidP="00123E39">
          <w:pPr>
            <w:pStyle w:val="TDPL-BodyTxt"/>
            <w:sectPr w:rsidR="00123E39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3F512CDC" w:rsidR="00E72A7C" w:rsidRPr="006916C1" w:rsidRDefault="00054FFA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ADP</w:t>
                </w:r>
              </w:p>
            </w:tc>
            <w:tc>
              <w:tcPr>
                <w:tcW w:w="5868" w:type="dxa"/>
              </w:tcPr>
              <w:p w14:paraId="30EE9389" w14:textId="54DBF9EF" w:rsidR="00E72A7C" w:rsidRPr="006916C1" w:rsidRDefault="00054FFA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>Adenosine Diphosphate</w:t>
                </w:r>
              </w:p>
            </w:tc>
          </w:tr>
          <w:tr w:rsidR="00054FFA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104402D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137506E5" w14:textId="1C2E682A" w:rsidR="00054FFA" w:rsidRPr="002B2EAF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054FFA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3B5ECAF8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3E9D54AA" w:rsidR="00054FFA" w:rsidRPr="002B2EAF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054FFA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34C5C158" w:rsidR="00054FFA" w:rsidRPr="00187D29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59D2D140" w14:textId="219720AA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054FFA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3DCCEF7A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CM</w:t>
                </w:r>
              </w:p>
            </w:tc>
            <w:tc>
              <w:tcPr>
                <w:tcW w:w="5868" w:type="dxa"/>
              </w:tcPr>
              <w:p w14:paraId="6E06ECF7" w14:textId="7A0BED5D" w:rsidR="00054FFA" w:rsidRPr="002B2EAF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A1C56">
                  <w:rPr>
                    <w:rFonts w:ascii="Palatino Linotype" w:hAnsi="Palatino Linotype"/>
                  </w:rPr>
                  <w:t>Chylomicrons</w:t>
                </w:r>
              </w:p>
            </w:tc>
          </w:tr>
          <w:tr w:rsidR="00054FFA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369E0504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443B2D44" w14:textId="67334A96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054FFA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35C1380E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3D8BE3A1" w14:textId="50904993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054FFA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4A637A19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04ED7F2" w14:textId="654FE7EC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054FFA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054FFA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45813694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7C6D26D" w14:textId="0917B08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054FFA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6CDCAA19" w:rsidR="00054FFA" w:rsidRPr="00187D29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F7BAE55" w14:textId="6876669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054FFA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DE7B58E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C491CEF" w14:textId="214B4D4F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3BE7CEDF" w14:textId="60E192FC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054FFA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7D2CE425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8014706" w14:textId="48D0ABBB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40E78D1" w14:textId="08590B24" w:rsidR="00054FFA" w:rsidRPr="00905C77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054FFA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3E395E4C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1FFEF21" w14:textId="5B0D0E43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42859AC8" w14:textId="1EE9044C" w:rsidR="00054FFA" w:rsidRPr="00905C77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054FFA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39E35104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2B13FA74" w14:textId="6C5696E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87C10C1" w14:textId="50E8C83B" w:rsidR="00054FFA" w:rsidRPr="00905C77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054FFA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60A7E443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33C73B5B" w14:textId="0D5659E0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NADH</w:t>
                </w:r>
              </w:p>
            </w:tc>
            <w:tc>
              <w:tcPr>
                <w:tcW w:w="5868" w:type="dxa"/>
              </w:tcPr>
              <w:p w14:paraId="7D3CE261" w14:textId="64637BD3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>Nicotinamide Adenine Dinucleotid</w:t>
                </w:r>
                <w:r>
                  <w:rPr>
                    <w:rFonts w:ascii="Palatino Linotype" w:hAnsi="Palatino Linotype"/>
                  </w:rPr>
                  <w:t>e</w:t>
                </w:r>
              </w:p>
            </w:tc>
          </w:tr>
          <w:tr w:rsidR="00054FFA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23ECC811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4E6DFE81" w14:textId="44C2A311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6CC96770" w14:textId="79F6A1F5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054FFA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4DC3F2F7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4C86277E" w14:textId="05B02B98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51A5D9E0" w14:textId="528515CC" w:rsidR="00054FFA" w:rsidRPr="00353FFB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054FFA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714CCFCF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270F1BB9" w14:textId="56A21A0F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09A75889" w14:textId="23CEA152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054FFA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2ACD2F7D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15B9C615" w14:textId="490F8188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12F0E202" w14:textId="72E927D4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054FFA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1CA3887B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7C17A2F9" w14:textId="75A9DFA8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1D41ED2" w14:textId="10F622C0" w:rsidR="00054FFA" w:rsidRDefault="00054FFA" w:rsidP="00054FFA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054FFA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8B7A7C1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016C5CA8" w14:textId="4D9FD6D2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352B4EE8" w14:textId="0801238A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054FFA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48AB857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4B811A94" w14:textId="2EBD122B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2E57436" w14:textId="266EB578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054FFA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772CAEE0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13FD0B73" w14:textId="003478C4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6DACED80" w14:textId="7809A535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054FFA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428EE800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B8EEC28" w14:textId="2513D054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5066AC9" w14:textId="042BE1F0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054FFA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3098BD27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7A8888C3" w14:textId="2287693D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2F38F35" w14:textId="3FDD13B7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054FFA" w:rsidRPr="001064D5" w14:paraId="6380E9C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A034670" w14:textId="50FB109D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26</w:t>
                </w:r>
              </w:p>
            </w:tc>
            <w:tc>
              <w:tcPr>
                <w:tcW w:w="1981" w:type="dxa"/>
              </w:tcPr>
              <w:p w14:paraId="2AB202E4" w14:textId="1F4A230E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0A25B441" w14:textId="4EF8C36A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  <w:bookmarkStart w:id="14" w:name="_Toc195903122"/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r w:rsidRPr="00B23D57">
        <w:lastRenderedPageBreak/>
        <w:t>Objective</w:t>
      </w:r>
      <w:bookmarkEnd w:id="14"/>
    </w:p>
    <w:p w14:paraId="7CB8D18F" w14:textId="539A3629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054FFA">
        <w:rPr>
          <w:rFonts w:cs="Times New Roman"/>
          <w:color w:val="000000"/>
        </w:rPr>
        <w:t>Ur</w:t>
      </w:r>
      <w:r w:rsidR="00EE447C">
        <w:rPr>
          <w:rFonts w:cs="Times New Roman"/>
          <w:color w:val="000000"/>
        </w:rPr>
        <w:t>ic Acid</w:t>
      </w:r>
      <w:r w:rsidR="008A6589" w:rsidRPr="008A6589">
        <w:rPr>
          <w:rFonts w:cs="Times New Roman"/>
          <w:color w:val="000000"/>
        </w:rPr>
        <w:t xml:space="preserve"> in serum and plasma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3C8FC159" w14:textId="77777777" w:rsidR="00D944DC" w:rsidRPr="00D8479E" w:rsidRDefault="00D944DC" w:rsidP="00D944DC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71F95496" w14:textId="77777777" w:rsidR="00D944DC" w:rsidRPr="00D8479E" w:rsidRDefault="00D944DC" w:rsidP="00D944DC">
      <w:pPr>
        <w:pStyle w:val="TDPL-BodyTxt"/>
        <w:jc w:val="both"/>
      </w:pPr>
      <w:r w:rsidRPr="00D8479E">
        <w:t>HOD shall ensure implementation.</w:t>
      </w:r>
    </w:p>
    <w:p w14:paraId="052EF5DB" w14:textId="77777777" w:rsidR="00D944DC" w:rsidRPr="00D8479E" w:rsidRDefault="00D944DC" w:rsidP="00D944DC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59A93AB" w:rsidR="00BB59CE" w:rsidRPr="009F5184" w:rsidRDefault="00D944DC" w:rsidP="00D944DC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38E6F302" w:rsidR="00CE17EC" w:rsidRDefault="00EE447C" w:rsidP="00FE3C10">
      <w:pPr>
        <w:pStyle w:val="TDPL-BodyTxt"/>
        <w:numPr>
          <w:ilvl w:val="0"/>
          <w:numId w:val="0"/>
        </w:numPr>
        <w:ind w:left="1134"/>
        <w:jc w:val="both"/>
      </w:pPr>
      <w:r w:rsidRPr="00EE447C">
        <w:t>Uric acid is a chemical created when the body breaks down substances called purines. Purines are normally produced in the body and are also found in some foods and drinks</w:t>
      </w:r>
      <w:r w:rsidR="002A62D3" w:rsidRPr="002A62D3">
        <w:t>.</w:t>
      </w:r>
      <w:r>
        <w:t xml:space="preserve"> </w:t>
      </w:r>
      <w:r w:rsidRPr="00EE447C">
        <w:t>It is a normal component of urine and is also a principal aqueous antioxidant in the body, meaning it helps to protect against cellular damage</w:t>
      </w:r>
      <w:r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3CDD1411" w14:textId="34EAE5A8" w:rsidR="007A1C56" w:rsidRDefault="00EE447C" w:rsidP="007A1C56">
      <w:pPr>
        <w:pStyle w:val="TDPL-BodyTxt"/>
        <w:jc w:val="both"/>
      </w:pPr>
      <w:r w:rsidRPr="00EE447C">
        <w:t xml:space="preserve">Uric acid is converted by uricase to allantoin and hydrogen peroxide. The Trinder reaction is </w:t>
      </w:r>
      <w:proofErr w:type="spellStart"/>
      <w:r w:rsidRPr="00EE447C">
        <w:t>utilised</w:t>
      </w:r>
      <w:proofErr w:type="spellEnd"/>
      <w:r w:rsidRPr="00EE447C">
        <w:t xml:space="preserve"> to measure H2O2. The formed H2O2 reacts with </w:t>
      </w:r>
      <w:proofErr w:type="gramStart"/>
      <w:r w:rsidRPr="00EE447C">
        <w:t>N,N</w:t>
      </w:r>
      <w:proofErr w:type="gramEnd"/>
      <w:r w:rsidRPr="00EE447C">
        <w:t>-bis(4-sulfobutyl)-3,5-dimethylaniline, disodium salt (MADB) and 4-aminophenazone in the presence of peroxidase to produce a chromophore, which is read bio</w:t>
      </w:r>
      <w:r>
        <w:t>-</w:t>
      </w:r>
      <w:r w:rsidRPr="00EE447C">
        <w:t>chromatically at 660/800nm. The amount of dye formed is proportional to the uric acid concentration in the sample</w:t>
      </w:r>
      <w:r w:rsidR="007A1C56">
        <w:t>.</w:t>
      </w:r>
    </w:p>
    <w:p w14:paraId="5842BEA4" w14:textId="2FB2C334" w:rsidR="00F10462" w:rsidRPr="00B8351B" w:rsidRDefault="00054FFA" w:rsidP="007A1C56">
      <w:pPr>
        <w:pStyle w:val="TDPL-BodyTxt"/>
        <w:jc w:val="both"/>
      </w:pPr>
      <w:r>
        <w:t>Reaction Principle:</w:t>
      </w:r>
    </w:p>
    <w:tbl>
      <w:tblPr>
        <w:tblStyle w:val="TableGrid"/>
        <w:tblW w:w="8053" w:type="dxa"/>
        <w:tblInd w:w="1129" w:type="dxa"/>
        <w:tblLook w:val="04A0" w:firstRow="1" w:lastRow="0" w:firstColumn="1" w:lastColumn="0" w:noHBand="0" w:noVBand="1"/>
      </w:tblPr>
      <w:tblGrid>
        <w:gridCol w:w="2589"/>
        <w:gridCol w:w="246"/>
        <w:gridCol w:w="2250"/>
        <w:gridCol w:w="326"/>
        <w:gridCol w:w="2642"/>
      </w:tblGrid>
      <w:tr w:rsidR="00F10462" w14:paraId="28357FB3" w14:textId="77777777" w:rsidTr="00A838DF">
        <w:tc>
          <w:tcPr>
            <w:tcW w:w="2835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910FB24" w14:textId="55F645F0" w:rsidR="00436206" w:rsidRDefault="00EE447C" w:rsidP="00436206">
            <w:pPr>
              <w:pStyle w:val="TableParagraph"/>
              <w:jc w:val="center"/>
            </w:pPr>
            <w:r w:rsidRPr="00EE447C">
              <w:lastRenderedPageBreak/>
              <w:t xml:space="preserve">Uric </w:t>
            </w:r>
            <w:r>
              <w:t>A</w:t>
            </w:r>
            <w:r w:rsidRPr="00EE447C">
              <w:t>cid + O</w:t>
            </w:r>
            <w:r w:rsidRPr="00EE447C">
              <w:rPr>
                <w:vertAlign w:val="subscript"/>
              </w:rPr>
              <w:t xml:space="preserve">2 </w:t>
            </w:r>
            <w:r w:rsidRPr="00EE447C">
              <w:t>+ 2 H</w:t>
            </w:r>
            <w:r w:rsidRPr="00EE447C">
              <w:rPr>
                <w:vertAlign w:val="subscript"/>
              </w:rPr>
              <w:t>2</w:t>
            </w:r>
            <w:r w:rsidRPr="00EE447C">
              <w:t>O</w:t>
            </w:r>
          </w:p>
        </w:tc>
        <w:tc>
          <w:tcPr>
            <w:tcW w:w="2576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7F891E" w14:textId="339BE3FB" w:rsidR="00436206" w:rsidRDefault="00C075C9" w:rsidP="00F10462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76594A3" wp14:editId="6274E8ED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0</wp:posOffset>
                      </wp:positionV>
                      <wp:extent cx="1266825" cy="628650"/>
                      <wp:effectExtent l="0" t="0" r="0" b="0"/>
                      <wp:wrapSquare wrapText="bothSides"/>
                      <wp:docPr id="20937633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682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B0D8BA" w14:textId="33563222" w:rsidR="00F10462" w:rsidRPr="00F10462" w:rsidRDefault="00D44381" w:rsidP="00C075C9">
                                  <w:pPr>
                                    <w:spacing w:after="0"/>
                                    <w:jc w:val="center"/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  <w:t>Uricase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6594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.2pt;margin-top:0;width:99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" filled="f" stroked="f">
                      <v:textbox>
                        <w:txbxContent>
                          <w:p w14:paraId="13B0D8BA" w14:textId="33563222" w:rsidR="00F10462" w:rsidRPr="00F10462" w:rsidRDefault="00D44381" w:rsidP="00C075C9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  <w:t>Uricase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85E0E8" wp14:editId="15185B5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450215</wp:posOffset>
                      </wp:positionV>
                      <wp:extent cx="1296000" cy="0"/>
                      <wp:effectExtent l="0" t="76200" r="19050" b="95250"/>
                      <wp:wrapSquare wrapText="bothSides"/>
                      <wp:docPr id="46377757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9D04F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5.4pt;margin-top:35.45pt;width:102.0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1V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" strokecolor="black [3200]" strokeweight="1.5pt">
                      <v:stroke endarrow="block" joinstyle="miter"/>
                      <w10:wrap type="square"/>
                    </v:shape>
                  </w:pict>
                </mc:Fallback>
              </mc:AlternateContent>
            </w:r>
            <w:r w:rsidR="00723BF4">
              <w:t>(</w:t>
            </w:r>
            <w:proofErr w:type="spellStart"/>
            <w:r w:rsidR="00723BF4">
              <w:t>contd</w:t>
            </w:r>
            <w:proofErr w:type="spellEnd"/>
            <w:r w:rsidR="00723BF4">
              <w:t>…)</w:t>
            </w:r>
          </w:p>
        </w:tc>
        <w:tc>
          <w:tcPr>
            <w:tcW w:w="2642" w:type="dxa"/>
            <w:tcBorders>
              <w:left w:val="nil"/>
              <w:bottom w:val="single" w:sz="4" w:space="0" w:color="auto"/>
            </w:tcBorders>
            <w:vAlign w:val="center"/>
          </w:tcPr>
          <w:p w14:paraId="76BC1318" w14:textId="16EE8960" w:rsidR="00436206" w:rsidRPr="00D6383B" w:rsidRDefault="00EE447C" w:rsidP="00D6383B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 w:rsidRPr="00EE447C">
              <w:rPr>
                <w:rFonts w:ascii="Times New Roman" w:hAnsi="Times New Roman" w:cs="Times New Roman"/>
              </w:rPr>
              <w:t>Allantoin +</w:t>
            </w:r>
            <w:r w:rsidR="00D44381">
              <w:rPr>
                <w:rFonts w:ascii="Times New Roman" w:hAnsi="Times New Roman" w:cs="Times New Roman"/>
              </w:rPr>
              <w:t xml:space="preserve"> </w:t>
            </w:r>
            <w:r w:rsidR="00D44381" w:rsidRPr="00D44381">
              <w:rPr>
                <w:rFonts w:ascii="Times New Roman" w:hAnsi="Times New Roman" w:cs="Times New Roman"/>
              </w:rPr>
              <w:t>CO</w:t>
            </w:r>
            <w:r w:rsidR="00D44381" w:rsidRPr="00D44381">
              <w:rPr>
                <w:rFonts w:ascii="Times New Roman" w:hAnsi="Times New Roman" w:cs="Times New Roman"/>
                <w:vertAlign w:val="subscript"/>
              </w:rPr>
              <w:t>2</w:t>
            </w:r>
            <w:r w:rsidR="00D44381" w:rsidRPr="00D44381">
              <w:rPr>
                <w:rFonts w:ascii="Times New Roman" w:hAnsi="Times New Roman" w:cs="Times New Roman"/>
              </w:rPr>
              <w:t xml:space="preserve"> + H</w:t>
            </w:r>
            <w:r w:rsidR="00D44381" w:rsidRPr="00D44381">
              <w:rPr>
                <w:rFonts w:ascii="Times New Roman" w:hAnsi="Times New Roman" w:cs="Times New Roman"/>
                <w:vertAlign w:val="subscript"/>
              </w:rPr>
              <w:t>2</w:t>
            </w:r>
            <w:r w:rsidR="00D44381" w:rsidRPr="00D44381">
              <w:rPr>
                <w:rFonts w:ascii="Times New Roman" w:hAnsi="Times New Roman" w:cs="Times New Roman"/>
              </w:rPr>
              <w:t>O</w:t>
            </w:r>
            <w:r w:rsidR="00D44381" w:rsidRPr="00D44381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FB0A6A" w14:paraId="738F67E6" w14:textId="77777777" w:rsidTr="00A838DF">
        <w:tc>
          <w:tcPr>
            <w:tcW w:w="2589" w:type="dxa"/>
            <w:tcBorders>
              <w:bottom w:val="single" w:sz="4" w:space="0" w:color="auto"/>
              <w:right w:val="nil"/>
            </w:tcBorders>
            <w:vAlign w:val="center"/>
          </w:tcPr>
          <w:p w14:paraId="1AF89C7F" w14:textId="77777777" w:rsidR="00D44381" w:rsidRDefault="00D44381" w:rsidP="00436206">
            <w:pPr>
              <w:pStyle w:val="TableParagraph"/>
              <w:jc w:val="center"/>
            </w:pPr>
            <w:r w:rsidRPr="00D44381">
              <w:t>2 H</w:t>
            </w:r>
            <w:r w:rsidRPr="00D44381">
              <w:rPr>
                <w:vertAlign w:val="subscript"/>
              </w:rPr>
              <w:t>2</w:t>
            </w:r>
            <w:r w:rsidRPr="00D44381">
              <w:t>O</w:t>
            </w:r>
            <w:r w:rsidRPr="00D44381">
              <w:rPr>
                <w:vertAlign w:val="subscript"/>
              </w:rPr>
              <w:t>2</w:t>
            </w:r>
            <w:r w:rsidRPr="00D44381">
              <w:t xml:space="preserve"> + MADB +</w:t>
            </w:r>
          </w:p>
          <w:p w14:paraId="7ECB155D" w14:textId="2E70083B" w:rsidR="00D6383B" w:rsidRPr="00D6383B" w:rsidRDefault="00D44381" w:rsidP="00436206">
            <w:pPr>
              <w:pStyle w:val="TableParagraph"/>
              <w:jc w:val="center"/>
            </w:pPr>
            <w:r w:rsidRPr="00D44381">
              <w:t>4-Aminophenazone</w:t>
            </w:r>
          </w:p>
        </w:tc>
        <w:tc>
          <w:tcPr>
            <w:tcW w:w="24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FFF8513" w14:textId="2FE39097" w:rsidR="00D6383B" w:rsidRDefault="00FB0A6A" w:rsidP="00331A53">
            <w:pPr>
              <w:pStyle w:val="TDPL-BodyTxt"/>
              <w:numPr>
                <w:ilvl w:val="0"/>
                <w:numId w:val="0"/>
              </w:numPr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1DAA8E8E" wp14:editId="57F49C1D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184785</wp:posOffset>
                      </wp:positionV>
                      <wp:extent cx="1403985" cy="304800"/>
                      <wp:effectExtent l="0" t="0" r="43815" b="0"/>
                      <wp:wrapSquare wrapText="bothSides"/>
                      <wp:docPr id="127070920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85" cy="304800"/>
                                <a:chOff x="0" y="0"/>
                                <a:chExt cx="1404000" cy="339725"/>
                              </a:xfrm>
                            </wpg:grpSpPr>
                            <wps:wsp>
                              <wps:cNvPr id="47618797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50" y="0"/>
                                  <a:ext cx="1371600" cy="339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48F52D" w14:textId="5AF2E45E" w:rsidR="00D6383B" w:rsidRPr="00FB0A6A" w:rsidRDefault="00D44381" w:rsidP="00A838DF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Peroxidase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64948617" name="Straight Arrow Connector 7"/>
                              <wps:cNvCnPr/>
                              <wps:spPr>
                                <a:xfrm>
                                  <a:off x="0" y="200025"/>
                                  <a:ext cx="1404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AA8E8E" id="Group 6" o:spid="_x0000_s1027" style="position:absolute;left:0;text-align:left;margin-left:-2.55pt;margin-top:14.55pt;width:110.55pt;height:24pt;z-index:251663360;mso-height-relative:margin" coordsize="14040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">
                      <v:shape id="_x0000_s1028" type="#_x0000_t202" style="position:absolute;left:190;width:137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" filled="f" stroked="f">
                        <v:textbox>
                          <w:txbxContent>
                            <w:p w14:paraId="4E48F52D" w14:textId="5AF2E45E" w:rsidR="00D6383B" w:rsidRPr="00FB0A6A" w:rsidRDefault="00D44381" w:rsidP="00A838D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Peroxidase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" o:spid="_x0000_s1029" type="#_x0000_t32" style="position:absolute;top:2000;width:14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" strokecolor="black [3200]" strokeweight="1.5pt">
                        <v:stroke endarrow="block" joinstyle="miter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96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8A10026" w14:textId="25C294F3" w:rsidR="00D6383B" w:rsidRPr="00F10462" w:rsidRDefault="00D44381" w:rsidP="00D6383B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 w:rsidRPr="00D44381">
              <w:rPr>
                <w:rFonts w:ascii="Times New Roman" w:hAnsi="Times New Roman" w:cs="Times New Roman"/>
              </w:rPr>
              <w:t xml:space="preserve">Blue dye </w:t>
            </w:r>
            <w:r w:rsidRPr="00D44381">
              <w:rPr>
                <w:rFonts w:ascii="Times New Roman" w:hAnsi="Times New Roman" w:cs="Times New Roman"/>
                <w:vertAlign w:val="superscript"/>
              </w:rPr>
              <w:t>+</w:t>
            </w:r>
            <w:r w:rsidRPr="00D44381">
              <w:rPr>
                <w:rFonts w:ascii="Times New Roman" w:hAnsi="Times New Roman" w:cs="Times New Roman"/>
              </w:rPr>
              <w:t xml:space="preserve"> + OH</w:t>
            </w:r>
            <w:r w:rsidRPr="00D44381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-</w:t>
            </w:r>
            <w:r w:rsidRPr="00D44381">
              <w:rPr>
                <w:rFonts w:ascii="Times New Roman" w:hAnsi="Times New Roman" w:cs="Times New Roman"/>
              </w:rPr>
              <w:t xml:space="preserve"> + 3</w:t>
            </w:r>
          </w:p>
        </w:tc>
      </w:tr>
    </w:tbl>
    <w:p w14:paraId="46028FF8" w14:textId="4B7FB57D" w:rsidR="00436206" w:rsidRDefault="00436206" w:rsidP="00331A53">
      <w:pPr>
        <w:pStyle w:val="TDPL-BodyTxt"/>
        <w:numPr>
          <w:ilvl w:val="0"/>
          <w:numId w:val="0"/>
        </w:numPr>
        <w:ind w:left="1134"/>
        <w:jc w:val="both"/>
      </w:pP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5C7D74CC" w:rsidR="006E2482" w:rsidRPr="00723BF4" w:rsidRDefault="006E2482" w:rsidP="006E2482">
      <w:pPr>
        <w:pStyle w:val="TDPL-BodyTxt"/>
      </w:pPr>
      <w:r w:rsidRPr="00723BF4">
        <w:t>Limit of Quantitation:</w:t>
      </w:r>
    </w:p>
    <w:p w14:paraId="0C1DA7C5" w14:textId="0328B747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D44381" w:rsidRPr="003720F2">
        <w:t>1.5 mg/dl</w:t>
      </w:r>
    </w:p>
    <w:p w14:paraId="480F38A8" w14:textId="3B9F2F63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D44381" w:rsidRPr="003720F2">
        <w:t>30 mg/dl</w:t>
      </w:r>
    </w:p>
    <w:p w14:paraId="34001DAF" w14:textId="491067C5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B34051" w:rsidRPr="00B34051">
        <w:rPr>
          <w:lang w:val="en-IN"/>
        </w:rPr>
        <w:t>1.5</w:t>
      </w:r>
      <w:r w:rsidR="00B34051" w:rsidRPr="00B34051">
        <w:t>-30 mg/d</w:t>
      </w:r>
      <w:r w:rsidR="00B34051">
        <w:t>l</w:t>
      </w:r>
    </w:p>
    <w:p w14:paraId="15C67CD2" w14:textId="4ECDE93C" w:rsidR="00723BF4" w:rsidRDefault="00116F9E" w:rsidP="00547AFC">
      <w:pPr>
        <w:pStyle w:val="TDPL-BodyTxt"/>
        <w:jc w:val="both"/>
      </w:pPr>
      <w:r w:rsidRPr="00116F9E">
        <w:t>Clinical Reportable Range (CRR):</w:t>
      </w:r>
    </w:p>
    <w:p w14:paraId="6D055B7F" w14:textId="7D9D94A9" w:rsidR="0052246F" w:rsidRDefault="00B34051" w:rsidP="0052246F">
      <w:pPr>
        <w:pStyle w:val="TDPL-BodyTxt"/>
        <w:numPr>
          <w:ilvl w:val="0"/>
          <w:numId w:val="0"/>
        </w:numPr>
        <w:ind w:left="1134"/>
        <w:jc w:val="both"/>
      </w:pPr>
      <w:r>
        <w:t>Males</w:t>
      </w:r>
      <w:r w:rsidR="0052246F">
        <w:t xml:space="preserve">: </w:t>
      </w:r>
      <w:r w:rsidRPr="00B34051">
        <w:t xml:space="preserve">3.5 – 7.2 </w:t>
      </w:r>
      <w:r w:rsidRPr="0052246F">
        <w:t>mg</w:t>
      </w:r>
      <w:r w:rsidR="0052246F" w:rsidRPr="0052246F">
        <w:t>/d</w:t>
      </w:r>
      <w:r w:rsidR="0052246F">
        <w:t>l</w:t>
      </w:r>
    </w:p>
    <w:p w14:paraId="65FAA476" w14:textId="78BC58DA" w:rsidR="00B34051" w:rsidRDefault="00B34051" w:rsidP="0052246F">
      <w:pPr>
        <w:pStyle w:val="TDPL-BodyTxt"/>
        <w:numPr>
          <w:ilvl w:val="0"/>
          <w:numId w:val="0"/>
        </w:numPr>
        <w:ind w:left="1134"/>
        <w:jc w:val="both"/>
      </w:pPr>
      <w:r>
        <w:t xml:space="preserve">Females: </w:t>
      </w:r>
      <w:r w:rsidRPr="00B34051">
        <w:t>2.6 – 6.0 mg/d</w:t>
      </w:r>
      <w:r>
        <w:t>l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0E4B76DC" w:rsidR="00E8486F" w:rsidRDefault="00B61D66" w:rsidP="00B61D66">
      <w:pPr>
        <w:pStyle w:val="TDPL-BodyTxt"/>
        <w:jc w:val="both"/>
      </w:pPr>
      <w:r>
        <w:t>A minimum of 2</w:t>
      </w:r>
      <w:r w:rsidR="0052246F">
        <w:t xml:space="preserve"> </w:t>
      </w:r>
      <w:r>
        <w:t xml:space="preserve">ml of </w:t>
      </w:r>
      <w:r w:rsidR="00547AFC" w:rsidRPr="00547AFC">
        <w:t>Serum</w:t>
      </w:r>
      <w:r w:rsidR="00116F9E">
        <w:t>/Plasma</w:t>
      </w:r>
    </w:p>
    <w:p w14:paraId="3CA227D4" w14:textId="25360EB9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 xml:space="preserve">by venipuncture and separate </w:t>
      </w:r>
      <w:r w:rsidR="00B34051">
        <w:t>serum</w:t>
      </w:r>
      <w:r w:rsidRPr="006B218B">
        <w:t xml:space="preserve">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</w:t>
      </w:r>
      <w:r>
        <w:lastRenderedPageBreak/>
        <w:t xml:space="preserve">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F0A8ADD" w:rsidR="00B61D66" w:rsidRDefault="0052246F" w:rsidP="00B61D66">
      <w:pPr>
        <w:pStyle w:val="TDPL-BodyTxt"/>
      </w:pPr>
      <w:r>
        <w:t>EDTA - Lavender</w:t>
      </w:r>
      <w:r w:rsidR="00B61D66">
        <w:t xml:space="preserve"> top Vacutainer</w:t>
      </w:r>
    </w:p>
    <w:p w14:paraId="4E382748" w14:textId="22F88247" w:rsidR="0052246F" w:rsidRDefault="0052246F" w:rsidP="00B61D66">
      <w:pPr>
        <w:pStyle w:val="TDPL-BodyTxt"/>
      </w:pPr>
      <w:r>
        <w:t>Clot Activator – Red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5280849" w:rsidR="00CD3ECB" w:rsidRDefault="004A198C" w:rsidP="00904AF1">
      <w:pPr>
        <w:pStyle w:val="TDPL-BodyTxt"/>
      </w:pPr>
      <w:r w:rsidRPr="004A198C">
        <w:t xml:space="preserve">No specific preparation </w:t>
      </w:r>
      <w:r w:rsidR="0052246F" w:rsidRPr="004A198C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629FFED5" w14:textId="2D1470B6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Concentrations</w:t>
      </w:r>
      <w:proofErr w:type="gram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395"/>
        <w:gridCol w:w="3232"/>
      </w:tblGrid>
      <w:tr w:rsidR="00EB312C" w:rsidRPr="00EB32AF" w14:paraId="2ED44637" w14:textId="77777777" w:rsidTr="00B34051">
        <w:tc>
          <w:tcPr>
            <w:tcW w:w="4395" w:type="dxa"/>
          </w:tcPr>
          <w:p w14:paraId="631E5B6E" w14:textId="3EB3BA9C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Reactive Ingredient</w:t>
            </w:r>
          </w:p>
        </w:tc>
        <w:tc>
          <w:tcPr>
            <w:tcW w:w="3232" w:type="dxa"/>
            <w:vAlign w:val="center"/>
          </w:tcPr>
          <w:p w14:paraId="3371C661" w14:textId="177AF539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Final Concentration</w:t>
            </w:r>
          </w:p>
        </w:tc>
      </w:tr>
      <w:tr w:rsidR="00EB312C" w:rsidRPr="00EB32AF" w14:paraId="0C9C8F0E" w14:textId="77777777" w:rsidTr="00B34051">
        <w:tc>
          <w:tcPr>
            <w:tcW w:w="4395" w:type="dxa"/>
            <w:vAlign w:val="center"/>
          </w:tcPr>
          <w:p w14:paraId="71FCCC8E" w14:textId="16A7E2F9" w:rsidR="00EB312C" w:rsidRPr="00EB312C" w:rsidRDefault="00B34051" w:rsidP="00EB312C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Phosphate Buffer (pH 7.5)</w:t>
            </w:r>
          </w:p>
        </w:tc>
        <w:tc>
          <w:tcPr>
            <w:tcW w:w="3232" w:type="dxa"/>
            <w:vAlign w:val="center"/>
          </w:tcPr>
          <w:p w14:paraId="6F2F8209" w14:textId="409D463D" w:rsidR="00EB312C" w:rsidRPr="00EB312C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B34051">
              <w:t>42 mmol/</w:t>
            </w:r>
            <w:r>
              <w:t>l</w:t>
            </w:r>
          </w:p>
        </w:tc>
      </w:tr>
      <w:tr w:rsidR="001437B0" w:rsidRPr="00EB32AF" w14:paraId="561724D7" w14:textId="77777777" w:rsidTr="00B34051">
        <w:tc>
          <w:tcPr>
            <w:tcW w:w="4395" w:type="dxa"/>
            <w:vAlign w:val="center"/>
          </w:tcPr>
          <w:p w14:paraId="3A42A41F" w14:textId="207360C0" w:rsidR="001437B0" w:rsidRPr="00A27C21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MADB</w:t>
            </w:r>
          </w:p>
        </w:tc>
        <w:tc>
          <w:tcPr>
            <w:tcW w:w="3232" w:type="dxa"/>
            <w:vAlign w:val="center"/>
          </w:tcPr>
          <w:p w14:paraId="299F0F35" w14:textId="453ECC52" w:rsidR="001437B0" w:rsidRPr="00A27C21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B34051">
              <w:t>0.15 mmol</w:t>
            </w:r>
            <w:r>
              <w:t>/l</w:t>
            </w:r>
          </w:p>
        </w:tc>
      </w:tr>
      <w:tr w:rsidR="001437B0" w:rsidRPr="00EB32AF" w14:paraId="547BEC81" w14:textId="77777777" w:rsidTr="00B34051">
        <w:tc>
          <w:tcPr>
            <w:tcW w:w="4395" w:type="dxa"/>
            <w:vAlign w:val="center"/>
          </w:tcPr>
          <w:p w14:paraId="09F2B515" w14:textId="0F90CE6B" w:rsidR="001437B0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4-Aminophenazone</w:t>
            </w:r>
          </w:p>
        </w:tc>
        <w:tc>
          <w:tcPr>
            <w:tcW w:w="3232" w:type="dxa"/>
            <w:vAlign w:val="center"/>
          </w:tcPr>
          <w:p w14:paraId="3F199BD4" w14:textId="1FF7F76B" w:rsidR="001437B0" w:rsidRPr="00A27C21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0</w:t>
            </w:r>
            <w:r w:rsidRPr="00B34051">
              <w:t>.30 mmol</w:t>
            </w:r>
            <w:r>
              <w:t>/l</w:t>
            </w:r>
          </w:p>
        </w:tc>
      </w:tr>
      <w:tr w:rsidR="001437B0" w:rsidRPr="00EB32AF" w14:paraId="0B7F3BF0" w14:textId="77777777" w:rsidTr="00B34051">
        <w:tc>
          <w:tcPr>
            <w:tcW w:w="4395" w:type="dxa"/>
            <w:vAlign w:val="center"/>
          </w:tcPr>
          <w:p w14:paraId="524D7052" w14:textId="27D51D98" w:rsidR="001437B0" w:rsidRPr="001437B0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Peroxidase</w:t>
            </w:r>
          </w:p>
        </w:tc>
        <w:tc>
          <w:tcPr>
            <w:tcW w:w="3232" w:type="dxa"/>
            <w:vAlign w:val="center"/>
          </w:tcPr>
          <w:p w14:paraId="7FDAE48F" w14:textId="7272D940" w:rsidR="001437B0" w:rsidRPr="00904AF1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B34051">
              <w:t xml:space="preserve">≥ 5.9 </w:t>
            </w:r>
            <w:proofErr w:type="spellStart"/>
            <w:r w:rsidRPr="00B34051">
              <w:t>kU</w:t>
            </w:r>
            <w:proofErr w:type="spellEnd"/>
            <w:r w:rsidR="00123E39">
              <w:t>/l</w:t>
            </w:r>
            <w:r w:rsidRPr="00B34051">
              <w:t xml:space="preserve"> (98 µkat</w:t>
            </w:r>
            <w:r w:rsidR="00123E39">
              <w:t>/l</w:t>
            </w:r>
            <w:r w:rsidRPr="00B34051">
              <w:t>)</w:t>
            </w:r>
          </w:p>
        </w:tc>
      </w:tr>
      <w:tr w:rsidR="00A838DF" w:rsidRPr="00EB32AF" w14:paraId="4EE2325D" w14:textId="77777777" w:rsidTr="00B34051">
        <w:tc>
          <w:tcPr>
            <w:tcW w:w="4395" w:type="dxa"/>
            <w:vAlign w:val="center"/>
          </w:tcPr>
          <w:p w14:paraId="4F03867F" w14:textId="3C75BA15" w:rsidR="00A838DF" w:rsidRPr="00A838DF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Uricase</w:t>
            </w:r>
          </w:p>
        </w:tc>
        <w:tc>
          <w:tcPr>
            <w:tcW w:w="3232" w:type="dxa"/>
            <w:vAlign w:val="center"/>
          </w:tcPr>
          <w:p w14:paraId="554B900D" w14:textId="40DE316F" w:rsidR="00A838DF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B34051">
              <w:t xml:space="preserve">≥ 0.25 </w:t>
            </w:r>
            <w:proofErr w:type="spellStart"/>
            <w:r w:rsidRPr="00B34051">
              <w:t>kU</w:t>
            </w:r>
            <w:proofErr w:type="spellEnd"/>
            <w:r w:rsidR="00123E39">
              <w:t>/l</w:t>
            </w:r>
            <w:r w:rsidRPr="00B34051">
              <w:t xml:space="preserve"> (4.15 kat</w:t>
            </w:r>
            <w:r w:rsidR="00123E39">
              <w:t>/l</w:t>
            </w:r>
            <w:r w:rsidRPr="00B34051">
              <w:t>)</w:t>
            </w:r>
          </w:p>
        </w:tc>
      </w:tr>
      <w:tr w:rsidR="00A838DF" w:rsidRPr="00EB32AF" w14:paraId="37C83418" w14:textId="77777777" w:rsidTr="00B34051">
        <w:tc>
          <w:tcPr>
            <w:tcW w:w="4395" w:type="dxa"/>
            <w:vAlign w:val="center"/>
          </w:tcPr>
          <w:p w14:paraId="1157756C" w14:textId="36185F67" w:rsidR="00A838DF" w:rsidRPr="00A838DF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Ascorbate Oxidase</w:t>
            </w:r>
          </w:p>
        </w:tc>
        <w:tc>
          <w:tcPr>
            <w:tcW w:w="3232" w:type="dxa"/>
            <w:vAlign w:val="center"/>
          </w:tcPr>
          <w:p w14:paraId="634060A3" w14:textId="1F5EB080" w:rsidR="00A838DF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ind w:left="720"/>
              <w:jc w:val="center"/>
            </w:pPr>
            <w:r w:rsidRPr="00B34051">
              <w:t xml:space="preserve">≥ 1.56 </w:t>
            </w:r>
            <w:proofErr w:type="spellStart"/>
            <w:r w:rsidRPr="00B34051">
              <w:t>kU</w:t>
            </w:r>
            <w:proofErr w:type="spellEnd"/>
            <w:r w:rsidR="00123E39">
              <w:t>/l</w:t>
            </w:r>
            <w:r w:rsidRPr="00B34051">
              <w:t xml:space="preserve"> (26 µkat</w:t>
            </w:r>
            <w:r w:rsidR="00123E39">
              <w:t>/l</w:t>
            </w:r>
            <w:r w:rsidRPr="00B34051">
              <w:t>)</w:t>
            </w:r>
          </w:p>
        </w:tc>
      </w:tr>
      <w:tr w:rsidR="00A838DF" w:rsidRPr="00EB32AF" w14:paraId="634C6FDD" w14:textId="77777777" w:rsidTr="00B34051">
        <w:tc>
          <w:tcPr>
            <w:tcW w:w="4395" w:type="dxa"/>
            <w:vAlign w:val="center"/>
          </w:tcPr>
          <w:p w14:paraId="070DDE34" w14:textId="6AC11DAF" w:rsidR="00A838DF" w:rsidRPr="00A838DF" w:rsidRDefault="00B34051" w:rsidP="001437B0">
            <w:pPr>
              <w:jc w:val="center"/>
              <w:rPr>
                <w:rFonts w:ascii="Palatino Linotype" w:hAnsi="Palatino Linotype"/>
              </w:rPr>
            </w:pPr>
            <w:r w:rsidRPr="00B34051">
              <w:rPr>
                <w:rFonts w:ascii="Palatino Linotype" w:hAnsi="Palatino Linotype"/>
              </w:rPr>
              <w:t>Preservative</w:t>
            </w:r>
          </w:p>
        </w:tc>
        <w:tc>
          <w:tcPr>
            <w:tcW w:w="3232" w:type="dxa"/>
            <w:vAlign w:val="center"/>
          </w:tcPr>
          <w:p w14:paraId="3A1218C1" w14:textId="52500915" w:rsidR="00A838DF" w:rsidRDefault="00B34051" w:rsidP="00B34051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</w:tbl>
    <w:p w14:paraId="7D291F94" w14:textId="62C6E239" w:rsidR="00EB312C" w:rsidRDefault="00EB312C" w:rsidP="00712FBE">
      <w:pPr>
        <w:pStyle w:val="TDPL-BodyTxt"/>
        <w:keepNext/>
        <w:numPr>
          <w:ilvl w:val="0"/>
          <w:numId w:val="0"/>
        </w:numPr>
        <w:spacing w:before="240"/>
        <w:ind w:left="1134"/>
        <w:jc w:val="both"/>
      </w:pPr>
      <w:r w:rsidRPr="00EB312C">
        <w:t xml:space="preserve">The concentrations of the reactive components of the reagents shown on the kit label </w:t>
      </w:r>
      <w:r w:rsidRPr="00EB312C">
        <w:lastRenderedPageBreak/>
        <w:t>are the actual concentrations in the individual R1/R2 vials. The reagent composition which is shown in the Instructions for Use is the final concentration of these components in the reaction cuvette after addition of R1, Sample and R2</w:t>
      </w:r>
      <w:r>
        <w:t>.</w:t>
      </w:r>
    </w:p>
    <w:p w14:paraId="1F3858B9" w14:textId="3310F058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</w:rPr>
      </w:pPr>
      <w:r w:rsidRPr="00EB312C">
        <w:rPr>
          <w:b/>
          <w:bCs/>
        </w:rPr>
        <w:t>Reagent Storage Condition Stability</w:t>
      </w:r>
    </w:p>
    <w:p w14:paraId="6D31F22B" w14:textId="1419F8FC" w:rsidR="00EB312C" w:rsidRP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EB312C">
        <w:t>Reagents are stable, unopened, up to the stated expiry date when stored at 2</w:t>
      </w:r>
      <w:r w:rsidR="00F74BED">
        <w:t>-</w:t>
      </w:r>
      <w:r w:rsidRPr="00EB312C">
        <w:t>8°C.</w:t>
      </w:r>
    </w:p>
    <w:p w14:paraId="7B0ED063" w14:textId="2E1C5062" w:rsid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1437B0">
        <w:t xml:space="preserve">Once open, reagents stored on board the instrument are stable for </w:t>
      </w:r>
      <w:r w:rsidR="00B34051" w:rsidRPr="00B34051">
        <w:rPr>
          <w:b/>
          <w:bCs/>
        </w:rPr>
        <w:t>7</w:t>
      </w:r>
      <w:r w:rsidRPr="00B34051">
        <w:rPr>
          <w:b/>
          <w:bCs/>
        </w:rPr>
        <w:t xml:space="preserve"> days</w:t>
      </w:r>
      <w:r w:rsidRPr="001437B0"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6F7ED107" w14:textId="77777777" w:rsidR="0052246F" w:rsidRDefault="007C04D6" w:rsidP="00EB312C">
      <w:pPr>
        <w:pStyle w:val="TDPL-BodyTxt"/>
        <w:jc w:val="both"/>
      </w:pPr>
      <w:r>
        <w:t>For in vitro diagnostic use only.</w:t>
      </w:r>
    </w:p>
    <w:p w14:paraId="75BD3307" w14:textId="77777777" w:rsidR="0052246F" w:rsidRDefault="007C04D6" w:rsidP="00EB312C">
      <w:pPr>
        <w:pStyle w:val="TDPL-BodyTxt"/>
        <w:jc w:val="both"/>
      </w:pPr>
      <w:r>
        <w:t>Do not pipette by mouth.</w:t>
      </w:r>
    </w:p>
    <w:p w14:paraId="1DE455E4" w14:textId="1DA8F49F" w:rsidR="007C04D6" w:rsidRDefault="007C04D6" w:rsidP="00EB312C">
      <w:pPr>
        <w:pStyle w:val="TDPL-BodyTxt"/>
        <w:jc w:val="both"/>
      </w:pPr>
      <w:r>
        <w:t>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155D6549" w14:textId="77777777" w:rsidR="00712FBE" w:rsidRPr="00712FBE" w:rsidRDefault="00712FBE" w:rsidP="00AC209C">
      <w:pPr>
        <w:pStyle w:val="TDPL-BodyTxt"/>
        <w:jc w:val="both"/>
        <w:rPr>
          <w:b/>
          <w:bCs/>
          <w:szCs w:val="28"/>
        </w:rPr>
      </w:pPr>
      <w:r w:rsidRPr="00712FBE">
        <w:rPr>
          <w:b/>
          <w:bCs/>
        </w:rPr>
        <w:t>Calibrator Required:</w:t>
      </w:r>
    </w:p>
    <w:p w14:paraId="0798BF4D" w14:textId="52FC3589" w:rsidR="00AC209C" w:rsidRPr="00AC209C" w:rsidRDefault="0052246F" w:rsidP="004D1A61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52246F">
        <w:t xml:space="preserve">Use System </w:t>
      </w:r>
      <w:r w:rsidR="00B34051" w:rsidRPr="0052246F">
        <w:t>Calibrator for</w:t>
      </w:r>
      <w:r w:rsidRPr="0052246F">
        <w:t xml:space="preserve"> serum and plasma application and urine application</w:t>
      </w:r>
      <w:r w:rsidR="00AC209C">
        <w:t>.</w:t>
      </w:r>
    </w:p>
    <w:p w14:paraId="0598F5F6" w14:textId="0502C3CC" w:rsidR="00AC209C" w:rsidRDefault="00AC209C" w:rsidP="00AC209C">
      <w:pPr>
        <w:pStyle w:val="TDPL-BodyTxt"/>
        <w:jc w:val="both"/>
        <w:rPr>
          <w:szCs w:val="28"/>
        </w:rPr>
      </w:pPr>
      <w:r>
        <w:rPr>
          <w:szCs w:val="28"/>
        </w:rPr>
        <w:t xml:space="preserve">Calibration </w:t>
      </w:r>
      <w:r w:rsidR="00712FBE">
        <w:rPr>
          <w:szCs w:val="28"/>
        </w:rPr>
        <w:t>schedule</w:t>
      </w:r>
      <w:r>
        <w:rPr>
          <w:szCs w:val="28"/>
        </w:rPr>
        <w:t>:</w:t>
      </w:r>
    </w:p>
    <w:p w14:paraId="385C7748" w14:textId="69085B93" w:rsidR="00904AF1" w:rsidRDefault="00904AF1" w:rsidP="00904AF1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04AF1">
        <w:rPr>
          <w:szCs w:val="28"/>
        </w:rPr>
        <w:t xml:space="preserve">Recalibrate the assay every </w:t>
      </w:r>
      <w:r w:rsidR="004D1A61">
        <w:rPr>
          <w:b/>
          <w:bCs/>
          <w:szCs w:val="28"/>
        </w:rPr>
        <w:t>30</w:t>
      </w:r>
      <w:r w:rsidRPr="00904AF1">
        <w:rPr>
          <w:b/>
          <w:bCs/>
          <w:szCs w:val="28"/>
        </w:rPr>
        <w:t xml:space="preserve"> days</w:t>
      </w:r>
      <w:r w:rsidR="004D1A61">
        <w:rPr>
          <w:szCs w:val="28"/>
        </w:rPr>
        <w:t xml:space="preserve">. Calibration is </w:t>
      </w:r>
      <w:r w:rsidR="0052246F">
        <w:rPr>
          <w:szCs w:val="28"/>
        </w:rPr>
        <w:t xml:space="preserve">also </w:t>
      </w:r>
      <w:r w:rsidR="004D1A61">
        <w:rPr>
          <w:szCs w:val="28"/>
        </w:rPr>
        <w:t xml:space="preserve">needed </w:t>
      </w:r>
      <w:r w:rsidRPr="00904AF1">
        <w:rPr>
          <w:szCs w:val="28"/>
        </w:rPr>
        <w:t>when the following occur</w:t>
      </w:r>
      <w:r>
        <w:rPr>
          <w:szCs w:val="28"/>
        </w:rPr>
        <w:t>:</w:t>
      </w:r>
    </w:p>
    <w:p w14:paraId="7C61E9AA" w14:textId="367A7681" w:rsidR="00C61D8F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</w:t>
      </w:r>
      <w:r w:rsidR="00712FBE">
        <w:rPr>
          <w:szCs w:val="28"/>
        </w:rPr>
        <w:t xml:space="preserve"> there is a c</w:t>
      </w:r>
      <w:r w:rsidR="00712FBE" w:rsidRPr="00712FBE">
        <w:rPr>
          <w:szCs w:val="28"/>
        </w:rPr>
        <w:t>hange in reagent lot number or significant shift in control values</w:t>
      </w:r>
      <w:r w:rsidR="00C61D8F">
        <w:rPr>
          <w:szCs w:val="28"/>
        </w:rPr>
        <w:t>.</w:t>
      </w:r>
    </w:p>
    <w:p w14:paraId="3B943C31" w14:textId="200508FD" w:rsidR="001665B1" w:rsidRPr="00AC209C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</w:t>
      </w:r>
      <w:r w:rsidR="001665B1">
        <w:rPr>
          <w:szCs w:val="28"/>
        </w:rPr>
        <w:t>hen m</w:t>
      </w:r>
      <w:r w:rsidR="001665B1" w:rsidRPr="001665B1">
        <w:rPr>
          <w:szCs w:val="28"/>
        </w:rPr>
        <w:t xml:space="preserve">ajor preventative maintenance </w:t>
      </w:r>
      <w:r w:rsidR="001665B1">
        <w:rPr>
          <w:szCs w:val="28"/>
        </w:rPr>
        <w:t>has been</w:t>
      </w:r>
      <w:r w:rsidR="001665B1" w:rsidRPr="001665B1">
        <w:rPr>
          <w:szCs w:val="28"/>
        </w:rPr>
        <w:t xml:space="preserve"> performed on the </w:t>
      </w:r>
      <w:r w:rsidRPr="001665B1">
        <w:rPr>
          <w:szCs w:val="28"/>
        </w:rPr>
        <w:t>analyzer</w:t>
      </w:r>
      <w:r w:rsidR="001665B1" w:rsidRPr="001665B1">
        <w:rPr>
          <w:szCs w:val="28"/>
        </w:rPr>
        <w:t xml:space="preserve"> or a critical part was replaced</w:t>
      </w:r>
      <w:r w:rsidR="001665B1"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1C356B79" w14:textId="020BE202" w:rsidR="00AC209C" w:rsidRDefault="00AC209C" w:rsidP="00D82248">
      <w:pPr>
        <w:pStyle w:val="TDPL-BodyTxt"/>
        <w:jc w:val="both"/>
      </w:pPr>
      <w:r>
        <w:t>Refer to the appropriate Beckman Coulter AU Analyzer User Guide.</w:t>
      </w:r>
    </w:p>
    <w:p w14:paraId="4868D3AD" w14:textId="5C15ED66" w:rsidR="00AC209C" w:rsidRDefault="00AC209C" w:rsidP="00D82248">
      <w:pPr>
        <w:pStyle w:val="TDPL-BodyTxt"/>
        <w:jc w:val="both"/>
      </w:pPr>
      <w:r>
        <w:t>Sample Processing Using Racks:</w:t>
      </w:r>
    </w:p>
    <w:p w14:paraId="788D8210" w14:textId="6269C193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Place Each sample in a rack (if volume is not sufficient transfer sample into a validated low volume container).</w:t>
      </w:r>
    </w:p>
    <w:p w14:paraId="67C3A76E" w14:textId="0E341120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Open the top and/or the front cover of the Rack Input area. </w:t>
      </w:r>
    </w:p>
    <w:p w14:paraId="4E5BC871" w14:textId="678C53CA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lastRenderedPageBreak/>
        <w:t>Place the rack in the input area with the Rack ID barcode facing the back of the analyzer.</w:t>
      </w:r>
    </w:p>
    <w:p w14:paraId="57FB1E78" w14:textId="330D65FB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Do not leave any empty space between the racks. </w:t>
      </w:r>
    </w:p>
    <w:p w14:paraId="57CCD6EE" w14:textId="3509FC27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Close the Rack Input area cover. </w:t>
      </w:r>
    </w:p>
    <w:p w14:paraId="685E5388" w14:textId="4F823832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Select Start button.</w:t>
      </w:r>
    </w:p>
    <w:p w14:paraId="62093412" w14:textId="0C218B03" w:rsidR="006022A4" w:rsidRPr="00AC209C" w:rsidRDefault="00AC209C" w:rsidP="00D82248">
      <w:pPr>
        <w:pStyle w:val="TDPL-BodyTxt"/>
        <w:jc w:val="both"/>
        <w:rPr>
          <w:szCs w:val="28"/>
        </w:rPr>
      </w:pPr>
      <w:r>
        <w:t xml:space="preserve">To monitor sample status on the </w:t>
      </w:r>
      <w:r w:rsidR="001665B1">
        <w:t>Analyzer,</w:t>
      </w:r>
      <w:r>
        <w:t xml:space="preserve"> select - Result</w:t>
      </w:r>
      <w:r w:rsidR="006022A4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412DB0F5" w:rsidR="002F1437" w:rsidRPr="00F56D02" w:rsidRDefault="00651DBF" w:rsidP="00F56D02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proofErr w:type="spellStart"/>
      <w:r w:rsidRPr="00651DBF">
        <w:t>Biorad</w:t>
      </w:r>
      <w:proofErr w:type="spellEnd"/>
      <w:r w:rsidRPr="00651DBF">
        <w:t>, Level 1 and Level 2, Two levels of Quality Control sera i.e. normal and high as per NABL 112.</w:t>
      </w:r>
    </w:p>
    <w:p w14:paraId="15AA7B75" w14:textId="01ABF0B2" w:rsid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Preparation of Controls:</w:t>
      </w:r>
    </w:p>
    <w:p w14:paraId="254740AF" w14:textId="762C854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Control material should be at room temperature before reconstitution. Keep vials for 20 - 30 minutes to reach the room temperature. </w:t>
      </w:r>
    </w:p>
    <w:p w14:paraId="39895177" w14:textId="4DD3D97A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Gently tap the lyophilized vial on the counter several times to dislodge any material adhering to the stopper.</w:t>
      </w:r>
    </w:p>
    <w:p w14:paraId="64071E8A" w14:textId="6F72EBB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Using an auto pipette, reconstitute each vial with 5mL volume of sterile water for injection.</w:t>
      </w:r>
    </w:p>
    <w:p w14:paraId="002B8BF3" w14:textId="7B6B5BA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Replace the stopper and allow the control to stand for 30 minutes at room temperature by swirling occasionally.</w:t>
      </w:r>
    </w:p>
    <w:p w14:paraId="21A48767" w14:textId="747F5A9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Before sampling gently swirl the vial several times to ensure homogeneity</w:t>
      </w:r>
      <w:proofErr w:type="gramStart"/>
      <w:r>
        <w:t xml:space="preserve"> </w:t>
      </w:r>
      <w:r w:rsidR="006510F4">
        <w:t xml:space="preserve">  (</w:t>
      </w:r>
      <w:proofErr w:type="gramEnd"/>
      <w:r>
        <w:t xml:space="preserve">frothing to be avoided). Prepare aliquots of 500 µL each or as required, label with “Control name, Date of preparation, initial of the technician”. </w:t>
      </w:r>
    </w:p>
    <w:p w14:paraId="210EC3E9" w14:textId="7CF8DD13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Store the aliquots at -20°C.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174F9C70" w14:textId="2003479E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Run Quality Control according to </w:t>
      </w:r>
      <w:proofErr w:type="spellStart"/>
      <w:r>
        <w:t>TRUSTlab’s</w:t>
      </w:r>
      <w:proofErr w:type="spellEnd"/>
      <w:r>
        <w:t xml:space="preserve"> Quality Control protocol </w:t>
      </w:r>
      <w:r w:rsidR="002D4550">
        <w:t xml:space="preserve">described in </w:t>
      </w:r>
      <w:r w:rsidRPr="002D4550">
        <w:rPr>
          <w:b/>
          <w:bCs/>
          <w:i/>
          <w:iCs/>
        </w:rPr>
        <w:t xml:space="preserve">Procedure for Managing Internal QC </w:t>
      </w:r>
      <w:r w:rsidR="002D4550" w:rsidRPr="002D4550">
        <w:rPr>
          <w:b/>
          <w:bCs/>
          <w:i/>
          <w:iCs/>
        </w:rPr>
        <w:t>Program</w:t>
      </w:r>
      <w:r w:rsidR="002D4550">
        <w:rPr>
          <w:b/>
          <w:bCs/>
          <w:i/>
          <w:iCs/>
        </w:rPr>
        <w:t xml:space="preserve"> (</w:t>
      </w:r>
      <w:r w:rsidR="002D4550" w:rsidRPr="002D4550">
        <w:rPr>
          <w:b/>
          <w:bCs/>
        </w:rPr>
        <w:t>TDPL</w:t>
      </w:r>
      <w:r w:rsidR="00123E39">
        <w:rPr>
          <w:b/>
          <w:bCs/>
        </w:rPr>
        <w:t>/QA</w:t>
      </w:r>
      <w:r w:rsidR="002D4550" w:rsidRPr="002D4550">
        <w:rPr>
          <w:b/>
          <w:bCs/>
        </w:rPr>
        <w:t>/MAN-001: MSP-013</w:t>
      </w:r>
      <w:r w:rsidR="002D4550">
        <w:t>).</w:t>
      </w:r>
    </w:p>
    <w:p w14:paraId="64312ED4" w14:textId="6145FD2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Remove the QC material stored at -20ºC, keep it for 30-45 minutes at room temperature. If the material is taken from the 2-8ºC</w:t>
      </w:r>
      <w:r w:rsidR="002D4550">
        <w:t xml:space="preserve"> refrigerator</w:t>
      </w:r>
      <w:r>
        <w:t>, keep it for 20-30 minutes at room temperature.</w:t>
      </w:r>
    </w:p>
    <w:p w14:paraId="4DDE796B" w14:textId="550E886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Mix the material thoroughly by gentle inversion</w:t>
      </w:r>
      <w:r w:rsidR="002D4550">
        <w:t>.</w:t>
      </w:r>
    </w:p>
    <w:p w14:paraId="6AE4E81E" w14:textId="011634E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lastRenderedPageBreak/>
        <w:t xml:space="preserve">Place a portion of </w:t>
      </w:r>
      <w:r w:rsidR="002D4550">
        <w:t>the material</w:t>
      </w:r>
      <w:r>
        <w:t xml:space="preserve"> in a sample cup (approximately 350 µ</w:t>
      </w:r>
      <w:r w:rsidR="002D4550">
        <w:t>l</w:t>
      </w:r>
      <w:r>
        <w:t>).</w:t>
      </w:r>
    </w:p>
    <w:p w14:paraId="67A1F0EC" w14:textId="77777777" w:rsidR="002D4550" w:rsidRDefault="00F56D02" w:rsidP="00F56D02">
      <w:pPr>
        <w:pStyle w:val="TDPL-BodyTxt"/>
        <w:numPr>
          <w:ilvl w:val="3"/>
          <w:numId w:val="182"/>
        </w:numPr>
        <w:jc w:val="both"/>
      </w:pPr>
      <w:r>
        <w:t>Place the cup in the tray positions indicated by the screen</w:t>
      </w:r>
      <w:r w:rsidR="002D4550">
        <w:t>.</w:t>
      </w:r>
    </w:p>
    <w:p w14:paraId="6AA9B677" w14:textId="2176DA50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Perform Internal Quality Control once at the beginning of the day.</w:t>
      </w:r>
    </w:p>
    <w:p w14:paraId="0BC9DEE8" w14:textId="389C7D5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quality control values. It should be within the acceptable range i.e. + 2SD.</w:t>
      </w:r>
    </w:p>
    <w:p w14:paraId="5A791E6E" w14:textId="4381F62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it is </w:t>
      </w:r>
      <w:r w:rsidR="002D4550">
        <w:t>with</w:t>
      </w:r>
      <w:r>
        <w:t>in acceptable range</w:t>
      </w:r>
      <w:r w:rsidR="00C61D8F">
        <w:t>,</w:t>
      </w:r>
      <w:r>
        <w:t xml:space="preserve"> only then proceed further for patient’s samples.</w:t>
      </w:r>
    </w:p>
    <w:p w14:paraId="73914BFB" w14:textId="090DB7F3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In case of QC failure, remedial action is taken as per QC run </w:t>
      </w:r>
      <w:proofErr w:type="spellStart"/>
      <w:r>
        <w:t>programme</w:t>
      </w:r>
      <w:proofErr w:type="spellEnd"/>
      <w:r>
        <w:t xml:space="preserve"> and the details are entered in the QC failure log.</w:t>
      </w:r>
    </w:p>
    <w:p w14:paraId="281CDD36" w14:textId="470080CC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At the end of every month, print the Lev</w:t>
      </w:r>
      <w:r w:rsidR="002D4550">
        <w:t>e</w:t>
      </w:r>
      <w:r>
        <w:t xml:space="preserve">y Jennings chart and calculate the cumulative precision i.e. %CV. </w:t>
      </w:r>
    </w:p>
    <w:p w14:paraId="1A44F13A" w14:textId="763935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analyte performance via monthly LJs in terms of precision and accuracy as far as possible.</w:t>
      </w:r>
    </w:p>
    <w:p w14:paraId="59946B29" w14:textId="0C7D0018" w:rsidR="00F56D02" w:rsidRP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Handling of QC failure:</w:t>
      </w:r>
    </w:p>
    <w:p w14:paraId="71EB91A7" w14:textId="3CA2B181" w:rsidR="00F56D02" w:rsidRDefault="00F56D02" w:rsidP="00F56D02">
      <w:pPr>
        <w:pStyle w:val="TDPL-BodyTxt"/>
        <w:numPr>
          <w:ilvl w:val="0"/>
          <w:numId w:val="0"/>
        </w:numPr>
        <w:ind w:left="1134"/>
        <w:jc w:val="both"/>
      </w:pPr>
      <w:r w:rsidRPr="00F56D02">
        <w:t>Verify the following points and</w:t>
      </w:r>
      <w:r>
        <w:t>,</w:t>
      </w:r>
      <w:r w:rsidRPr="00F56D02">
        <w:t xml:space="preserve"> if required, consult with   HOD/</w:t>
      </w:r>
      <w:r>
        <w:t>QM</w:t>
      </w:r>
      <w:r w:rsidRPr="00F56D02">
        <w:t>:</w:t>
      </w:r>
    </w:p>
    <w:p w14:paraId="585D25B5" w14:textId="181A5F5B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the environmental conditions and review recent events and look for any deviation.</w:t>
      </w:r>
    </w:p>
    <w:p w14:paraId="087C851F" w14:textId="26841DF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onboard reagents (for stability, deposits, fungal growth) reference fluid and controls.</w:t>
      </w:r>
    </w:p>
    <w:p w14:paraId="2C0BAD1C" w14:textId="2EC0FF5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the quality of the sterile water for injection used, and used for the preparation of controls and calibrators, contaminants i.e. bacterial growth may contribute to inaccurate results.</w:t>
      </w:r>
    </w:p>
    <w:p w14:paraId="56FCE383" w14:textId="16F7F6C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reaction temperature. </w:t>
      </w:r>
    </w:p>
    <w:p w14:paraId="3EB0F859" w14:textId="5123162E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B34051">
        <w:t>the expiry</w:t>
      </w:r>
      <w:r>
        <w:t xml:space="preserve"> date of kit and contents.</w:t>
      </w:r>
    </w:p>
    <w:p w14:paraId="26344D6B" w14:textId="765A779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B34051">
        <w:t>the instrument</w:t>
      </w:r>
      <w:r>
        <w:t xml:space="preserve"> settings and light source.</w:t>
      </w:r>
    </w:p>
    <w:p w14:paraId="3F8AC89B" w14:textId="1E5002E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there are any control failures take appropriate corrective and preventive actions as per </w:t>
      </w:r>
      <w:r w:rsidR="006510F4">
        <w:t>IQC MSP</w:t>
      </w:r>
      <w:r>
        <w:t>.</w:t>
      </w:r>
    </w:p>
    <w:p w14:paraId="4A3EA7C4" w14:textId="39C257C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Record in </w:t>
      </w:r>
      <w:r w:rsidR="002D4550" w:rsidRPr="002D4550">
        <w:rPr>
          <w:b/>
          <w:bCs/>
          <w:i/>
          <w:iCs/>
        </w:rPr>
        <w:t>Daily IQC Outlier Non-Conformity &amp; Preventive Action Form</w:t>
      </w:r>
      <w:r w:rsidR="002D4550" w:rsidRPr="002D4550">
        <w:rPr>
          <w:b/>
          <w:bCs/>
        </w:rPr>
        <w:t xml:space="preserve"> (TDPL/GE/FOM-032).</w:t>
      </w:r>
    </w:p>
    <w:p w14:paraId="60B6F2A7" w14:textId="7AEE9755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Take appropriate corrective actions and re-run the QC.</w:t>
      </w:r>
    </w:p>
    <w:p w14:paraId="126B4373" w14:textId="0F5B960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Contact application support/service support from vendor if required the corrective action fails to yield acceptable results</w:t>
      </w:r>
      <w:r w:rsidR="00DA7FF4">
        <w:t>.</w:t>
      </w:r>
    </w:p>
    <w:p w14:paraId="35E7A537" w14:textId="16265FFC" w:rsidR="00DA7FF4" w:rsidRPr="00DA7FF4" w:rsidRDefault="00DA7FF4" w:rsidP="00DA7FF4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DA7FF4">
        <w:rPr>
          <w:b/>
          <w:bCs/>
        </w:rPr>
        <w:t xml:space="preserve">Repeat and Recheck </w:t>
      </w:r>
      <w:r>
        <w:rPr>
          <w:b/>
          <w:bCs/>
        </w:rPr>
        <w:t>C</w:t>
      </w:r>
      <w:r w:rsidRPr="00DA7FF4">
        <w:rPr>
          <w:b/>
          <w:bCs/>
        </w:rPr>
        <w:t>riteria:</w:t>
      </w:r>
    </w:p>
    <w:p w14:paraId="37CABFCF" w14:textId="771FEA94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 xml:space="preserve">If QC results in the analytical run are out of control limits and review requires </w:t>
      </w:r>
      <w:r>
        <w:lastRenderedPageBreak/>
        <w:t>a repeat.</w:t>
      </w:r>
    </w:p>
    <w:p w14:paraId="782D4A5A" w14:textId="5D051403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indicated by clinical validation.</w:t>
      </w:r>
    </w:p>
    <w:p w14:paraId="7C8A5CF2" w14:textId="1FBCCD3A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In case of inadvertent equipment breakdown or power failure.</w:t>
      </w:r>
    </w:p>
    <w:p w14:paraId="64EEB9C3" w14:textId="6223E0B5" w:rsidR="00DA7FF4" w:rsidRPr="00F56D02" w:rsidRDefault="00DA7FF4" w:rsidP="00DA7FF4">
      <w:pPr>
        <w:pStyle w:val="TDPL-BodyTxt"/>
        <w:numPr>
          <w:ilvl w:val="3"/>
          <w:numId w:val="182"/>
        </w:numPr>
        <w:jc w:val="both"/>
      </w:pPr>
      <w:r>
        <w:t>To handle Customer request/complaints upon approval by HOD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593CF46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0AAAA0E" w14:textId="77777777" w:rsidR="00DA7FF4" w:rsidRDefault="00DA7FF4" w:rsidP="00C53CC6">
      <w:pPr>
        <w:pStyle w:val="TDPL-BodyTxt"/>
        <w:numPr>
          <w:ilvl w:val="0"/>
          <w:numId w:val="0"/>
        </w:numPr>
        <w:ind w:left="1134"/>
        <w:jc w:val="both"/>
      </w:pPr>
      <w:r>
        <w:t>Results of studies conducted to evaluate the susceptibility of the method to interference were as follows:</w:t>
      </w:r>
    </w:p>
    <w:p w14:paraId="33381285" w14:textId="10D14075" w:rsidR="00B34051" w:rsidRDefault="00B34051" w:rsidP="00B34051">
      <w:pPr>
        <w:widowControl/>
        <w:numPr>
          <w:ilvl w:val="0"/>
          <w:numId w:val="182"/>
        </w:numPr>
        <w:autoSpaceDE/>
        <w:autoSpaceDN/>
        <w:spacing w:before="40" w:after="0" w:line="160" w:lineRule="atLeast"/>
        <w:ind w:right="8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Ascorbate:</w:t>
      </w:r>
      <w:r w:rsidR="00DA4ED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Interference less than 5% up to 20 mg</w:t>
      </w:r>
      <w:r w:rsidR="00123E39">
        <w:rPr>
          <w:rFonts w:ascii="Times New Roman" w:hAnsi="Times New Roman" w:cs="Times New Roman"/>
          <w:sz w:val="24"/>
          <w:szCs w:val="24"/>
        </w:rPr>
        <w:t>/dl</w:t>
      </w:r>
      <w:r>
        <w:rPr>
          <w:rFonts w:ascii="Times New Roman" w:hAnsi="Times New Roman" w:cs="Times New Roman"/>
          <w:sz w:val="24"/>
          <w:szCs w:val="24"/>
        </w:rPr>
        <w:t xml:space="preserve"> ascorbat</w:t>
      </w:r>
      <w:r w:rsidR="00DA4ED8">
        <w:rPr>
          <w:rFonts w:ascii="Times New Roman" w:hAnsi="Times New Roman" w:cs="Times New Roman"/>
          <w:sz w:val="24"/>
          <w:szCs w:val="24"/>
        </w:rPr>
        <w:t>e</w:t>
      </w:r>
    </w:p>
    <w:p w14:paraId="092B34F0" w14:textId="0B3C049A" w:rsidR="00B34051" w:rsidRDefault="00B34051" w:rsidP="00B34051">
      <w:pPr>
        <w:widowControl/>
        <w:numPr>
          <w:ilvl w:val="0"/>
          <w:numId w:val="182"/>
        </w:numPr>
        <w:autoSpaceDE/>
        <w:autoSpaceDN/>
        <w:spacing w:before="40" w:after="0" w:line="160" w:lineRule="atLeast"/>
        <w:ind w:right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Icterus: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Interference less than 10% up to 40 mg/d</w:t>
      </w:r>
      <w:r w:rsidR="00DA4ED8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or 684 µmol/</w:t>
      </w:r>
      <w:r w:rsidR="00DA4ED8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bilirubin</w:t>
      </w:r>
    </w:p>
    <w:p w14:paraId="599A8CA4" w14:textId="0E520902" w:rsidR="00B34051" w:rsidRDefault="00B34051" w:rsidP="00B34051">
      <w:pPr>
        <w:widowControl/>
        <w:numPr>
          <w:ilvl w:val="0"/>
          <w:numId w:val="182"/>
        </w:numPr>
        <w:autoSpaceDE/>
        <w:autoSpaceDN/>
        <w:spacing w:before="40" w:after="0" w:line="160" w:lineRule="atLeast"/>
        <w:ind w:right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Haemolysis:</w:t>
      </w:r>
      <w:r>
        <w:rPr>
          <w:rFonts w:ascii="Times New Roman" w:hAnsi="Times New Roman" w:cs="Times New Roman"/>
          <w:sz w:val="24"/>
          <w:szCs w:val="24"/>
        </w:rPr>
        <w:tab/>
        <w:t>Interference less than 3% up to 5 g</w:t>
      </w:r>
      <w:r w:rsidR="00123E39">
        <w:rPr>
          <w:rFonts w:ascii="Times New Roman" w:hAnsi="Times New Roman" w:cs="Times New Roman"/>
          <w:sz w:val="24"/>
          <w:szCs w:val="24"/>
        </w:rPr>
        <w:t>/l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haemoglobin</w:t>
      </w:r>
      <w:proofErr w:type="spellEnd"/>
    </w:p>
    <w:p w14:paraId="591D77A5" w14:textId="62EE18AE" w:rsidR="00F045FA" w:rsidRDefault="00B34051" w:rsidP="00B34051">
      <w:pPr>
        <w:pStyle w:val="TDPL-BodyTxt"/>
        <w:jc w:val="both"/>
      </w:pPr>
      <w:r>
        <w:t>Lipemia</w:t>
      </w:r>
      <w:proofErr w:type="gramStart"/>
      <w:r>
        <w:t>:</w:t>
      </w:r>
      <w:r>
        <w:tab/>
      </w:r>
      <w:r>
        <w:tab/>
        <w:t>Interference</w:t>
      </w:r>
      <w:proofErr w:type="gramEnd"/>
      <w:r>
        <w:t xml:space="preserve"> less than 5% up to 1,000 mg</w:t>
      </w:r>
      <w:r w:rsidR="00123E39">
        <w:t>/dl</w:t>
      </w:r>
      <w:r>
        <w:t xml:space="preserve"> Intralipid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6F97BC8" w:rsidR="007F6E71" w:rsidRDefault="00DA7FF4" w:rsidP="00D82248">
      <w:pPr>
        <w:pStyle w:val="TDPL-BodyTxt"/>
        <w:numPr>
          <w:ilvl w:val="0"/>
          <w:numId w:val="0"/>
        </w:numPr>
        <w:ind w:left="1134"/>
        <w:jc w:val="both"/>
      </w:pPr>
      <w:r w:rsidRPr="00DA7FF4">
        <w:t>TRUSTlab NRL follows estimation of CV%</w:t>
      </w:r>
      <w:r w:rsidR="007F6E71" w:rsidRPr="0045125B">
        <w:t>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BF6462" w:rsidRPr="00E72A7C" w14:paraId="4E3FD8D1" w14:textId="77777777" w:rsidTr="00BF6462">
        <w:trPr>
          <w:trHeight w:val="51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9882" w14:textId="67F5356E" w:rsidR="00BF6462" w:rsidRPr="00E72A7C" w:rsidRDefault="00DA4ED8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Subject Category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729D" w14:textId="28894329" w:rsidR="00BF6462" w:rsidRPr="00E72A7C" w:rsidRDefault="00BF6462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</w:rPr>
              <w:t>m</w:t>
            </w:r>
            <w:r w:rsidRPr="001E0028">
              <w:rPr>
                <w:rFonts w:ascii="Palatino Linotype" w:hAnsi="Palatino Linotype"/>
                <w:b/>
                <w:bCs/>
              </w:rPr>
              <w:t>g</w:t>
            </w:r>
            <w:r>
              <w:rPr>
                <w:rFonts w:ascii="Palatino Linotype" w:hAnsi="Palatino Linotype"/>
                <w:b/>
                <w:bCs/>
              </w:rPr>
              <w:t>/dl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BF6462" w:rsidRPr="00E72A7C" w14:paraId="5AF6BF62" w14:textId="77777777" w:rsidTr="00BF6462">
        <w:trPr>
          <w:trHeight w:val="51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AD5C" w14:textId="3600A1C8" w:rsidR="00BF6462" w:rsidRPr="00E72A7C" w:rsidRDefault="00DA4ED8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752" w14:textId="76A1EE7D" w:rsidR="00BF6462" w:rsidRPr="00E72A7C" w:rsidRDefault="00DA4ED8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DA4ED8">
              <w:rPr>
                <w:rFonts w:ascii="Palatino Linotype" w:hAnsi="Palatino Linotype"/>
              </w:rPr>
              <w:t>3.5 – 7.2</w:t>
            </w:r>
          </w:p>
        </w:tc>
      </w:tr>
      <w:tr w:rsidR="00BF6462" w:rsidRPr="00E72A7C" w14:paraId="2330D4ED" w14:textId="77777777" w:rsidTr="00BF6462">
        <w:trPr>
          <w:trHeight w:val="51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053E" w14:textId="79B00F60" w:rsidR="00BF6462" w:rsidRPr="00E72A7C" w:rsidRDefault="00DA4ED8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Female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F1EB" w14:textId="6DF1E199" w:rsidR="00BF6462" w:rsidRPr="00E72A7C" w:rsidRDefault="00DA4ED8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DA4ED8">
              <w:rPr>
                <w:rFonts w:ascii="Palatino Linotype" w:hAnsi="Palatino Linotype"/>
              </w:rPr>
              <w:t>2.6 – 6.0</w:t>
            </w:r>
          </w:p>
        </w:tc>
      </w:tr>
    </w:tbl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0E98652E" w14:textId="2913606E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DA4ED8" w:rsidRPr="00DA4ED8">
        <w:t>1.5 – 30 mg/d</w:t>
      </w:r>
      <w:r w:rsidR="00DA4ED8">
        <w:t>l</w:t>
      </w:r>
    </w:p>
    <w:p w14:paraId="197F230B" w14:textId="4C3406C2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1E0028"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lastRenderedPageBreak/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4424B451" w14:textId="6100A7A6" w:rsidR="008229D3" w:rsidRDefault="00DA4ED8" w:rsidP="00D82248">
      <w:pPr>
        <w:pStyle w:val="TDPL-BodyTxt"/>
        <w:numPr>
          <w:ilvl w:val="0"/>
          <w:numId w:val="0"/>
        </w:numPr>
        <w:ind w:left="1134"/>
      </w:pPr>
      <w:r>
        <w:t>Adults</w:t>
      </w:r>
      <w:r w:rsidR="00C53CC6">
        <w:t xml:space="preserve">: </w:t>
      </w:r>
      <w:r w:rsidR="00C53CC6">
        <w:rPr>
          <w:rFonts w:ascii="Noto Music" w:hAnsi="Noto Music"/>
        </w:rPr>
        <w:t xml:space="preserve"> </w:t>
      </w:r>
      <w:r w:rsidR="00123E39">
        <w:rPr>
          <w:rFonts w:ascii="Times New Roman" w:hAnsi="Times New Roman" w:cs="Times New Roman"/>
        </w:rPr>
        <w:t>≥</w:t>
      </w:r>
      <w:r w:rsidR="008229D3">
        <w:t xml:space="preserve"> 1</w:t>
      </w:r>
      <w:r>
        <w:t>3</w:t>
      </w:r>
      <w:r w:rsidR="008229D3">
        <w:t xml:space="preserve"> mg/dl</w:t>
      </w:r>
    </w:p>
    <w:p w14:paraId="33961552" w14:textId="01D8FAD6" w:rsidR="00156FF2" w:rsidRDefault="00DA4ED8" w:rsidP="00D82248">
      <w:pPr>
        <w:pStyle w:val="TDPL-BodyTxt"/>
        <w:numPr>
          <w:ilvl w:val="0"/>
          <w:numId w:val="0"/>
        </w:numPr>
        <w:ind w:left="1134"/>
      </w:pPr>
      <w:r>
        <w:t>Children</w:t>
      </w:r>
      <w:r w:rsidR="008229D3">
        <w:t xml:space="preserve">: </w:t>
      </w:r>
      <w:r w:rsidR="008229D3">
        <w:rPr>
          <w:rFonts w:ascii="Times New Roman" w:hAnsi="Times New Roman" w:cs="Times New Roman"/>
        </w:rPr>
        <w:t>≥</w:t>
      </w:r>
      <w:r w:rsidR="008229D3">
        <w:t xml:space="preserve"> 12 mg/dl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4E83D919" w14:textId="77777777" w:rsidR="00DA4ED8" w:rsidRDefault="00DA4ED8" w:rsidP="00DA4ED8">
      <w:pPr>
        <w:pStyle w:val="TDPL-BodyTxt"/>
        <w:jc w:val="both"/>
      </w:pPr>
      <w:r>
        <w:t xml:space="preserve">Uric acid is the </w:t>
      </w:r>
      <w:proofErr w:type="gramStart"/>
      <w:r>
        <w:t>end product</w:t>
      </w:r>
      <w:proofErr w:type="gramEnd"/>
      <w:r>
        <w:t xml:space="preserve"> of purine metabolism.</w:t>
      </w:r>
    </w:p>
    <w:p w14:paraId="332C6E39" w14:textId="77777777" w:rsidR="00DA4ED8" w:rsidRDefault="00DA4ED8" w:rsidP="00DA4ED8">
      <w:pPr>
        <w:pStyle w:val="TDPL-BodyTxt"/>
        <w:jc w:val="both"/>
      </w:pPr>
      <w:r>
        <w:t>Uric acid is excreted to a large degree by the Kidneys and to a smaller degree in the intestinal tract by microbial degradation.</w:t>
      </w:r>
    </w:p>
    <w:p w14:paraId="4A8D47E3" w14:textId="77777777" w:rsidR="00DA4ED8" w:rsidRDefault="00DA4ED8" w:rsidP="00DA4ED8">
      <w:pPr>
        <w:pStyle w:val="TDPL-BodyTxt"/>
        <w:jc w:val="both"/>
      </w:pPr>
      <w:r>
        <w:t>Increased levels are found in Gout, Arthritis, impaired renal functions and starvation.</w:t>
      </w:r>
    </w:p>
    <w:p w14:paraId="5C0513B9" w14:textId="53BEBFBA" w:rsidR="00DB7047" w:rsidRDefault="00DA4ED8" w:rsidP="00DA4ED8">
      <w:pPr>
        <w:pStyle w:val="TDPL-BodyTxt"/>
        <w:jc w:val="both"/>
      </w:pPr>
      <w:r>
        <w:t>Decreased levels are found in Wilson’s Disease, Fanconi’s Syndrome and Yellow Atrophy of the Liver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65ABA731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</w:t>
      </w:r>
    </w:p>
    <w:p w14:paraId="1984DD63" w14:textId="0539E975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</w:t>
      </w:r>
    </w:p>
    <w:p w14:paraId="48551C9F" w14:textId="2011ED89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8229D3">
        <w:t>Ur</w:t>
      </w:r>
      <w:r w:rsidR="00DA4ED8">
        <w:t>ic Acid</w:t>
      </w:r>
      <w:r w:rsidRPr="007A2EB0">
        <w:t>, Beckman Coulter AU680 / AU 480 / DXC700</w:t>
      </w:r>
    </w:p>
    <w:p w14:paraId="5238C1F2" w14:textId="646984A2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123E39">
        <w:t>/QA</w:t>
      </w:r>
      <w:r w:rsidRPr="002D4550">
        <w:t>/MAN-001: MSP-013)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897A" w14:textId="77777777" w:rsidR="0091552E" w:rsidRDefault="0091552E" w:rsidP="008072D6">
      <w:pPr>
        <w:spacing w:after="0"/>
      </w:pPr>
      <w:r>
        <w:separator/>
      </w:r>
    </w:p>
  </w:endnote>
  <w:endnote w:type="continuationSeparator" w:id="0">
    <w:p w14:paraId="37834000" w14:textId="77777777" w:rsidR="0091552E" w:rsidRDefault="0091552E" w:rsidP="008072D6">
      <w:pPr>
        <w:spacing w:after="0"/>
      </w:pPr>
      <w:r>
        <w:continuationSeparator/>
      </w:r>
    </w:p>
  </w:endnote>
  <w:endnote w:type="continuationNotice" w:id="1">
    <w:p w14:paraId="10A09E35" w14:textId="77777777" w:rsidR="0091552E" w:rsidRDefault="0091552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Music">
    <w:charset w:val="00"/>
    <w:family w:val="auto"/>
    <w:pitch w:val="variable"/>
    <w:sig w:usb0="00000003" w:usb1="02006000" w:usb2="01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2B64DC07" w:rsidR="00455F81" w:rsidRPr="00A047D5" w:rsidRDefault="00123E39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481D8F34" wp14:editId="460E3DC7">
          <wp:simplePos x="0" y="0"/>
          <wp:positionH relativeFrom="column">
            <wp:posOffset>-281115</wp:posOffset>
          </wp:positionH>
          <wp:positionV relativeFrom="page">
            <wp:posOffset>9958705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33DA1204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30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31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32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757CB" w14:textId="77777777" w:rsidR="0091552E" w:rsidRDefault="0091552E" w:rsidP="008072D6">
      <w:pPr>
        <w:spacing w:after="0"/>
      </w:pPr>
      <w:r>
        <w:separator/>
      </w:r>
    </w:p>
  </w:footnote>
  <w:footnote w:type="continuationSeparator" w:id="0">
    <w:p w14:paraId="73E4C1E3" w14:textId="77777777" w:rsidR="0091552E" w:rsidRDefault="0091552E" w:rsidP="008072D6">
      <w:pPr>
        <w:spacing w:after="0"/>
      </w:pPr>
      <w:r>
        <w:continuationSeparator/>
      </w:r>
    </w:p>
  </w:footnote>
  <w:footnote w:type="continuationNotice" w:id="1">
    <w:p w14:paraId="561F2C8A" w14:textId="77777777" w:rsidR="0091552E" w:rsidRDefault="0091552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5F69290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3720F2">
            <w:rPr>
              <w:rFonts w:ascii="Palatino Linotype" w:hAnsi="Palatino Linotype"/>
              <w:b/>
              <w:bCs/>
              <w:sz w:val="16"/>
              <w:szCs w:val="16"/>
            </w:rPr>
            <w:t>59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3CBBC8D7" w:rsidR="00C2562C" w:rsidRPr="004B4A99" w:rsidRDefault="003720F2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="005C737C"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32EA8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132EA8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72164469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3720F2">
            <w:rPr>
              <w:rFonts w:ascii="Palatino Linotype" w:hAnsi="Palatino Linotype"/>
              <w:b/>
              <w:bCs/>
              <w:sz w:val="16"/>
              <w:szCs w:val="16"/>
            </w:rPr>
            <w:t>59</w:t>
          </w:r>
        </w:p>
      </w:tc>
    </w:tr>
    <w:tr w:rsidR="00132EA8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32EA8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32EA8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132EA8" w:rsidRPr="004B4A99" w:rsidRDefault="00132EA8" w:rsidP="00132EA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FDFE2A4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7B069653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720F2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1F4EFD3A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SOP-059</w:t>
          </w:r>
        </w:p>
      </w:tc>
    </w:tr>
    <w:tr w:rsidR="003720F2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720F2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720F2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5827D18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5A05F27C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720F2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DCDDF5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SOP-059</w:t>
          </w:r>
        </w:p>
      </w:tc>
    </w:tr>
    <w:tr w:rsidR="003720F2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720F2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720F2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269039A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41BC2F7E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720F2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487965F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SOP-059</w:t>
          </w:r>
        </w:p>
      </w:tc>
    </w:tr>
    <w:tr w:rsidR="003720F2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720F2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720F2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5525F37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741BB484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720F2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357D1EDF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SOP-059</w:t>
          </w:r>
        </w:p>
      </w:tc>
    </w:tr>
    <w:tr w:rsidR="003720F2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720F2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720F2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08B2279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34B6512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3720F2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7AAA2EC1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SOP-059</w:t>
          </w:r>
        </w:p>
      </w:tc>
    </w:tr>
    <w:tr w:rsidR="003720F2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3720F2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3720F2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3720F2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59349E8" w14:textId="77777777" w:rsidR="003720F2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9506E90" w14:textId="0E873242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URIC ACID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DAE7D68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3720F2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3720F2" w:rsidRPr="004B4A99" w:rsidRDefault="003720F2" w:rsidP="003720F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6761FB4"/>
    <w:multiLevelType w:val="multilevel"/>
    <w:tmpl w:val="015EC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F66A8D"/>
    <w:multiLevelType w:val="multilevel"/>
    <w:tmpl w:val="C07255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8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2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4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5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0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1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2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1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3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7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1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7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0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1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3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4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6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7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8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40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1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2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3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5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5"/>
  </w:num>
  <w:num w:numId="6" w16cid:durableId="1564368234">
    <w:abstractNumId w:val="28"/>
  </w:num>
  <w:num w:numId="7" w16cid:durableId="30694389">
    <w:abstractNumId w:val="19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1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7"/>
  </w:num>
  <w:num w:numId="22" w16cid:durableId="489952515">
    <w:abstractNumId w:val="111"/>
  </w:num>
  <w:num w:numId="23" w16cid:durableId="1764958231">
    <w:abstractNumId w:val="117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8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5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6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8"/>
  </w:num>
  <w:num w:numId="41" w16cid:durableId="1318799393">
    <w:abstractNumId w:val="114"/>
  </w:num>
  <w:num w:numId="42" w16cid:durableId="345981846">
    <w:abstractNumId w:val="11"/>
  </w:num>
  <w:num w:numId="43" w16cid:durableId="559246414">
    <w:abstractNumId w:val="140"/>
  </w:num>
  <w:num w:numId="44" w16cid:durableId="827013003">
    <w:abstractNumId w:val="123"/>
  </w:num>
  <w:num w:numId="45" w16cid:durableId="569998002">
    <w:abstractNumId w:val="121"/>
  </w:num>
  <w:num w:numId="46" w16cid:durableId="2067949774">
    <w:abstractNumId w:val="128"/>
  </w:num>
  <w:num w:numId="47" w16cid:durableId="2030716657">
    <w:abstractNumId w:val="61"/>
  </w:num>
  <w:num w:numId="48" w16cid:durableId="89590989">
    <w:abstractNumId w:val="124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2"/>
  </w:num>
  <w:num w:numId="53" w16cid:durableId="1353919139">
    <w:abstractNumId w:val="83"/>
  </w:num>
  <w:num w:numId="54" w16cid:durableId="1057820311">
    <w:abstractNumId w:val="20"/>
  </w:num>
  <w:num w:numId="55" w16cid:durableId="271667536">
    <w:abstractNumId w:val="8"/>
  </w:num>
  <w:num w:numId="56" w16cid:durableId="997271973">
    <w:abstractNumId w:val="119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4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4"/>
  </w:num>
  <w:num w:numId="63" w16cid:durableId="125049019">
    <w:abstractNumId w:val="76"/>
  </w:num>
  <w:num w:numId="64" w16cid:durableId="1960523054">
    <w:abstractNumId w:val="35"/>
  </w:num>
  <w:num w:numId="65" w16cid:durableId="546112330">
    <w:abstractNumId w:val="113"/>
  </w:num>
  <w:num w:numId="66" w16cid:durableId="194738668">
    <w:abstractNumId w:val="29"/>
  </w:num>
  <w:num w:numId="67" w16cid:durableId="2015112674">
    <w:abstractNumId w:val="97"/>
  </w:num>
  <w:num w:numId="68" w16cid:durableId="1837917813">
    <w:abstractNumId w:val="3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3"/>
  </w:num>
  <w:num w:numId="73" w16cid:durableId="1319310466">
    <w:abstractNumId w:val="136"/>
  </w:num>
  <w:num w:numId="74" w16cid:durableId="944851513">
    <w:abstractNumId w:val="135"/>
  </w:num>
  <w:num w:numId="75" w16cid:durableId="2100635004">
    <w:abstractNumId w:val="78"/>
  </w:num>
  <w:num w:numId="76" w16cid:durableId="1803495518">
    <w:abstractNumId w:val="126"/>
  </w:num>
  <w:num w:numId="77" w16cid:durableId="97721124">
    <w:abstractNumId w:val="30"/>
  </w:num>
  <w:num w:numId="78" w16cid:durableId="697781539">
    <w:abstractNumId w:val="141"/>
  </w:num>
  <w:num w:numId="79" w16cid:durableId="529880653">
    <w:abstractNumId w:val="73"/>
  </w:num>
  <w:num w:numId="80" w16cid:durableId="1102993993">
    <w:abstractNumId w:val="133"/>
  </w:num>
  <w:num w:numId="81" w16cid:durableId="209221441">
    <w:abstractNumId w:val="139"/>
  </w:num>
  <w:num w:numId="82" w16cid:durableId="412774527">
    <w:abstractNumId w:val="25"/>
  </w:num>
  <w:num w:numId="83" w16cid:durableId="1516264159">
    <w:abstractNumId w:val="100"/>
  </w:num>
  <w:num w:numId="84" w16cid:durableId="2024360544">
    <w:abstractNumId w:val="4"/>
  </w:num>
  <w:num w:numId="85" w16cid:durableId="1131630974">
    <w:abstractNumId w:val="14"/>
  </w:num>
  <w:num w:numId="86" w16cid:durableId="1439332297">
    <w:abstractNumId w:val="132"/>
  </w:num>
  <w:num w:numId="87" w16cid:durableId="2059040259">
    <w:abstractNumId w:val="26"/>
  </w:num>
  <w:num w:numId="88" w16cid:durableId="1617103228">
    <w:abstractNumId w:val="5"/>
  </w:num>
  <w:num w:numId="89" w16cid:durableId="952323569">
    <w:abstractNumId w:val="88"/>
  </w:num>
  <w:num w:numId="90" w16cid:durableId="1152259122">
    <w:abstractNumId w:val="129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30"/>
  </w:num>
  <w:num w:numId="94" w16cid:durableId="890076004">
    <w:abstractNumId w:val="144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7"/>
  </w:num>
  <w:num w:numId="99" w16cid:durableId="923611893">
    <w:abstractNumId w:val="21"/>
  </w:num>
  <w:num w:numId="100" w16cid:durableId="194540297">
    <w:abstractNumId w:val="134"/>
  </w:num>
  <w:num w:numId="101" w16cid:durableId="1634485187">
    <w:abstractNumId w:val="134"/>
  </w:num>
  <w:num w:numId="102" w16cid:durableId="1257591615">
    <w:abstractNumId w:val="134"/>
  </w:num>
  <w:num w:numId="103" w16cid:durableId="1325471124">
    <w:abstractNumId w:val="134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2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2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4"/>
  </w:num>
  <w:num w:numId="119" w16cid:durableId="325322694">
    <w:abstractNumId w:val="134"/>
  </w:num>
  <w:num w:numId="120" w16cid:durableId="266618376">
    <w:abstractNumId w:val="134"/>
  </w:num>
  <w:num w:numId="121" w16cid:durableId="1808543214">
    <w:abstractNumId w:val="17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4"/>
  </w:num>
  <w:num w:numId="127" w16cid:durableId="1934244261">
    <w:abstractNumId w:val="134"/>
  </w:num>
  <w:num w:numId="128" w16cid:durableId="127675313">
    <w:abstractNumId w:val="134"/>
  </w:num>
  <w:num w:numId="129" w16cid:durableId="1562718511">
    <w:abstractNumId w:val="134"/>
  </w:num>
  <w:num w:numId="130" w16cid:durableId="1099333589">
    <w:abstractNumId w:val="134"/>
  </w:num>
  <w:num w:numId="131" w16cid:durableId="439759541">
    <w:abstractNumId w:val="134"/>
  </w:num>
  <w:num w:numId="132" w16cid:durableId="473261098">
    <w:abstractNumId w:val="134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2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1"/>
  </w:num>
  <w:num w:numId="140" w16cid:durableId="484664228">
    <w:abstractNumId w:val="99"/>
  </w:num>
  <w:num w:numId="141" w16cid:durableId="766653306">
    <w:abstractNumId w:val="137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3"/>
  </w:num>
  <w:num w:numId="147" w16cid:durableId="2005474115">
    <w:abstractNumId w:val="134"/>
  </w:num>
  <w:num w:numId="148" w16cid:durableId="1811054240">
    <w:abstractNumId w:val="134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4"/>
  </w:num>
  <w:num w:numId="158" w16cid:durableId="195387611">
    <w:abstractNumId w:val="134"/>
  </w:num>
  <w:num w:numId="159" w16cid:durableId="547910447">
    <w:abstractNumId w:val="134"/>
  </w:num>
  <w:num w:numId="160" w16cid:durableId="1448159289">
    <w:abstractNumId w:val="95"/>
  </w:num>
  <w:num w:numId="161" w16cid:durableId="1493716044">
    <w:abstractNumId w:val="23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6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20"/>
  </w:num>
  <w:num w:numId="184" w16cid:durableId="891187090">
    <w:abstractNumId w:val="120"/>
  </w:num>
  <w:num w:numId="185" w16cid:durableId="127162020">
    <w:abstractNumId w:val="120"/>
  </w:num>
  <w:num w:numId="186" w16cid:durableId="572590241">
    <w:abstractNumId w:val="120"/>
  </w:num>
  <w:num w:numId="187" w16cid:durableId="1849369284">
    <w:abstractNumId w:val="120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20"/>
  </w:num>
  <w:num w:numId="192" w16cid:durableId="834339889">
    <w:abstractNumId w:val="120"/>
  </w:num>
  <w:num w:numId="193" w16cid:durableId="1807963422">
    <w:abstractNumId w:val="120"/>
  </w:num>
  <w:num w:numId="194" w16cid:durableId="982196955">
    <w:abstractNumId w:val="42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20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20"/>
  </w:num>
  <w:num w:numId="204" w16cid:durableId="120878737">
    <w:abstractNumId w:val="120"/>
  </w:num>
  <w:num w:numId="205" w16cid:durableId="781265213">
    <w:abstractNumId w:val="120"/>
  </w:num>
  <w:num w:numId="206" w16cid:durableId="1591892613">
    <w:abstractNumId w:val="120"/>
  </w:num>
  <w:num w:numId="207" w16cid:durableId="1862039854">
    <w:abstractNumId w:val="120"/>
  </w:num>
  <w:num w:numId="208" w16cid:durableId="1531844124">
    <w:abstractNumId w:val="120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20"/>
  </w:num>
  <w:num w:numId="213" w16cid:durableId="1560940826">
    <w:abstractNumId w:val="120"/>
  </w:num>
  <w:num w:numId="214" w16cid:durableId="749011518">
    <w:abstractNumId w:val="120"/>
  </w:num>
  <w:num w:numId="215" w16cid:durableId="81605446">
    <w:abstractNumId w:val="120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5"/>
  </w:num>
  <w:num w:numId="221" w16cid:durableId="881014376">
    <w:abstractNumId w:val="138"/>
  </w:num>
  <w:num w:numId="222" w16cid:durableId="180433081">
    <w:abstractNumId w:val="63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6"/>
  </w:num>
  <w:num w:numId="264" w16cid:durableId="1325818817">
    <w:abstractNumId w:val="32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7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10"/>
  </w:num>
  <w:num w:numId="283" w16cid:durableId="1649482213">
    <w:abstractNumId w:val="5"/>
  </w:num>
  <w:num w:numId="284" w16cid:durableId="2002267322">
    <w:abstractNumId w:val="16"/>
  </w:num>
  <w:num w:numId="285" w16cid:durableId="1462724972">
    <w:abstractNumId w:val="7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4FFA"/>
    <w:rsid w:val="00056CC4"/>
    <w:rsid w:val="00057544"/>
    <w:rsid w:val="00057772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3E39"/>
    <w:rsid w:val="0012408B"/>
    <w:rsid w:val="001247B9"/>
    <w:rsid w:val="0012488A"/>
    <w:rsid w:val="00125338"/>
    <w:rsid w:val="00125BBA"/>
    <w:rsid w:val="00126F23"/>
    <w:rsid w:val="00127CC8"/>
    <w:rsid w:val="00130A06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20F2"/>
    <w:rsid w:val="00373713"/>
    <w:rsid w:val="00376AAC"/>
    <w:rsid w:val="0038305D"/>
    <w:rsid w:val="00383683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B343F"/>
    <w:rsid w:val="003B489C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24B1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3975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1DBF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C70F8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178B1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E74AD"/>
    <w:rsid w:val="007F5790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52E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38DF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34051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4381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4DC"/>
    <w:rsid w:val="00D94A75"/>
    <w:rsid w:val="00D95283"/>
    <w:rsid w:val="00DA067D"/>
    <w:rsid w:val="00DA0E92"/>
    <w:rsid w:val="00DA1B4F"/>
    <w:rsid w:val="00DA302F"/>
    <w:rsid w:val="00DA4ED8"/>
    <w:rsid w:val="00DA6815"/>
    <w:rsid w:val="00DA7FF4"/>
    <w:rsid w:val="00DB3F7D"/>
    <w:rsid w:val="00DB5F2F"/>
    <w:rsid w:val="00DB7047"/>
    <w:rsid w:val="00DC443C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47C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58</TotalTime>
  <Pages>14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2025-05-27T17:35:00Z</cp:lastPrinted>
  <dcterms:created xsi:type="dcterms:W3CDTF">2025-05-16T11:32:00Z</dcterms:created>
  <dcterms:modified xsi:type="dcterms:W3CDTF">2025-05-29T19:07:00Z</dcterms:modified>
</cp:coreProperties>
</file>