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17811186"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A26217">
            <w:rPr>
              <w:rFonts w:ascii="Palatino Linotype" w:hAnsi="Palatino Linotype" w:cs="Times New Roman"/>
              <w:b/>
              <w:bCs/>
              <w:color w:val="000000"/>
              <w:sz w:val="40"/>
              <w:szCs w:val="40"/>
              <w:u w:val="single"/>
            </w:rPr>
            <w:t>60</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68C6565" w:rsidR="00911571" w:rsidRPr="006916C1" w:rsidRDefault="00910458"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VITAMIN B12</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3C6FC0E9"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5438E0">
                  <w:rPr>
                    <w:noProof/>
                    <w:webHidden/>
                  </w:rPr>
                  <w:t>2</w:t>
                </w:r>
                <w:r w:rsidR="00C104FC">
                  <w:rPr>
                    <w:noProof/>
                    <w:webHidden/>
                  </w:rPr>
                  <w:fldChar w:fldCharType="end"/>
                </w:r>
              </w:hyperlink>
            </w:p>
            <w:p w14:paraId="0539BF9F" w14:textId="48DB4607"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5438E0">
                  <w:rPr>
                    <w:noProof/>
                    <w:webHidden/>
                  </w:rPr>
                  <w:t>3</w:t>
                </w:r>
                <w:r>
                  <w:rPr>
                    <w:noProof/>
                    <w:webHidden/>
                  </w:rPr>
                  <w:fldChar w:fldCharType="end"/>
                </w:r>
              </w:hyperlink>
            </w:p>
            <w:p w14:paraId="1378E18C" w14:textId="4EFED277"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5438E0">
                  <w:rPr>
                    <w:noProof/>
                    <w:webHidden/>
                  </w:rPr>
                  <w:t>4</w:t>
                </w:r>
                <w:r>
                  <w:rPr>
                    <w:noProof/>
                    <w:webHidden/>
                  </w:rPr>
                  <w:fldChar w:fldCharType="end"/>
                </w:r>
              </w:hyperlink>
            </w:p>
            <w:p w14:paraId="1F7186D6" w14:textId="57FB7CD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5438E0">
                  <w:rPr>
                    <w:noProof/>
                    <w:webHidden/>
                  </w:rPr>
                  <w:t>5</w:t>
                </w:r>
                <w:r>
                  <w:rPr>
                    <w:noProof/>
                    <w:webHidden/>
                  </w:rPr>
                  <w:fldChar w:fldCharType="end"/>
                </w:r>
              </w:hyperlink>
            </w:p>
            <w:p w14:paraId="614E8473" w14:textId="6291634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5438E0">
                  <w:rPr>
                    <w:noProof/>
                    <w:webHidden/>
                  </w:rPr>
                  <w:t>6</w:t>
                </w:r>
                <w:r>
                  <w:rPr>
                    <w:noProof/>
                    <w:webHidden/>
                  </w:rPr>
                  <w:fldChar w:fldCharType="end"/>
                </w:r>
              </w:hyperlink>
            </w:p>
            <w:p w14:paraId="1C3C1F46" w14:textId="01E4714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5438E0">
                  <w:rPr>
                    <w:noProof/>
                    <w:webHidden/>
                  </w:rPr>
                  <w:t>7</w:t>
                </w:r>
                <w:r>
                  <w:rPr>
                    <w:noProof/>
                    <w:webHidden/>
                  </w:rPr>
                  <w:fldChar w:fldCharType="end"/>
                </w:r>
              </w:hyperlink>
            </w:p>
            <w:p w14:paraId="49887EB2" w14:textId="723BFFC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5438E0">
                  <w:rPr>
                    <w:noProof/>
                    <w:webHidden/>
                  </w:rPr>
                  <w:t>7</w:t>
                </w:r>
                <w:r>
                  <w:rPr>
                    <w:noProof/>
                    <w:webHidden/>
                  </w:rPr>
                  <w:fldChar w:fldCharType="end"/>
                </w:r>
              </w:hyperlink>
            </w:p>
            <w:p w14:paraId="14714A55" w14:textId="0F2D5DD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5438E0">
                  <w:rPr>
                    <w:noProof/>
                    <w:webHidden/>
                  </w:rPr>
                  <w:t>7</w:t>
                </w:r>
                <w:r>
                  <w:rPr>
                    <w:noProof/>
                    <w:webHidden/>
                  </w:rPr>
                  <w:fldChar w:fldCharType="end"/>
                </w:r>
              </w:hyperlink>
            </w:p>
            <w:p w14:paraId="593D6649" w14:textId="0DEEEF2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5438E0">
                  <w:rPr>
                    <w:noProof/>
                    <w:webHidden/>
                  </w:rPr>
                  <w:t>7</w:t>
                </w:r>
                <w:r>
                  <w:rPr>
                    <w:noProof/>
                    <w:webHidden/>
                  </w:rPr>
                  <w:fldChar w:fldCharType="end"/>
                </w:r>
              </w:hyperlink>
            </w:p>
            <w:p w14:paraId="2389DC55" w14:textId="4424285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5438E0">
                  <w:rPr>
                    <w:noProof/>
                    <w:webHidden/>
                  </w:rPr>
                  <w:t>7</w:t>
                </w:r>
                <w:r>
                  <w:rPr>
                    <w:noProof/>
                    <w:webHidden/>
                  </w:rPr>
                  <w:fldChar w:fldCharType="end"/>
                </w:r>
              </w:hyperlink>
            </w:p>
            <w:p w14:paraId="7AD66C3C" w14:textId="7D1639F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 xml:space="preserve">Specific </w:t>
                </w:r>
                <w:r w:rsidRPr="005E16C7">
                  <w:rPr>
                    <w:rStyle w:val="Hyperlink"/>
                    <w:noProof/>
                  </w:rPr>
                  <w:t>P</w:t>
                </w:r>
                <w:r w:rsidRPr="005E16C7">
                  <w:rPr>
                    <w:rStyle w:val="Hyperlink"/>
                    <w:noProof/>
                  </w:rPr>
                  <w:t>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5438E0">
                  <w:rPr>
                    <w:noProof/>
                    <w:webHidden/>
                  </w:rPr>
                  <w:t>8</w:t>
                </w:r>
                <w:r>
                  <w:rPr>
                    <w:noProof/>
                    <w:webHidden/>
                  </w:rPr>
                  <w:fldChar w:fldCharType="end"/>
                </w:r>
              </w:hyperlink>
            </w:p>
            <w:p w14:paraId="0F034551" w14:textId="6A95165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5438E0">
                  <w:rPr>
                    <w:noProof/>
                    <w:webHidden/>
                  </w:rPr>
                  <w:t>8</w:t>
                </w:r>
                <w:r>
                  <w:rPr>
                    <w:noProof/>
                    <w:webHidden/>
                  </w:rPr>
                  <w:fldChar w:fldCharType="end"/>
                </w:r>
              </w:hyperlink>
            </w:p>
            <w:p w14:paraId="0B86F04C" w14:textId="7C6B748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5438E0">
                  <w:rPr>
                    <w:noProof/>
                    <w:webHidden/>
                  </w:rPr>
                  <w:t>9</w:t>
                </w:r>
                <w:r>
                  <w:rPr>
                    <w:noProof/>
                    <w:webHidden/>
                  </w:rPr>
                  <w:fldChar w:fldCharType="end"/>
                </w:r>
              </w:hyperlink>
            </w:p>
            <w:p w14:paraId="52BD4C1B" w14:textId="123E3F7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5438E0">
                  <w:rPr>
                    <w:noProof/>
                    <w:webHidden/>
                  </w:rPr>
                  <w:t>9</w:t>
                </w:r>
                <w:r>
                  <w:rPr>
                    <w:noProof/>
                    <w:webHidden/>
                  </w:rPr>
                  <w:fldChar w:fldCharType="end"/>
                </w:r>
              </w:hyperlink>
            </w:p>
            <w:p w14:paraId="431D8000" w14:textId="5883D91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w:t>
                </w:r>
                <w:r w:rsidRPr="005E16C7">
                  <w:rPr>
                    <w:rStyle w:val="Hyperlink"/>
                    <w:noProof/>
                  </w:rPr>
                  <w:t>n</w:t>
                </w:r>
                <w:r w:rsidRPr="005E16C7">
                  <w:rPr>
                    <w:rStyle w:val="Hyperlink"/>
                    <w:noProof/>
                  </w:rPr>
                  <w:t>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5438E0">
                  <w:rPr>
                    <w:noProof/>
                    <w:webHidden/>
                  </w:rPr>
                  <w:t>9</w:t>
                </w:r>
                <w:r>
                  <w:rPr>
                    <w:noProof/>
                    <w:webHidden/>
                  </w:rPr>
                  <w:fldChar w:fldCharType="end"/>
                </w:r>
              </w:hyperlink>
            </w:p>
            <w:p w14:paraId="5DC451D2" w14:textId="25453F9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5438E0">
                  <w:rPr>
                    <w:noProof/>
                    <w:webHidden/>
                  </w:rPr>
                  <w:t>10</w:t>
                </w:r>
                <w:r>
                  <w:rPr>
                    <w:noProof/>
                    <w:webHidden/>
                  </w:rPr>
                  <w:fldChar w:fldCharType="end"/>
                </w:r>
              </w:hyperlink>
            </w:p>
            <w:p w14:paraId="4F83CC9D" w14:textId="3FB50EF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5438E0">
                  <w:rPr>
                    <w:noProof/>
                    <w:webHidden/>
                  </w:rPr>
                  <w:t>10</w:t>
                </w:r>
                <w:r>
                  <w:rPr>
                    <w:noProof/>
                    <w:webHidden/>
                  </w:rPr>
                  <w:fldChar w:fldCharType="end"/>
                </w:r>
              </w:hyperlink>
            </w:p>
            <w:p w14:paraId="0E4D8F63" w14:textId="35C8CE2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5438E0">
                  <w:rPr>
                    <w:noProof/>
                    <w:webHidden/>
                  </w:rPr>
                  <w:t>12</w:t>
                </w:r>
                <w:r>
                  <w:rPr>
                    <w:noProof/>
                    <w:webHidden/>
                  </w:rPr>
                  <w:fldChar w:fldCharType="end"/>
                </w:r>
              </w:hyperlink>
            </w:p>
            <w:p w14:paraId="50826F1A" w14:textId="3EAAF48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5438E0">
                  <w:rPr>
                    <w:noProof/>
                    <w:webHidden/>
                  </w:rPr>
                  <w:t>12</w:t>
                </w:r>
                <w:r>
                  <w:rPr>
                    <w:noProof/>
                    <w:webHidden/>
                  </w:rPr>
                  <w:fldChar w:fldCharType="end"/>
                </w:r>
              </w:hyperlink>
            </w:p>
            <w:p w14:paraId="36ED23BE" w14:textId="629A713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5438E0">
                  <w:rPr>
                    <w:noProof/>
                    <w:webHidden/>
                  </w:rPr>
                  <w:t>14</w:t>
                </w:r>
                <w:r>
                  <w:rPr>
                    <w:noProof/>
                    <w:webHidden/>
                  </w:rPr>
                  <w:fldChar w:fldCharType="end"/>
                </w:r>
              </w:hyperlink>
            </w:p>
            <w:p w14:paraId="42810E0F" w14:textId="7523140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5438E0">
                  <w:rPr>
                    <w:noProof/>
                    <w:webHidden/>
                  </w:rPr>
                  <w:t>15</w:t>
                </w:r>
                <w:r>
                  <w:rPr>
                    <w:noProof/>
                    <w:webHidden/>
                  </w:rPr>
                  <w:fldChar w:fldCharType="end"/>
                </w:r>
              </w:hyperlink>
            </w:p>
            <w:p w14:paraId="6C052DB6" w14:textId="53D84D6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5438E0">
                  <w:rPr>
                    <w:noProof/>
                    <w:webHidden/>
                  </w:rPr>
                  <w:t>15</w:t>
                </w:r>
                <w:r>
                  <w:rPr>
                    <w:noProof/>
                    <w:webHidden/>
                  </w:rPr>
                  <w:fldChar w:fldCharType="end"/>
                </w:r>
              </w:hyperlink>
            </w:p>
            <w:p w14:paraId="1DB79E46" w14:textId="2108C25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w:t>
                </w:r>
                <w:r w:rsidRPr="005E16C7">
                  <w:rPr>
                    <w:rStyle w:val="Hyperlink"/>
                    <w:noProof/>
                  </w:rPr>
                  <w:t>a</w:t>
                </w:r>
                <w:r w:rsidRPr="005E16C7">
                  <w:rPr>
                    <w:rStyle w:val="Hyperlink"/>
                    <w:noProof/>
                  </w:rPr>
                  <w:t>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5438E0">
                  <w:rPr>
                    <w:noProof/>
                    <w:webHidden/>
                  </w:rPr>
                  <w:t>15</w:t>
                </w:r>
                <w:r>
                  <w:rPr>
                    <w:noProof/>
                    <w:webHidden/>
                  </w:rPr>
                  <w:fldChar w:fldCharType="end"/>
                </w:r>
              </w:hyperlink>
            </w:p>
            <w:p w14:paraId="283FA059" w14:textId="5EA25BC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5438E0">
                  <w:rPr>
                    <w:noProof/>
                    <w:webHidden/>
                  </w:rPr>
                  <w:t>15</w:t>
                </w:r>
                <w:r>
                  <w:rPr>
                    <w:noProof/>
                    <w:webHidden/>
                  </w:rPr>
                  <w:fldChar w:fldCharType="end"/>
                </w:r>
              </w:hyperlink>
            </w:p>
            <w:p w14:paraId="2BF743A9" w14:textId="5A08AF7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5438E0">
                  <w:rPr>
                    <w:noProof/>
                    <w:webHidden/>
                  </w:rPr>
                  <w:t>15</w:t>
                </w:r>
                <w:r>
                  <w:rPr>
                    <w:noProof/>
                    <w:webHidden/>
                  </w:rPr>
                  <w:fldChar w:fldCharType="end"/>
                </w:r>
              </w:hyperlink>
            </w:p>
            <w:p w14:paraId="47EB6F41" w14:textId="352C8DE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5438E0">
                  <w:rPr>
                    <w:noProof/>
                    <w:webHidden/>
                  </w:rPr>
                  <w:t>15</w:t>
                </w:r>
                <w:r>
                  <w:rPr>
                    <w:noProof/>
                    <w:webHidden/>
                  </w:rPr>
                  <w:fldChar w:fldCharType="end"/>
                </w:r>
              </w:hyperlink>
            </w:p>
            <w:p w14:paraId="2E17E7AE" w14:textId="5A0123D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5438E0">
                  <w:rPr>
                    <w:noProof/>
                    <w:webHidden/>
                  </w:rPr>
                  <w:t>16</w:t>
                </w:r>
                <w:r>
                  <w:rPr>
                    <w:noProof/>
                    <w:webHidden/>
                  </w:rPr>
                  <w:fldChar w:fldCharType="end"/>
                </w:r>
              </w:hyperlink>
            </w:p>
            <w:p w14:paraId="661FDA98" w14:textId="75AAA49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5438E0">
                  <w:rPr>
                    <w:noProof/>
                    <w:webHidden/>
                  </w:rPr>
                  <w:t>16</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8CF40C4"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798C5B61" w14:textId="77777777" w:rsidR="0050728A" w:rsidRDefault="0050728A"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50728A" w:rsidRPr="00156BFB" w14:paraId="1B79B180" w14:textId="77777777" w:rsidTr="00AF2A07">
            <w:trPr>
              <w:trHeight w:val="1417"/>
            </w:trPr>
            <w:tc>
              <w:tcPr>
                <w:tcW w:w="1664" w:type="dxa"/>
                <w:vMerge w:val="restart"/>
                <w:shd w:val="clear" w:color="auto" w:fill="B4C6E7" w:themeFill="accent1" w:themeFillTint="66"/>
                <w:vAlign w:val="center"/>
              </w:tcPr>
              <w:p w14:paraId="4E8F0A73" w14:textId="77777777" w:rsidR="0050728A" w:rsidRPr="00156BFB" w:rsidRDefault="0050728A"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090CE51" w14:textId="77777777" w:rsidR="0050728A" w:rsidRPr="00156BFB" w:rsidRDefault="0050728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E47F2E3" w14:textId="77777777" w:rsidR="0050728A" w:rsidRPr="008D0CC5" w:rsidRDefault="0050728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193DB2CD" w14:textId="77777777" w:rsidR="0050728A" w:rsidRPr="00156BFB" w:rsidRDefault="0050728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F012F1F" w14:textId="77777777" w:rsidR="0050728A" w:rsidRPr="00156BFB" w:rsidRDefault="0050728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0728A" w:rsidRPr="00156BFB" w14:paraId="44AC7351" w14:textId="77777777" w:rsidTr="00AF2A07">
            <w:trPr>
              <w:trHeight w:val="1541"/>
            </w:trPr>
            <w:tc>
              <w:tcPr>
                <w:tcW w:w="1664" w:type="dxa"/>
                <w:vMerge/>
                <w:shd w:val="clear" w:color="auto" w:fill="B4C6E7" w:themeFill="accent1" w:themeFillTint="66"/>
                <w:vAlign w:val="center"/>
              </w:tcPr>
              <w:p w14:paraId="269B2B15" w14:textId="77777777" w:rsidR="0050728A" w:rsidRPr="00156BFB" w:rsidRDefault="0050728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9D08538" w14:textId="77777777" w:rsidR="0050728A" w:rsidRPr="00156BFB" w:rsidRDefault="0050728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F937ED9" w14:textId="77777777" w:rsidR="0050728A" w:rsidRPr="00156BFB" w:rsidRDefault="0050728A"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E6F2F2C" wp14:editId="5A717024">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18762BF1" w14:textId="77777777" w:rsidR="0050728A" w:rsidRPr="00156BFB" w:rsidRDefault="0050728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8807F9E" w14:textId="77777777" w:rsidR="0050728A" w:rsidRPr="00156BFB" w:rsidRDefault="0050728A" w:rsidP="00AF2A07">
                <w:pPr>
                  <w:pStyle w:val="BodyText"/>
                  <w:rPr>
                    <w:rFonts w:ascii="Palatino Linotype" w:hAnsi="Palatino Linotype"/>
                    <w:b/>
                    <w:bCs/>
                    <w:sz w:val="24"/>
                    <w:szCs w:val="24"/>
                  </w:rPr>
                </w:pPr>
              </w:p>
            </w:tc>
          </w:tr>
          <w:tr w:rsidR="0050728A" w:rsidRPr="00156BFB" w14:paraId="4E4806FC" w14:textId="77777777" w:rsidTr="00AF2A07">
            <w:trPr>
              <w:trHeight w:val="1417"/>
            </w:trPr>
            <w:tc>
              <w:tcPr>
                <w:tcW w:w="1664" w:type="dxa"/>
                <w:vMerge w:val="restart"/>
                <w:shd w:val="clear" w:color="auto" w:fill="E2EFD9" w:themeFill="accent6" w:themeFillTint="33"/>
                <w:vAlign w:val="center"/>
              </w:tcPr>
              <w:p w14:paraId="26D0B6A1" w14:textId="77777777" w:rsidR="0050728A" w:rsidRPr="00156BFB" w:rsidRDefault="0050728A" w:rsidP="00AF2A07">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FFB0DEA" w14:textId="77777777" w:rsidR="0050728A" w:rsidRPr="00156BFB" w:rsidRDefault="0050728A"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D51922A" w14:textId="77777777" w:rsidR="0050728A" w:rsidRPr="008D0CC5" w:rsidRDefault="0050728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D612C06" w14:textId="77777777" w:rsidR="0050728A" w:rsidRPr="00156BFB" w:rsidRDefault="0050728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3E2C90F" w14:textId="77777777" w:rsidR="0050728A" w:rsidRPr="00156BFB" w:rsidRDefault="0050728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0728A" w:rsidRPr="00156BFB" w14:paraId="386F0F9C" w14:textId="77777777" w:rsidTr="00AF2A07">
            <w:trPr>
              <w:trHeight w:val="1417"/>
            </w:trPr>
            <w:tc>
              <w:tcPr>
                <w:tcW w:w="1664" w:type="dxa"/>
                <w:vMerge/>
                <w:shd w:val="clear" w:color="auto" w:fill="E2EFD9" w:themeFill="accent6" w:themeFillTint="33"/>
                <w:vAlign w:val="center"/>
              </w:tcPr>
              <w:p w14:paraId="3C40D6C7" w14:textId="77777777" w:rsidR="0050728A" w:rsidRPr="00156BFB" w:rsidRDefault="0050728A"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E7C52FB" w14:textId="77777777" w:rsidR="0050728A" w:rsidRPr="00156BFB" w:rsidRDefault="0050728A"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28833FD" w14:textId="77777777" w:rsidR="0050728A" w:rsidRPr="00156BFB" w:rsidRDefault="0050728A"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CE80805" wp14:editId="7C8873B7">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E3F2B5A" w14:textId="77777777" w:rsidR="0050728A" w:rsidRPr="00156BFB" w:rsidRDefault="0050728A" w:rsidP="00AF2A07">
                <w:pPr>
                  <w:pStyle w:val="BodyText"/>
                  <w:rPr>
                    <w:rFonts w:ascii="Palatino Linotype" w:hAnsi="Palatino Linotype"/>
                    <w:b/>
                    <w:bCs/>
                    <w:sz w:val="24"/>
                    <w:szCs w:val="24"/>
                  </w:rPr>
                </w:pPr>
              </w:p>
            </w:tc>
          </w:tr>
          <w:tr w:rsidR="0050728A" w:rsidRPr="00156BFB" w14:paraId="628A8860" w14:textId="77777777" w:rsidTr="00AF2A07">
            <w:trPr>
              <w:trHeight w:val="1417"/>
            </w:trPr>
            <w:tc>
              <w:tcPr>
                <w:tcW w:w="1664" w:type="dxa"/>
                <w:vMerge w:val="restart"/>
                <w:shd w:val="clear" w:color="auto" w:fill="B4C6E7" w:themeFill="accent1" w:themeFillTint="66"/>
                <w:vAlign w:val="center"/>
              </w:tcPr>
              <w:p w14:paraId="17B6AD70" w14:textId="77777777" w:rsidR="0050728A" w:rsidRPr="00156BFB" w:rsidRDefault="0050728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6286C64" w14:textId="77777777" w:rsidR="0050728A" w:rsidRPr="00156BFB" w:rsidRDefault="0050728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7D315D6" w14:textId="77777777" w:rsidR="0050728A" w:rsidRDefault="0050728A"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7F9A6F5" w14:textId="77777777" w:rsidR="0050728A" w:rsidRPr="00156BFB" w:rsidRDefault="0050728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F86D448" w14:textId="77777777" w:rsidR="0050728A" w:rsidRPr="00156BFB" w:rsidRDefault="0050728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0728A" w:rsidRPr="00156BFB" w14:paraId="6F1EDF73" w14:textId="77777777" w:rsidTr="00AF2A07">
            <w:trPr>
              <w:trHeight w:val="1417"/>
            </w:trPr>
            <w:tc>
              <w:tcPr>
                <w:tcW w:w="1664" w:type="dxa"/>
                <w:vMerge/>
                <w:shd w:val="clear" w:color="auto" w:fill="B4C6E7" w:themeFill="accent1" w:themeFillTint="66"/>
                <w:vAlign w:val="center"/>
              </w:tcPr>
              <w:p w14:paraId="779EA9E2" w14:textId="77777777" w:rsidR="0050728A" w:rsidRPr="00156BFB" w:rsidRDefault="0050728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CE8293B" w14:textId="77777777" w:rsidR="0050728A" w:rsidRPr="00156BFB" w:rsidRDefault="0050728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1828617" w14:textId="77777777" w:rsidR="0050728A" w:rsidRPr="00156BFB" w:rsidRDefault="0050728A"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19CC33C3" wp14:editId="49EA721E">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75EE909" w14:textId="77777777" w:rsidR="0050728A" w:rsidRPr="00156BFB" w:rsidRDefault="0050728A" w:rsidP="00AF2A07">
                <w:pPr>
                  <w:pStyle w:val="BodyText"/>
                  <w:rPr>
                    <w:rFonts w:ascii="Palatino Linotype" w:hAnsi="Palatino Linotype"/>
                    <w:b/>
                    <w:bCs/>
                    <w:sz w:val="24"/>
                    <w:szCs w:val="24"/>
                  </w:rPr>
                </w:pPr>
              </w:p>
            </w:tc>
          </w:tr>
        </w:tbl>
        <w:p w14:paraId="219B78C6" w14:textId="77777777" w:rsidR="0050728A" w:rsidRPr="00B70912" w:rsidRDefault="0050728A" w:rsidP="0050728A">
          <w:pPr>
            <w:pStyle w:val="TDPL-BodyTxt"/>
            <w:sectPr w:rsidR="0050728A"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7A1C56" w:rsidRPr="001064D5" w14:paraId="07B27A6A" w14:textId="77777777" w:rsidTr="00E72A7C">
            <w:trPr>
              <w:trHeight w:val="57"/>
              <w:jc w:val="center"/>
            </w:trPr>
            <w:tc>
              <w:tcPr>
                <w:tcW w:w="1331" w:type="dxa"/>
              </w:tcPr>
              <w:p w14:paraId="233C588C" w14:textId="7E23FD04" w:rsidR="007A1C56" w:rsidRPr="006916C1" w:rsidRDefault="007A1C56" w:rsidP="007A1C56">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FDFAEE0" w:rsidR="007A1C56" w:rsidRPr="00187D29" w:rsidRDefault="0075071D" w:rsidP="007A1C56">
                <w:pPr>
                  <w:pStyle w:val="BodyText"/>
                  <w:jc w:val="center"/>
                  <w:rPr>
                    <w:rFonts w:ascii="Palatino Linotype" w:hAnsi="Palatino Linotype"/>
                  </w:rPr>
                </w:pPr>
                <w:r>
                  <w:rPr>
                    <w:rFonts w:ascii="Palatino Linotype" w:hAnsi="Palatino Linotype"/>
                  </w:rPr>
                  <w:t>CLIA</w:t>
                </w:r>
              </w:p>
            </w:tc>
            <w:tc>
              <w:tcPr>
                <w:tcW w:w="5868" w:type="dxa"/>
              </w:tcPr>
              <w:p w14:paraId="59D2D140" w14:textId="7DAD1219" w:rsidR="007A1C56" w:rsidRDefault="0075071D" w:rsidP="007A1C56">
                <w:pPr>
                  <w:pStyle w:val="BodyText"/>
                  <w:jc w:val="center"/>
                  <w:rPr>
                    <w:rFonts w:ascii="Palatino Linotype" w:hAnsi="Palatino Linotype"/>
                  </w:rPr>
                </w:pPr>
                <w:r w:rsidRPr="0075071D">
                  <w:rPr>
                    <w:rFonts w:ascii="Palatino Linotype" w:hAnsi="Palatino Linotype"/>
                  </w:rPr>
                  <w:t>Chemiluminescence Immunoassay</w:t>
                </w:r>
              </w:p>
            </w:tc>
          </w:tr>
          <w:tr w:rsidR="007A1C56" w:rsidRPr="001064D5" w14:paraId="1ABDA81C" w14:textId="77777777" w:rsidTr="00E72A7C">
            <w:trPr>
              <w:trHeight w:val="57"/>
              <w:jc w:val="center"/>
            </w:trPr>
            <w:tc>
              <w:tcPr>
                <w:tcW w:w="1331" w:type="dxa"/>
              </w:tcPr>
              <w:p w14:paraId="4372790F" w14:textId="45AE78EA" w:rsidR="007A1C56" w:rsidRPr="006916C1" w:rsidRDefault="007A1C56" w:rsidP="007A1C56">
                <w:pPr>
                  <w:pStyle w:val="BodyText"/>
                  <w:jc w:val="center"/>
                  <w:rPr>
                    <w:rFonts w:ascii="Palatino Linotype" w:hAnsi="Palatino Linotype"/>
                  </w:rPr>
                </w:pPr>
                <w:r>
                  <w:rPr>
                    <w:rFonts w:ascii="Palatino Linotype" w:hAnsi="Palatino Linotype"/>
                  </w:rPr>
                  <w:t>5</w:t>
                </w:r>
              </w:p>
            </w:tc>
            <w:tc>
              <w:tcPr>
                <w:tcW w:w="1981" w:type="dxa"/>
              </w:tcPr>
              <w:p w14:paraId="199B187B" w14:textId="47AC2F3C" w:rsidR="007A1C56" w:rsidRDefault="007A1C56" w:rsidP="007A1C56">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7A1C56" w:rsidRPr="002B2EAF" w:rsidRDefault="007A1C56" w:rsidP="007A1C56">
                <w:pPr>
                  <w:pStyle w:val="BodyText"/>
                  <w:jc w:val="center"/>
                  <w:rPr>
                    <w:rFonts w:ascii="Palatino Linotype" w:hAnsi="Palatino Linotype"/>
                  </w:rPr>
                </w:pPr>
                <w:r>
                  <w:rPr>
                    <w:rFonts w:ascii="Palatino Linotype" w:hAnsi="Palatino Linotype"/>
                  </w:rPr>
                  <w:t>Coefficient of Variation</w:t>
                </w:r>
              </w:p>
            </w:tc>
          </w:tr>
          <w:tr w:rsidR="007A1C56" w:rsidRPr="001064D5" w14:paraId="2D4455AF" w14:textId="77777777" w:rsidTr="00E72A7C">
            <w:trPr>
              <w:trHeight w:val="57"/>
              <w:jc w:val="center"/>
            </w:trPr>
            <w:tc>
              <w:tcPr>
                <w:tcW w:w="1331" w:type="dxa"/>
              </w:tcPr>
              <w:p w14:paraId="74DB6B68" w14:textId="51618997" w:rsidR="007A1C56" w:rsidRPr="006916C1" w:rsidRDefault="007A1C56" w:rsidP="007A1C56">
                <w:pPr>
                  <w:pStyle w:val="BodyText"/>
                  <w:jc w:val="center"/>
                  <w:rPr>
                    <w:rFonts w:ascii="Palatino Linotype" w:hAnsi="Palatino Linotype"/>
                  </w:rPr>
                </w:pPr>
                <w:r>
                  <w:rPr>
                    <w:rFonts w:ascii="Palatino Linotype" w:hAnsi="Palatino Linotype"/>
                  </w:rPr>
                  <w:t>6</w:t>
                </w:r>
              </w:p>
            </w:tc>
            <w:tc>
              <w:tcPr>
                <w:tcW w:w="1981" w:type="dxa"/>
              </w:tcPr>
              <w:p w14:paraId="20B4695F" w14:textId="258924E6" w:rsidR="007A1C56" w:rsidRDefault="007A1C56" w:rsidP="007A1C56">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7A1C56" w:rsidRDefault="007A1C56" w:rsidP="007A1C56">
                <w:pPr>
                  <w:pStyle w:val="BodyText"/>
                  <w:jc w:val="center"/>
                  <w:rPr>
                    <w:rFonts w:ascii="Palatino Linotype" w:hAnsi="Palatino Linotype"/>
                  </w:rPr>
                </w:pPr>
                <w:r w:rsidRPr="00353FFB">
                  <w:rPr>
                    <w:rFonts w:ascii="Palatino Linotype" w:hAnsi="Palatino Linotype"/>
                  </w:rPr>
                  <w:t>Clinical Reportable Range</w:t>
                </w:r>
              </w:p>
            </w:tc>
          </w:tr>
          <w:tr w:rsidR="007A1C56" w:rsidRPr="001064D5" w14:paraId="3AA868C9" w14:textId="77777777" w:rsidTr="00E72A7C">
            <w:trPr>
              <w:trHeight w:val="57"/>
              <w:jc w:val="center"/>
            </w:trPr>
            <w:tc>
              <w:tcPr>
                <w:tcW w:w="1331" w:type="dxa"/>
              </w:tcPr>
              <w:p w14:paraId="2FCA07B3" w14:textId="08E01223" w:rsidR="007A1C56" w:rsidRPr="006916C1" w:rsidRDefault="007A1C56" w:rsidP="007A1C56">
                <w:pPr>
                  <w:pStyle w:val="BodyText"/>
                  <w:jc w:val="center"/>
                  <w:rPr>
                    <w:rFonts w:ascii="Palatino Linotype" w:hAnsi="Palatino Linotype"/>
                  </w:rPr>
                </w:pPr>
                <w:r>
                  <w:rPr>
                    <w:rFonts w:ascii="Palatino Linotype" w:hAnsi="Palatino Linotype"/>
                  </w:rPr>
                  <w:t>7</w:t>
                </w:r>
              </w:p>
            </w:tc>
            <w:tc>
              <w:tcPr>
                <w:tcW w:w="1981" w:type="dxa"/>
              </w:tcPr>
              <w:p w14:paraId="74961AB7" w14:textId="5A460D07" w:rsidR="007A1C56" w:rsidRDefault="007A1C56" w:rsidP="007A1C56">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7A1C56" w:rsidRDefault="007A1C56" w:rsidP="007A1C56">
                <w:pPr>
                  <w:pStyle w:val="BodyText"/>
                  <w:jc w:val="center"/>
                  <w:rPr>
                    <w:rFonts w:ascii="Palatino Linotype" w:hAnsi="Palatino Linotype"/>
                  </w:rPr>
                </w:pPr>
                <w:r w:rsidRPr="006916C1">
                  <w:rPr>
                    <w:rFonts w:ascii="Palatino Linotype" w:hAnsi="Palatino Linotype"/>
                  </w:rPr>
                  <w:t>External Quality Assurance Scheme</w:t>
                </w:r>
              </w:p>
            </w:tc>
          </w:tr>
          <w:tr w:rsidR="0065039F" w:rsidRPr="001064D5" w14:paraId="470BF022" w14:textId="77777777" w:rsidTr="00E72A7C">
            <w:trPr>
              <w:trHeight w:val="57"/>
              <w:jc w:val="center"/>
            </w:trPr>
            <w:tc>
              <w:tcPr>
                <w:tcW w:w="1331" w:type="dxa"/>
              </w:tcPr>
              <w:p w14:paraId="5A4499FC" w14:textId="34B82662" w:rsidR="0065039F" w:rsidRDefault="0065039F" w:rsidP="0065039F">
                <w:pPr>
                  <w:pStyle w:val="BodyText"/>
                  <w:jc w:val="center"/>
                  <w:rPr>
                    <w:rFonts w:ascii="Palatino Linotype" w:hAnsi="Palatino Linotype"/>
                  </w:rPr>
                </w:pPr>
                <w:r>
                  <w:rPr>
                    <w:rFonts w:ascii="Palatino Linotype" w:hAnsi="Palatino Linotype"/>
                  </w:rPr>
                  <w:t>8</w:t>
                </w:r>
              </w:p>
            </w:tc>
            <w:tc>
              <w:tcPr>
                <w:tcW w:w="1981" w:type="dxa"/>
              </w:tcPr>
              <w:p w14:paraId="14D42C8B" w14:textId="28F432D8" w:rsidR="0065039F" w:rsidRPr="006916C1" w:rsidRDefault="0065039F" w:rsidP="0065039F">
                <w:pPr>
                  <w:pStyle w:val="BodyText"/>
                  <w:jc w:val="center"/>
                  <w:rPr>
                    <w:rFonts w:ascii="Palatino Linotype" w:hAnsi="Palatino Linotype"/>
                  </w:rPr>
                </w:pPr>
                <w:r>
                  <w:rPr>
                    <w:rFonts w:ascii="Palatino Linotype" w:hAnsi="Palatino Linotype"/>
                  </w:rPr>
                  <w:t>HOD</w:t>
                </w:r>
              </w:p>
            </w:tc>
            <w:tc>
              <w:tcPr>
                <w:tcW w:w="5868" w:type="dxa"/>
              </w:tcPr>
              <w:p w14:paraId="2ABD9BBA" w14:textId="3B4F4683" w:rsidR="0065039F" w:rsidRPr="006916C1" w:rsidRDefault="0065039F" w:rsidP="0065039F">
                <w:pPr>
                  <w:pStyle w:val="BodyText"/>
                  <w:jc w:val="center"/>
                  <w:rPr>
                    <w:rFonts w:ascii="Palatino Linotype" w:hAnsi="Palatino Linotype"/>
                  </w:rPr>
                </w:pPr>
                <w:r>
                  <w:rPr>
                    <w:rFonts w:ascii="Palatino Linotype" w:hAnsi="Palatino Linotype"/>
                  </w:rPr>
                  <w:t>Head of Department</w:t>
                </w:r>
              </w:p>
            </w:tc>
          </w:tr>
          <w:tr w:rsidR="0065039F" w:rsidRPr="001064D5" w14:paraId="46C0C635" w14:textId="77777777" w:rsidTr="00E72A7C">
            <w:trPr>
              <w:trHeight w:val="57"/>
              <w:jc w:val="center"/>
            </w:trPr>
            <w:tc>
              <w:tcPr>
                <w:tcW w:w="1331" w:type="dxa"/>
              </w:tcPr>
              <w:p w14:paraId="6D608444" w14:textId="17A5550C" w:rsidR="0065039F" w:rsidRDefault="0065039F" w:rsidP="0065039F">
                <w:pPr>
                  <w:pStyle w:val="BodyText"/>
                  <w:jc w:val="center"/>
                  <w:rPr>
                    <w:rFonts w:ascii="Palatino Linotype" w:hAnsi="Palatino Linotype"/>
                  </w:rPr>
                </w:pPr>
                <w:r>
                  <w:rPr>
                    <w:rFonts w:ascii="Palatino Linotype" w:hAnsi="Palatino Linotype"/>
                  </w:rPr>
                  <w:t>9</w:t>
                </w:r>
              </w:p>
            </w:tc>
            <w:tc>
              <w:tcPr>
                <w:tcW w:w="1981" w:type="dxa"/>
              </w:tcPr>
              <w:p w14:paraId="2ABF1A6B" w14:textId="6B50D259" w:rsidR="0065039F" w:rsidRPr="006916C1" w:rsidRDefault="0065039F" w:rsidP="0065039F">
                <w:pPr>
                  <w:pStyle w:val="BodyText"/>
                  <w:jc w:val="center"/>
                  <w:rPr>
                    <w:rFonts w:ascii="Palatino Linotype" w:hAnsi="Palatino Linotype"/>
                  </w:rPr>
                </w:pPr>
                <w:r>
                  <w:rPr>
                    <w:rFonts w:ascii="Palatino Linotype" w:hAnsi="Palatino Linotype"/>
                  </w:rPr>
                  <w:t>IFCC</w:t>
                </w:r>
              </w:p>
            </w:tc>
            <w:tc>
              <w:tcPr>
                <w:tcW w:w="5868" w:type="dxa"/>
              </w:tcPr>
              <w:p w14:paraId="00653C23" w14:textId="16A29A78" w:rsidR="0065039F" w:rsidRPr="006916C1" w:rsidRDefault="0065039F" w:rsidP="0065039F">
                <w:pPr>
                  <w:pStyle w:val="BodyText"/>
                  <w:jc w:val="center"/>
                  <w:rPr>
                    <w:rFonts w:ascii="Palatino Linotype" w:hAnsi="Palatino Linotype"/>
                  </w:rPr>
                </w:pPr>
                <w:r w:rsidRPr="006B4752">
                  <w:rPr>
                    <w:rFonts w:ascii="Palatino Linotype" w:hAnsi="Palatino Linotype"/>
                  </w:rPr>
                  <w:t>International Federation for Clinical Chemistry</w:t>
                </w:r>
              </w:p>
            </w:tc>
          </w:tr>
          <w:tr w:rsidR="0065039F" w:rsidRPr="001064D5" w14:paraId="7BBF4AF5" w14:textId="77777777" w:rsidTr="00E72A7C">
            <w:trPr>
              <w:trHeight w:val="57"/>
              <w:jc w:val="center"/>
            </w:trPr>
            <w:tc>
              <w:tcPr>
                <w:tcW w:w="1331" w:type="dxa"/>
              </w:tcPr>
              <w:p w14:paraId="299C0154" w14:textId="3CBC5FDD" w:rsidR="0065039F" w:rsidRDefault="0065039F" w:rsidP="0065039F">
                <w:pPr>
                  <w:pStyle w:val="BodyText"/>
                  <w:jc w:val="center"/>
                  <w:rPr>
                    <w:rFonts w:ascii="Palatino Linotype" w:hAnsi="Palatino Linotype"/>
                  </w:rPr>
                </w:pPr>
                <w:r>
                  <w:rPr>
                    <w:rFonts w:ascii="Palatino Linotype" w:hAnsi="Palatino Linotype"/>
                  </w:rPr>
                  <w:t>10</w:t>
                </w:r>
              </w:p>
            </w:tc>
            <w:tc>
              <w:tcPr>
                <w:tcW w:w="1981" w:type="dxa"/>
              </w:tcPr>
              <w:p w14:paraId="60EBC76F" w14:textId="770CA410" w:rsidR="0065039F" w:rsidRPr="006916C1" w:rsidRDefault="0065039F" w:rsidP="0065039F">
                <w:pPr>
                  <w:pStyle w:val="BodyText"/>
                  <w:jc w:val="center"/>
                  <w:rPr>
                    <w:rFonts w:ascii="Palatino Linotype" w:hAnsi="Palatino Linotype"/>
                  </w:rPr>
                </w:pPr>
                <w:r>
                  <w:rPr>
                    <w:rFonts w:ascii="Palatino Linotype" w:hAnsi="Palatino Linotype"/>
                  </w:rPr>
                  <w:t>IQC</w:t>
                </w:r>
              </w:p>
            </w:tc>
            <w:tc>
              <w:tcPr>
                <w:tcW w:w="5868" w:type="dxa"/>
              </w:tcPr>
              <w:p w14:paraId="504ED7F2" w14:textId="3AFEFC0A" w:rsidR="0065039F" w:rsidRPr="006916C1" w:rsidRDefault="0065039F" w:rsidP="0065039F">
                <w:pPr>
                  <w:pStyle w:val="BodyText"/>
                  <w:jc w:val="center"/>
                  <w:rPr>
                    <w:rFonts w:ascii="Palatino Linotype" w:hAnsi="Palatino Linotype"/>
                  </w:rPr>
                </w:pPr>
                <w:r>
                  <w:rPr>
                    <w:rFonts w:ascii="Palatino Linotype" w:hAnsi="Palatino Linotype"/>
                  </w:rPr>
                  <w:t>Internal Quality Control</w:t>
                </w:r>
              </w:p>
            </w:tc>
          </w:tr>
          <w:tr w:rsidR="0065039F" w:rsidRPr="001064D5" w14:paraId="0183782B" w14:textId="77777777" w:rsidTr="00E72A7C">
            <w:trPr>
              <w:trHeight w:val="57"/>
              <w:jc w:val="center"/>
            </w:trPr>
            <w:tc>
              <w:tcPr>
                <w:tcW w:w="1331" w:type="dxa"/>
              </w:tcPr>
              <w:p w14:paraId="149D1D62" w14:textId="21B66519" w:rsidR="0065039F" w:rsidRPr="006916C1" w:rsidRDefault="0065039F" w:rsidP="0065039F">
                <w:pPr>
                  <w:pStyle w:val="BodyText"/>
                  <w:jc w:val="center"/>
                  <w:rPr>
                    <w:rFonts w:ascii="Palatino Linotype" w:hAnsi="Palatino Linotype"/>
                  </w:rPr>
                </w:pPr>
                <w:r>
                  <w:rPr>
                    <w:rFonts w:ascii="Palatino Linotype" w:hAnsi="Palatino Linotype"/>
                  </w:rPr>
                  <w:t>11</w:t>
                </w:r>
              </w:p>
            </w:tc>
            <w:tc>
              <w:tcPr>
                <w:tcW w:w="1981" w:type="dxa"/>
              </w:tcPr>
              <w:p w14:paraId="6A7CFB6F" w14:textId="6317D9C8" w:rsidR="0065039F" w:rsidRDefault="0065039F" w:rsidP="0065039F">
                <w:pPr>
                  <w:pStyle w:val="BodyText"/>
                  <w:jc w:val="center"/>
                  <w:rPr>
                    <w:rFonts w:ascii="Palatino Linotype" w:hAnsi="Palatino Linotype"/>
                  </w:rPr>
                </w:pPr>
                <w:r>
                  <w:rPr>
                    <w:rFonts w:ascii="Palatino Linotype" w:hAnsi="Palatino Linotype"/>
                  </w:rPr>
                  <w:t>LLOQ</w:t>
                </w:r>
              </w:p>
            </w:tc>
            <w:tc>
              <w:tcPr>
                <w:tcW w:w="5868" w:type="dxa"/>
              </w:tcPr>
              <w:p w14:paraId="57C6D26D" w14:textId="250AB8CE" w:rsidR="0065039F" w:rsidRDefault="0065039F" w:rsidP="0065039F">
                <w:pPr>
                  <w:pStyle w:val="BodyText"/>
                  <w:jc w:val="center"/>
                  <w:rPr>
                    <w:rFonts w:ascii="Palatino Linotype" w:hAnsi="Palatino Linotype"/>
                  </w:rPr>
                </w:pPr>
                <w:r>
                  <w:rPr>
                    <w:rFonts w:ascii="Palatino Linotype" w:hAnsi="Palatino Linotype"/>
                  </w:rPr>
                  <w:t>Lower Limit of Quantitation</w:t>
                </w:r>
              </w:p>
            </w:tc>
          </w:tr>
          <w:tr w:rsidR="0065039F" w:rsidRPr="001064D5" w14:paraId="66DBB078" w14:textId="77777777" w:rsidTr="00E72A7C">
            <w:trPr>
              <w:trHeight w:val="57"/>
              <w:jc w:val="center"/>
            </w:trPr>
            <w:tc>
              <w:tcPr>
                <w:tcW w:w="1331" w:type="dxa"/>
              </w:tcPr>
              <w:p w14:paraId="723A0ED5" w14:textId="6D513251" w:rsidR="0065039F" w:rsidRPr="006916C1" w:rsidRDefault="0065039F" w:rsidP="0065039F">
                <w:pPr>
                  <w:pStyle w:val="BodyText"/>
                  <w:jc w:val="center"/>
                  <w:rPr>
                    <w:rFonts w:ascii="Palatino Linotype" w:hAnsi="Palatino Linotype"/>
                  </w:rPr>
                </w:pPr>
                <w:r>
                  <w:rPr>
                    <w:rFonts w:ascii="Palatino Linotype" w:hAnsi="Palatino Linotype"/>
                  </w:rPr>
                  <w:t>12</w:t>
                </w:r>
              </w:p>
            </w:tc>
            <w:tc>
              <w:tcPr>
                <w:tcW w:w="1981" w:type="dxa"/>
              </w:tcPr>
              <w:p w14:paraId="3857E868" w14:textId="276086F0" w:rsidR="0065039F" w:rsidRPr="00187D29" w:rsidRDefault="0065039F" w:rsidP="0065039F">
                <w:pPr>
                  <w:pStyle w:val="BodyText"/>
                  <w:jc w:val="center"/>
                  <w:rPr>
                    <w:rFonts w:ascii="Palatino Linotype" w:hAnsi="Palatino Linotype"/>
                  </w:rPr>
                </w:pPr>
                <w:r>
                  <w:rPr>
                    <w:rFonts w:ascii="Palatino Linotype" w:hAnsi="Palatino Linotype"/>
                  </w:rPr>
                  <w:t>MSP</w:t>
                </w:r>
              </w:p>
            </w:tc>
            <w:tc>
              <w:tcPr>
                <w:tcW w:w="5868" w:type="dxa"/>
              </w:tcPr>
              <w:p w14:paraId="1F7BAE55" w14:textId="3D255F55" w:rsidR="0065039F" w:rsidRDefault="0065039F" w:rsidP="0065039F">
                <w:pPr>
                  <w:pStyle w:val="BodyText"/>
                  <w:jc w:val="center"/>
                  <w:rPr>
                    <w:rFonts w:ascii="Palatino Linotype" w:hAnsi="Palatino Linotype"/>
                  </w:rPr>
                </w:pPr>
                <w:r>
                  <w:rPr>
                    <w:rFonts w:ascii="Palatino Linotype" w:hAnsi="Palatino Linotype"/>
                  </w:rPr>
                  <w:t>Management System Procedure</w:t>
                </w:r>
              </w:p>
            </w:tc>
          </w:tr>
          <w:tr w:rsidR="0065039F" w:rsidRPr="001064D5" w14:paraId="46F816E1" w14:textId="77777777" w:rsidTr="00E72A7C">
            <w:trPr>
              <w:trHeight w:val="57"/>
              <w:jc w:val="center"/>
            </w:trPr>
            <w:tc>
              <w:tcPr>
                <w:tcW w:w="1331" w:type="dxa"/>
              </w:tcPr>
              <w:p w14:paraId="2481A2A3" w14:textId="5F043D24" w:rsidR="0065039F" w:rsidRDefault="0065039F" w:rsidP="0065039F">
                <w:pPr>
                  <w:pStyle w:val="BodyText"/>
                  <w:jc w:val="center"/>
                  <w:rPr>
                    <w:rFonts w:ascii="Palatino Linotype" w:hAnsi="Palatino Linotype"/>
                  </w:rPr>
                </w:pPr>
                <w:r>
                  <w:rPr>
                    <w:rFonts w:ascii="Palatino Linotype" w:hAnsi="Palatino Linotype"/>
                  </w:rPr>
                  <w:t>13</w:t>
                </w:r>
              </w:p>
            </w:tc>
            <w:tc>
              <w:tcPr>
                <w:tcW w:w="1981" w:type="dxa"/>
              </w:tcPr>
              <w:p w14:paraId="1C491CEF" w14:textId="5DC717EB" w:rsidR="0065039F" w:rsidRPr="006916C1" w:rsidRDefault="0065039F" w:rsidP="0065039F">
                <w:pPr>
                  <w:pStyle w:val="BodyText"/>
                  <w:jc w:val="center"/>
                  <w:rPr>
                    <w:rFonts w:ascii="Palatino Linotype" w:hAnsi="Palatino Linotype"/>
                  </w:rPr>
                </w:pPr>
                <w:r>
                  <w:rPr>
                    <w:rFonts w:ascii="Palatino Linotype" w:hAnsi="Palatino Linotype"/>
                  </w:rPr>
                  <w:t>N/A</w:t>
                </w:r>
              </w:p>
            </w:tc>
            <w:tc>
              <w:tcPr>
                <w:tcW w:w="5868" w:type="dxa"/>
              </w:tcPr>
              <w:p w14:paraId="3BE7CEDF" w14:textId="39ED7C9F" w:rsidR="0065039F" w:rsidRPr="006916C1" w:rsidRDefault="0065039F" w:rsidP="0065039F">
                <w:pPr>
                  <w:pStyle w:val="BodyText"/>
                  <w:jc w:val="center"/>
                  <w:rPr>
                    <w:rFonts w:ascii="Palatino Linotype" w:hAnsi="Palatino Linotype"/>
                  </w:rPr>
                </w:pPr>
                <w:r>
                  <w:rPr>
                    <w:rFonts w:ascii="Palatino Linotype" w:hAnsi="Palatino Linotype"/>
                  </w:rPr>
                  <w:t>Not Applicable/Available</w:t>
                </w:r>
              </w:p>
            </w:tc>
          </w:tr>
          <w:tr w:rsidR="0065039F" w:rsidRPr="001064D5" w14:paraId="3A3D8FEA" w14:textId="77777777" w:rsidTr="00E72A7C">
            <w:trPr>
              <w:trHeight w:val="57"/>
              <w:jc w:val="center"/>
            </w:trPr>
            <w:tc>
              <w:tcPr>
                <w:tcW w:w="1331" w:type="dxa"/>
              </w:tcPr>
              <w:p w14:paraId="6388F3E3" w14:textId="40AA87B0" w:rsidR="0065039F" w:rsidRDefault="0065039F" w:rsidP="0065039F">
                <w:pPr>
                  <w:pStyle w:val="BodyText"/>
                  <w:jc w:val="center"/>
                  <w:rPr>
                    <w:rFonts w:ascii="Palatino Linotype" w:hAnsi="Palatino Linotype"/>
                  </w:rPr>
                </w:pPr>
                <w:r>
                  <w:rPr>
                    <w:rFonts w:ascii="Palatino Linotype" w:hAnsi="Palatino Linotype"/>
                  </w:rPr>
                  <w:t>14</w:t>
                </w:r>
              </w:p>
            </w:tc>
            <w:tc>
              <w:tcPr>
                <w:tcW w:w="1981" w:type="dxa"/>
              </w:tcPr>
              <w:p w14:paraId="18014706" w14:textId="66D2A8F7" w:rsidR="0065039F" w:rsidRDefault="0065039F" w:rsidP="0065039F">
                <w:pPr>
                  <w:pStyle w:val="BodyText"/>
                  <w:jc w:val="center"/>
                  <w:rPr>
                    <w:rFonts w:ascii="Palatino Linotype" w:hAnsi="Palatino Linotype"/>
                  </w:rPr>
                </w:pPr>
                <w:r>
                  <w:rPr>
                    <w:rFonts w:ascii="Palatino Linotype" w:hAnsi="Palatino Linotype"/>
                  </w:rPr>
                  <w:t>pH</w:t>
                </w:r>
              </w:p>
            </w:tc>
            <w:tc>
              <w:tcPr>
                <w:tcW w:w="5868" w:type="dxa"/>
              </w:tcPr>
              <w:p w14:paraId="040E78D1" w14:textId="3AA8F754" w:rsidR="0065039F" w:rsidRPr="00905C77" w:rsidRDefault="0065039F" w:rsidP="0065039F">
                <w:pPr>
                  <w:pStyle w:val="BodyText"/>
                  <w:jc w:val="center"/>
                  <w:rPr>
                    <w:rFonts w:ascii="Palatino Linotype" w:hAnsi="Palatino Linotype"/>
                  </w:rPr>
                </w:pPr>
                <w:r>
                  <w:rPr>
                    <w:rFonts w:ascii="Palatino Linotype" w:hAnsi="Palatino Linotype"/>
                  </w:rPr>
                  <w:t>Potential of Hydrogen</w:t>
                </w:r>
              </w:p>
            </w:tc>
          </w:tr>
          <w:tr w:rsidR="0065039F" w:rsidRPr="001064D5" w14:paraId="1A8FC3AC" w14:textId="77777777" w:rsidTr="00E72A7C">
            <w:trPr>
              <w:trHeight w:val="57"/>
              <w:jc w:val="center"/>
            </w:trPr>
            <w:tc>
              <w:tcPr>
                <w:tcW w:w="1331" w:type="dxa"/>
              </w:tcPr>
              <w:p w14:paraId="6EE7143A" w14:textId="69243D35" w:rsidR="0065039F" w:rsidRPr="006916C1" w:rsidRDefault="0065039F" w:rsidP="0065039F">
                <w:pPr>
                  <w:pStyle w:val="BodyText"/>
                  <w:jc w:val="center"/>
                  <w:rPr>
                    <w:rFonts w:ascii="Palatino Linotype" w:hAnsi="Palatino Linotype"/>
                  </w:rPr>
                </w:pPr>
                <w:r>
                  <w:rPr>
                    <w:rFonts w:ascii="Palatino Linotype" w:hAnsi="Palatino Linotype"/>
                  </w:rPr>
                  <w:t>15</w:t>
                </w:r>
              </w:p>
            </w:tc>
            <w:tc>
              <w:tcPr>
                <w:tcW w:w="1981" w:type="dxa"/>
              </w:tcPr>
              <w:p w14:paraId="31FFEF21" w14:textId="7F25250F" w:rsidR="0065039F" w:rsidRDefault="0065039F" w:rsidP="0065039F">
                <w:pPr>
                  <w:pStyle w:val="BodyText"/>
                  <w:jc w:val="center"/>
                  <w:rPr>
                    <w:rFonts w:ascii="Palatino Linotype" w:hAnsi="Palatino Linotype"/>
                  </w:rPr>
                </w:pPr>
                <w:r>
                  <w:rPr>
                    <w:rFonts w:ascii="Palatino Linotype" w:hAnsi="Palatino Linotype"/>
                  </w:rPr>
                  <w:t>QC</w:t>
                </w:r>
              </w:p>
            </w:tc>
            <w:tc>
              <w:tcPr>
                <w:tcW w:w="5868" w:type="dxa"/>
              </w:tcPr>
              <w:p w14:paraId="42859AC8" w14:textId="4F0B9E98" w:rsidR="0065039F" w:rsidRPr="00905C77" w:rsidRDefault="0065039F" w:rsidP="0065039F">
                <w:pPr>
                  <w:pStyle w:val="BodyText"/>
                  <w:jc w:val="center"/>
                  <w:rPr>
                    <w:rFonts w:ascii="Palatino Linotype" w:hAnsi="Palatino Linotype"/>
                  </w:rPr>
                </w:pPr>
                <w:r>
                  <w:rPr>
                    <w:rFonts w:ascii="Palatino Linotype" w:hAnsi="Palatino Linotype"/>
                  </w:rPr>
                  <w:t>Quality Control</w:t>
                </w:r>
              </w:p>
            </w:tc>
          </w:tr>
          <w:tr w:rsidR="0065039F" w:rsidRPr="001064D5" w14:paraId="0A9B8313" w14:textId="77777777" w:rsidTr="00E72A7C">
            <w:trPr>
              <w:trHeight w:val="57"/>
              <w:jc w:val="center"/>
            </w:trPr>
            <w:tc>
              <w:tcPr>
                <w:tcW w:w="1331" w:type="dxa"/>
              </w:tcPr>
              <w:p w14:paraId="1CE2278C" w14:textId="2E4D0507" w:rsidR="0065039F" w:rsidRPr="006916C1" w:rsidRDefault="0065039F" w:rsidP="0065039F">
                <w:pPr>
                  <w:pStyle w:val="BodyText"/>
                  <w:jc w:val="center"/>
                  <w:rPr>
                    <w:rFonts w:ascii="Palatino Linotype" w:hAnsi="Palatino Linotype"/>
                  </w:rPr>
                </w:pPr>
                <w:r>
                  <w:rPr>
                    <w:rFonts w:ascii="Palatino Linotype" w:hAnsi="Palatino Linotype"/>
                  </w:rPr>
                  <w:t>16</w:t>
                </w:r>
              </w:p>
            </w:tc>
            <w:tc>
              <w:tcPr>
                <w:tcW w:w="1981" w:type="dxa"/>
              </w:tcPr>
              <w:p w14:paraId="2B13FA74" w14:textId="0BD007A9" w:rsidR="0065039F" w:rsidRDefault="0065039F" w:rsidP="0065039F">
                <w:pPr>
                  <w:pStyle w:val="BodyText"/>
                  <w:jc w:val="center"/>
                  <w:rPr>
                    <w:rFonts w:ascii="Palatino Linotype" w:hAnsi="Palatino Linotype"/>
                  </w:rPr>
                </w:pPr>
                <w:r>
                  <w:rPr>
                    <w:rFonts w:ascii="Palatino Linotype" w:hAnsi="Palatino Linotype"/>
                  </w:rPr>
                  <w:t>QM</w:t>
                </w:r>
              </w:p>
            </w:tc>
            <w:tc>
              <w:tcPr>
                <w:tcW w:w="5868" w:type="dxa"/>
              </w:tcPr>
              <w:p w14:paraId="387C10C1" w14:textId="46C29B16" w:rsidR="0065039F" w:rsidRPr="00905C77" w:rsidRDefault="0065039F" w:rsidP="0065039F">
                <w:pPr>
                  <w:pStyle w:val="BodyText"/>
                  <w:jc w:val="center"/>
                  <w:rPr>
                    <w:rFonts w:ascii="Palatino Linotype" w:hAnsi="Palatino Linotype"/>
                  </w:rPr>
                </w:pPr>
                <w:r>
                  <w:rPr>
                    <w:rFonts w:ascii="Palatino Linotype" w:hAnsi="Palatino Linotype"/>
                  </w:rPr>
                  <w:t>Quality Manager</w:t>
                </w:r>
              </w:p>
            </w:tc>
          </w:tr>
          <w:tr w:rsidR="0065039F" w:rsidRPr="001064D5" w14:paraId="23C598A7" w14:textId="77777777" w:rsidTr="00E72A7C">
            <w:trPr>
              <w:trHeight w:val="57"/>
              <w:jc w:val="center"/>
            </w:trPr>
            <w:tc>
              <w:tcPr>
                <w:tcW w:w="1331" w:type="dxa"/>
              </w:tcPr>
              <w:p w14:paraId="189F5687" w14:textId="5BC6B129" w:rsidR="0065039F" w:rsidRDefault="0065039F" w:rsidP="0065039F">
                <w:pPr>
                  <w:pStyle w:val="BodyText"/>
                  <w:jc w:val="center"/>
                  <w:rPr>
                    <w:rFonts w:ascii="Palatino Linotype" w:hAnsi="Palatino Linotype"/>
                  </w:rPr>
                </w:pPr>
                <w:r>
                  <w:rPr>
                    <w:rFonts w:ascii="Palatino Linotype" w:hAnsi="Palatino Linotype"/>
                  </w:rPr>
                  <w:t>17</w:t>
                </w:r>
              </w:p>
            </w:tc>
            <w:tc>
              <w:tcPr>
                <w:tcW w:w="1981" w:type="dxa"/>
              </w:tcPr>
              <w:p w14:paraId="33C73B5B" w14:textId="32C479C7" w:rsidR="0065039F" w:rsidRDefault="0065039F" w:rsidP="0065039F">
                <w:pPr>
                  <w:pStyle w:val="BodyText"/>
                  <w:jc w:val="center"/>
                  <w:rPr>
                    <w:rFonts w:ascii="Palatino Linotype" w:hAnsi="Palatino Linotype"/>
                  </w:rPr>
                </w:pPr>
                <w:r>
                  <w:rPr>
                    <w:rFonts w:ascii="Palatino Linotype" w:hAnsi="Palatino Linotype"/>
                  </w:rPr>
                  <w:t>QNS</w:t>
                </w:r>
              </w:p>
            </w:tc>
            <w:tc>
              <w:tcPr>
                <w:tcW w:w="5868" w:type="dxa"/>
              </w:tcPr>
              <w:p w14:paraId="7D3CE261" w14:textId="36809884" w:rsidR="0065039F" w:rsidRDefault="0065039F" w:rsidP="0065039F">
                <w:pPr>
                  <w:pStyle w:val="BodyText"/>
                  <w:jc w:val="center"/>
                  <w:rPr>
                    <w:rFonts w:ascii="Palatino Linotype" w:hAnsi="Palatino Linotype"/>
                  </w:rPr>
                </w:pPr>
                <w:r>
                  <w:rPr>
                    <w:rFonts w:ascii="Palatino Linotype" w:hAnsi="Palatino Linotype"/>
                  </w:rPr>
                  <w:t>Quantity Not Sufficient</w:t>
                </w:r>
              </w:p>
            </w:tc>
          </w:tr>
          <w:tr w:rsidR="0065039F" w:rsidRPr="001064D5" w14:paraId="059225F5" w14:textId="77777777" w:rsidTr="00E72A7C">
            <w:trPr>
              <w:trHeight w:val="57"/>
              <w:jc w:val="center"/>
            </w:trPr>
            <w:tc>
              <w:tcPr>
                <w:tcW w:w="1331" w:type="dxa"/>
              </w:tcPr>
              <w:p w14:paraId="08E4D938" w14:textId="70876701" w:rsidR="0065039F" w:rsidRDefault="0065039F" w:rsidP="0065039F">
                <w:pPr>
                  <w:pStyle w:val="BodyText"/>
                  <w:jc w:val="center"/>
                  <w:rPr>
                    <w:rFonts w:ascii="Palatino Linotype" w:hAnsi="Palatino Linotype"/>
                  </w:rPr>
                </w:pPr>
                <w:r>
                  <w:rPr>
                    <w:rFonts w:ascii="Palatino Linotype" w:hAnsi="Palatino Linotype"/>
                  </w:rPr>
                  <w:t>18</w:t>
                </w:r>
              </w:p>
            </w:tc>
            <w:tc>
              <w:tcPr>
                <w:tcW w:w="1981" w:type="dxa"/>
              </w:tcPr>
              <w:p w14:paraId="4E6DFE81" w14:textId="7E67D5E4" w:rsidR="0065039F" w:rsidRDefault="0065039F" w:rsidP="0065039F">
                <w:pPr>
                  <w:pStyle w:val="BodyText"/>
                  <w:jc w:val="center"/>
                  <w:rPr>
                    <w:rFonts w:ascii="Palatino Linotype" w:hAnsi="Palatino Linotype"/>
                  </w:rPr>
                </w:pPr>
                <w:r>
                  <w:rPr>
                    <w:rFonts w:ascii="Palatino Linotype" w:hAnsi="Palatino Linotype"/>
                  </w:rPr>
                  <w:t>SD</w:t>
                </w:r>
              </w:p>
            </w:tc>
            <w:tc>
              <w:tcPr>
                <w:tcW w:w="5868" w:type="dxa"/>
              </w:tcPr>
              <w:p w14:paraId="6CC96770" w14:textId="70859924" w:rsidR="0065039F" w:rsidRDefault="0065039F" w:rsidP="0065039F">
                <w:pPr>
                  <w:pStyle w:val="BodyText"/>
                  <w:jc w:val="center"/>
                  <w:rPr>
                    <w:rFonts w:ascii="Palatino Linotype" w:hAnsi="Palatino Linotype"/>
                  </w:rPr>
                </w:pPr>
                <w:r>
                  <w:rPr>
                    <w:rFonts w:ascii="Palatino Linotype" w:hAnsi="Palatino Linotype"/>
                  </w:rPr>
                  <w:t>Standard Deviation</w:t>
                </w:r>
              </w:p>
            </w:tc>
          </w:tr>
          <w:tr w:rsidR="0065039F" w:rsidRPr="001064D5" w14:paraId="62A43CB1" w14:textId="77777777" w:rsidTr="00E72A7C">
            <w:trPr>
              <w:trHeight w:val="57"/>
              <w:jc w:val="center"/>
            </w:trPr>
            <w:tc>
              <w:tcPr>
                <w:tcW w:w="1331" w:type="dxa"/>
              </w:tcPr>
              <w:p w14:paraId="71BF21F2" w14:textId="15878DE6" w:rsidR="0065039F" w:rsidRPr="006916C1" w:rsidRDefault="0065039F" w:rsidP="0065039F">
                <w:pPr>
                  <w:pStyle w:val="BodyText"/>
                  <w:jc w:val="center"/>
                  <w:rPr>
                    <w:rFonts w:ascii="Palatino Linotype" w:hAnsi="Palatino Linotype"/>
                  </w:rPr>
                </w:pPr>
                <w:r>
                  <w:rPr>
                    <w:rFonts w:ascii="Palatino Linotype" w:hAnsi="Palatino Linotype"/>
                  </w:rPr>
                  <w:t>19</w:t>
                </w:r>
              </w:p>
            </w:tc>
            <w:tc>
              <w:tcPr>
                <w:tcW w:w="1981" w:type="dxa"/>
              </w:tcPr>
              <w:p w14:paraId="4C86277E" w14:textId="5050EA18" w:rsidR="0065039F" w:rsidRDefault="0065039F" w:rsidP="0065039F">
                <w:pPr>
                  <w:pStyle w:val="BodyText"/>
                  <w:jc w:val="center"/>
                  <w:rPr>
                    <w:rFonts w:ascii="Palatino Linotype" w:hAnsi="Palatino Linotype"/>
                  </w:rPr>
                </w:pPr>
                <w:r>
                  <w:rPr>
                    <w:rFonts w:ascii="Palatino Linotype" w:hAnsi="Palatino Linotype"/>
                  </w:rPr>
                  <w:t>SOP</w:t>
                </w:r>
              </w:p>
            </w:tc>
            <w:tc>
              <w:tcPr>
                <w:tcW w:w="5868" w:type="dxa"/>
              </w:tcPr>
              <w:p w14:paraId="51A5D9E0" w14:textId="4B3189D6" w:rsidR="0065039F" w:rsidRPr="00353FFB" w:rsidRDefault="0065039F" w:rsidP="0065039F">
                <w:pPr>
                  <w:pStyle w:val="BodyText"/>
                  <w:jc w:val="center"/>
                  <w:rPr>
                    <w:rFonts w:ascii="Palatino Linotype" w:hAnsi="Palatino Linotype"/>
                  </w:rPr>
                </w:pPr>
                <w:r>
                  <w:rPr>
                    <w:rFonts w:ascii="Palatino Linotype" w:hAnsi="Palatino Linotype"/>
                  </w:rPr>
                  <w:t>Standard Operating Procedure</w:t>
                </w:r>
              </w:p>
            </w:tc>
          </w:tr>
          <w:tr w:rsidR="0065039F" w:rsidRPr="001064D5" w14:paraId="73FC2874" w14:textId="77777777" w:rsidTr="00E72A7C">
            <w:trPr>
              <w:trHeight w:val="57"/>
              <w:jc w:val="center"/>
            </w:trPr>
            <w:tc>
              <w:tcPr>
                <w:tcW w:w="1331" w:type="dxa"/>
              </w:tcPr>
              <w:p w14:paraId="25B8367D" w14:textId="0C5B5FD7" w:rsidR="0065039F" w:rsidRDefault="0065039F" w:rsidP="0065039F">
                <w:pPr>
                  <w:pStyle w:val="BodyText"/>
                  <w:jc w:val="center"/>
                  <w:rPr>
                    <w:rFonts w:ascii="Palatino Linotype" w:hAnsi="Palatino Linotype"/>
                  </w:rPr>
                </w:pPr>
                <w:r>
                  <w:rPr>
                    <w:rFonts w:ascii="Palatino Linotype" w:hAnsi="Palatino Linotype"/>
                  </w:rPr>
                  <w:t>20</w:t>
                </w:r>
              </w:p>
            </w:tc>
            <w:tc>
              <w:tcPr>
                <w:tcW w:w="1981" w:type="dxa"/>
              </w:tcPr>
              <w:p w14:paraId="270F1BB9" w14:textId="4681BEE4" w:rsidR="0065039F" w:rsidRDefault="0065039F" w:rsidP="0065039F">
                <w:pPr>
                  <w:pStyle w:val="BodyText"/>
                  <w:jc w:val="center"/>
                  <w:rPr>
                    <w:rFonts w:ascii="Palatino Linotype" w:hAnsi="Palatino Linotype"/>
                  </w:rPr>
                </w:pPr>
                <w:r>
                  <w:rPr>
                    <w:rFonts w:ascii="Palatino Linotype" w:hAnsi="Palatino Linotype"/>
                  </w:rPr>
                  <w:t>SST</w:t>
                </w:r>
              </w:p>
            </w:tc>
            <w:tc>
              <w:tcPr>
                <w:tcW w:w="5868" w:type="dxa"/>
              </w:tcPr>
              <w:p w14:paraId="09A75889" w14:textId="7A851D19" w:rsidR="0065039F" w:rsidRDefault="0065039F" w:rsidP="0065039F">
                <w:pPr>
                  <w:pStyle w:val="BodyText"/>
                  <w:jc w:val="center"/>
                  <w:rPr>
                    <w:rFonts w:ascii="Palatino Linotype" w:hAnsi="Palatino Linotype"/>
                  </w:rPr>
                </w:pPr>
                <w:r w:rsidRPr="002B2EAF">
                  <w:rPr>
                    <w:rFonts w:ascii="Palatino Linotype" w:hAnsi="Palatino Linotype"/>
                  </w:rPr>
                  <w:t>Serum Separator Tube</w:t>
                </w:r>
              </w:p>
            </w:tc>
          </w:tr>
          <w:tr w:rsidR="0065039F" w:rsidRPr="001064D5" w14:paraId="3E1B1A0E" w14:textId="77777777" w:rsidTr="00E72A7C">
            <w:trPr>
              <w:trHeight w:val="57"/>
              <w:jc w:val="center"/>
            </w:trPr>
            <w:tc>
              <w:tcPr>
                <w:tcW w:w="1331" w:type="dxa"/>
              </w:tcPr>
              <w:p w14:paraId="60B83443" w14:textId="28785FD2" w:rsidR="0065039F" w:rsidRPr="006916C1" w:rsidRDefault="0065039F" w:rsidP="0065039F">
                <w:pPr>
                  <w:pStyle w:val="BodyText"/>
                  <w:jc w:val="center"/>
                  <w:rPr>
                    <w:rFonts w:ascii="Palatino Linotype" w:hAnsi="Palatino Linotype"/>
                  </w:rPr>
                </w:pPr>
                <w:r>
                  <w:rPr>
                    <w:rFonts w:ascii="Palatino Linotype" w:hAnsi="Palatino Linotype"/>
                  </w:rPr>
                  <w:t>21</w:t>
                </w:r>
              </w:p>
            </w:tc>
            <w:tc>
              <w:tcPr>
                <w:tcW w:w="1981" w:type="dxa"/>
              </w:tcPr>
              <w:p w14:paraId="15B9C615" w14:textId="5FBA33FA" w:rsidR="0065039F" w:rsidRDefault="0065039F" w:rsidP="0065039F">
                <w:pPr>
                  <w:pStyle w:val="BodyText"/>
                  <w:jc w:val="center"/>
                  <w:rPr>
                    <w:rFonts w:ascii="Palatino Linotype" w:hAnsi="Palatino Linotype"/>
                  </w:rPr>
                </w:pPr>
                <w:r>
                  <w:rPr>
                    <w:rFonts w:ascii="Palatino Linotype" w:hAnsi="Palatino Linotype"/>
                  </w:rPr>
                  <w:t>TRF</w:t>
                </w:r>
              </w:p>
            </w:tc>
            <w:tc>
              <w:tcPr>
                <w:tcW w:w="5868" w:type="dxa"/>
              </w:tcPr>
              <w:p w14:paraId="12F0E202" w14:textId="0568ED3E" w:rsidR="0065039F" w:rsidRDefault="0065039F" w:rsidP="0065039F">
                <w:pPr>
                  <w:pStyle w:val="BodyText"/>
                  <w:jc w:val="center"/>
                  <w:rPr>
                    <w:rFonts w:ascii="Palatino Linotype" w:hAnsi="Palatino Linotype"/>
                  </w:rPr>
                </w:pPr>
                <w:r>
                  <w:rPr>
                    <w:rFonts w:ascii="Palatino Linotype" w:hAnsi="Palatino Linotype"/>
                  </w:rPr>
                  <w:t>Test Requisition Form</w:t>
                </w:r>
              </w:p>
            </w:tc>
          </w:tr>
          <w:tr w:rsidR="0065039F" w:rsidRPr="001064D5" w14:paraId="22347FA0" w14:textId="77777777" w:rsidTr="00E72A7C">
            <w:trPr>
              <w:trHeight w:val="57"/>
              <w:jc w:val="center"/>
            </w:trPr>
            <w:tc>
              <w:tcPr>
                <w:tcW w:w="1331" w:type="dxa"/>
              </w:tcPr>
              <w:p w14:paraId="2F28F2CF" w14:textId="2D00D548" w:rsidR="0065039F" w:rsidRDefault="0065039F" w:rsidP="0065039F">
                <w:pPr>
                  <w:pStyle w:val="BodyText"/>
                  <w:jc w:val="center"/>
                  <w:rPr>
                    <w:rFonts w:ascii="Palatino Linotype" w:hAnsi="Palatino Linotype"/>
                  </w:rPr>
                </w:pPr>
                <w:r>
                  <w:rPr>
                    <w:rFonts w:ascii="Palatino Linotype" w:hAnsi="Palatino Linotype"/>
                  </w:rPr>
                  <w:t>22</w:t>
                </w:r>
              </w:p>
            </w:tc>
            <w:tc>
              <w:tcPr>
                <w:tcW w:w="1981" w:type="dxa"/>
              </w:tcPr>
              <w:p w14:paraId="50F7BB67" w14:textId="25621AD3" w:rsidR="0065039F" w:rsidRDefault="0065039F" w:rsidP="0065039F">
                <w:pPr>
                  <w:pStyle w:val="BodyText"/>
                  <w:jc w:val="center"/>
                  <w:rPr>
                    <w:rFonts w:ascii="Palatino Linotype" w:hAnsi="Palatino Linotype"/>
                  </w:rPr>
                </w:pPr>
                <w:r w:rsidRPr="006916C1">
                  <w:rPr>
                    <w:rFonts w:ascii="Palatino Linotype" w:hAnsi="Palatino Linotype"/>
                  </w:rPr>
                  <w:t>TDPL</w:t>
                </w:r>
              </w:p>
            </w:tc>
            <w:tc>
              <w:tcPr>
                <w:tcW w:w="5868" w:type="dxa"/>
              </w:tcPr>
              <w:p w14:paraId="4ADD2DD7" w14:textId="3FABC614" w:rsidR="0065039F" w:rsidRPr="002B2EAF" w:rsidRDefault="0065039F" w:rsidP="0065039F">
                <w:pPr>
                  <w:pStyle w:val="BodyText"/>
                  <w:jc w:val="center"/>
                  <w:rPr>
                    <w:rFonts w:ascii="Palatino Linotype" w:hAnsi="Palatino Linotype"/>
                  </w:rPr>
                </w:pPr>
                <w:r w:rsidRPr="006916C1">
                  <w:rPr>
                    <w:rFonts w:ascii="Palatino Linotype" w:hAnsi="Palatino Linotype"/>
                  </w:rPr>
                  <w:t>TRUSTlab Diagnostics Private Limited</w:t>
                </w:r>
              </w:p>
            </w:tc>
          </w:tr>
          <w:tr w:rsidR="0065039F" w:rsidRPr="001064D5" w14:paraId="31AF3B93" w14:textId="77777777" w:rsidTr="00E72A7C">
            <w:trPr>
              <w:trHeight w:val="57"/>
              <w:jc w:val="center"/>
            </w:trPr>
            <w:tc>
              <w:tcPr>
                <w:tcW w:w="1331" w:type="dxa"/>
              </w:tcPr>
              <w:p w14:paraId="14B197C2" w14:textId="1402E468" w:rsidR="0065039F" w:rsidRDefault="0065039F" w:rsidP="0065039F">
                <w:pPr>
                  <w:pStyle w:val="BodyText"/>
                  <w:jc w:val="center"/>
                  <w:rPr>
                    <w:rFonts w:ascii="Palatino Linotype" w:hAnsi="Palatino Linotype"/>
                  </w:rPr>
                </w:pPr>
                <w:r>
                  <w:rPr>
                    <w:rFonts w:ascii="Palatino Linotype" w:hAnsi="Palatino Linotype"/>
                  </w:rPr>
                  <w:t>23</w:t>
                </w:r>
              </w:p>
            </w:tc>
            <w:tc>
              <w:tcPr>
                <w:tcW w:w="1981" w:type="dxa"/>
              </w:tcPr>
              <w:p w14:paraId="7C17A2F9" w14:textId="3BDAB44C" w:rsidR="0065039F" w:rsidRDefault="0065039F" w:rsidP="0065039F">
                <w:pPr>
                  <w:pStyle w:val="BodyText"/>
                  <w:jc w:val="center"/>
                  <w:rPr>
                    <w:rFonts w:ascii="Palatino Linotype" w:hAnsi="Palatino Linotype"/>
                  </w:rPr>
                </w:pPr>
                <w:r>
                  <w:rPr>
                    <w:rFonts w:ascii="Palatino Linotype" w:hAnsi="Palatino Linotype"/>
                  </w:rPr>
                  <w:t>ULOQ</w:t>
                </w:r>
              </w:p>
            </w:tc>
            <w:tc>
              <w:tcPr>
                <w:tcW w:w="5868" w:type="dxa"/>
              </w:tcPr>
              <w:p w14:paraId="31D41ED2" w14:textId="5043A8F1" w:rsidR="0065039F" w:rsidRDefault="0065039F" w:rsidP="0065039F">
                <w:pPr>
                  <w:pStyle w:val="BodyText"/>
                  <w:tabs>
                    <w:tab w:val="left" w:pos="2415"/>
                  </w:tabs>
                  <w:jc w:val="center"/>
                  <w:rPr>
                    <w:rFonts w:ascii="Palatino Linotype" w:hAnsi="Palatino Linotype"/>
                  </w:rPr>
                </w:pPr>
                <w:r>
                  <w:rPr>
                    <w:rFonts w:ascii="Palatino Linotype" w:hAnsi="Palatino Linotype"/>
                  </w:rPr>
                  <w:t>Upper Limit of Quantitation</w:t>
                </w:r>
              </w:p>
            </w:tc>
          </w:tr>
          <w:tr w:rsidR="0065039F" w:rsidRPr="001064D5" w14:paraId="597EE4C3" w14:textId="77777777" w:rsidTr="00E72A7C">
            <w:trPr>
              <w:trHeight w:val="57"/>
              <w:jc w:val="center"/>
            </w:trPr>
            <w:tc>
              <w:tcPr>
                <w:tcW w:w="1331" w:type="dxa"/>
              </w:tcPr>
              <w:p w14:paraId="343F74B0" w14:textId="4E011491" w:rsidR="0065039F" w:rsidRPr="006916C1" w:rsidRDefault="0065039F" w:rsidP="0065039F">
                <w:pPr>
                  <w:pStyle w:val="BodyText"/>
                  <w:jc w:val="center"/>
                  <w:rPr>
                    <w:rFonts w:ascii="Palatino Linotype" w:hAnsi="Palatino Linotype"/>
                  </w:rPr>
                </w:pPr>
                <w:r>
                  <w:rPr>
                    <w:rFonts w:ascii="Palatino Linotype" w:hAnsi="Palatino Linotype"/>
                  </w:rPr>
                  <w:t>24</w:t>
                </w:r>
              </w:p>
            </w:tc>
            <w:tc>
              <w:tcPr>
                <w:tcW w:w="1981" w:type="dxa"/>
              </w:tcPr>
              <w:p w14:paraId="016C5CA8" w14:textId="4EB4FD84" w:rsidR="0065039F" w:rsidRPr="006916C1" w:rsidRDefault="0065039F" w:rsidP="0065039F">
                <w:pPr>
                  <w:pStyle w:val="BodyText"/>
                  <w:jc w:val="center"/>
                  <w:rPr>
                    <w:rFonts w:ascii="Palatino Linotype" w:hAnsi="Palatino Linotype"/>
                  </w:rPr>
                </w:pPr>
                <w:r>
                  <w:rPr>
                    <w:rFonts w:ascii="Palatino Linotype" w:hAnsi="Palatino Linotype"/>
                  </w:rPr>
                  <w:t>VB12</w:t>
                </w:r>
              </w:p>
            </w:tc>
            <w:tc>
              <w:tcPr>
                <w:tcW w:w="5868" w:type="dxa"/>
              </w:tcPr>
              <w:p w14:paraId="352B4EE8" w14:textId="3191C48D" w:rsidR="0065039F" w:rsidRPr="006916C1" w:rsidRDefault="0065039F" w:rsidP="0065039F">
                <w:pPr>
                  <w:pStyle w:val="BodyText"/>
                  <w:jc w:val="center"/>
                  <w:rPr>
                    <w:rFonts w:ascii="Palatino Linotype" w:hAnsi="Palatino Linotype"/>
                  </w:rPr>
                </w:pPr>
                <w:r>
                  <w:rPr>
                    <w:rFonts w:ascii="Palatino Linotype" w:hAnsi="Palatino Linotype"/>
                  </w:rPr>
                  <w:t>Vitamin B12</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1BD6632C"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910458">
        <w:rPr>
          <w:rFonts w:cs="Times New Roman"/>
          <w:color w:val="000000"/>
        </w:rPr>
        <w:t>Vitamin B12</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w:t>
      </w:r>
      <w:r w:rsidR="008C1C9E">
        <w:rPr>
          <w:rFonts w:cs="Times New Roman"/>
          <w:color w:val="000000"/>
        </w:rPr>
        <w:t>CLIA</w:t>
      </w:r>
      <w:r w:rsidR="008A6589" w:rsidRPr="008A6589">
        <w:rPr>
          <w:rFonts w:cs="Times New Roman"/>
          <w:color w:val="000000"/>
        </w:rPr>
        <w:t xml:space="preserve"> </w:t>
      </w:r>
      <w:r w:rsidR="00582BE4" w:rsidRPr="008A6589">
        <w:rPr>
          <w:rFonts w:cs="Times New Roman"/>
          <w:color w:val="000000"/>
        </w:rPr>
        <w:t>analyzer</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1CB79BD7" w14:textId="77777777" w:rsidR="00B42432" w:rsidRPr="00D8479E" w:rsidRDefault="00B42432" w:rsidP="00B42432">
      <w:pPr>
        <w:pStyle w:val="TDPL-BodyTxt"/>
        <w:jc w:val="both"/>
      </w:pPr>
      <w:r w:rsidRPr="00D8479E">
        <w:t xml:space="preserve">It is the responsibility of the technicians of the </w:t>
      </w:r>
      <w:r>
        <w:t>Biochemistry</w:t>
      </w:r>
      <w:r w:rsidRPr="00D8479E">
        <w:t xml:space="preserve"> Department to comply with this SOP.</w:t>
      </w:r>
    </w:p>
    <w:p w14:paraId="4AE24645" w14:textId="77777777" w:rsidR="00B42432" w:rsidRPr="00D8479E" w:rsidRDefault="00B42432" w:rsidP="00B42432">
      <w:pPr>
        <w:pStyle w:val="TDPL-BodyTxt"/>
        <w:jc w:val="both"/>
      </w:pPr>
      <w:r w:rsidRPr="00D8479E">
        <w:t>HOD shall ensure implementation.</w:t>
      </w:r>
    </w:p>
    <w:p w14:paraId="65AEA3A0" w14:textId="77777777" w:rsidR="00B42432" w:rsidRPr="00D8479E" w:rsidRDefault="00B42432" w:rsidP="00B42432">
      <w:pPr>
        <w:pStyle w:val="TDPL-BodyTxt"/>
        <w:jc w:val="both"/>
      </w:pPr>
      <w:r w:rsidRPr="00D8479E">
        <w:t>The Quality Manager is responsible for monitoring, reviewing and ensuring compliance with this procedure.</w:t>
      </w:r>
    </w:p>
    <w:p w14:paraId="0A511B78" w14:textId="77C813CD" w:rsidR="00BB59CE" w:rsidRPr="009F5184" w:rsidRDefault="00B42432" w:rsidP="00B42432">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0699DC5E" w:rsidR="00CE17EC" w:rsidRDefault="00910458" w:rsidP="00FE3C10">
      <w:pPr>
        <w:pStyle w:val="TDPL-BodyTxt"/>
        <w:numPr>
          <w:ilvl w:val="0"/>
          <w:numId w:val="0"/>
        </w:numPr>
        <w:ind w:left="1134"/>
        <w:jc w:val="both"/>
      </w:pPr>
      <w:r w:rsidRPr="00910458">
        <w:t>Vitamin B12, also known as cobalamin, is an essential nutrient that's crucial for several bodily functions, including DNA synthesis, nerve cell function, and red blood cell formatio</w:t>
      </w:r>
      <w:r>
        <w:t>n</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3B82C8DB" w14:textId="77777777" w:rsidR="00910458" w:rsidRDefault="00910458" w:rsidP="00910458">
      <w:pPr>
        <w:pStyle w:val="TDPL-BodyTxt"/>
        <w:jc w:val="both"/>
      </w:pPr>
      <w:r w:rsidRPr="00910458">
        <w:t>The Access Vitamin B12 assay is a competitive binding immunoenzymatic assay.</w:t>
      </w:r>
    </w:p>
    <w:p w14:paraId="18442D34" w14:textId="77777777" w:rsidR="00910458" w:rsidRDefault="00910458" w:rsidP="00910458">
      <w:pPr>
        <w:pStyle w:val="TDPL-BodyTxt"/>
        <w:jc w:val="both"/>
      </w:pPr>
      <w:r w:rsidRPr="00910458">
        <w:t>A sample is added to a reaction vessel along with alkaline potassium cyanide and dithiothreitol. This treatment denatures B12 binding proteins and converts all forms of vitamin B12 to the cyanocobalamin form.</w:t>
      </w:r>
    </w:p>
    <w:p w14:paraId="1E095ACE" w14:textId="77777777" w:rsidR="00910458" w:rsidRDefault="00910458" w:rsidP="00910458">
      <w:pPr>
        <w:pStyle w:val="TDPL-BodyTxt"/>
        <w:jc w:val="both"/>
      </w:pPr>
      <w:r w:rsidRPr="00910458">
        <w:t>After neutralization, intrinsic factor-alkaline phosphatase conjugate and paramagnetic particles coated with goat anti-mouse IgG: mouse monoclonal anti-intrinsic factor are added to the sample.</w:t>
      </w:r>
    </w:p>
    <w:p w14:paraId="13B6E02C" w14:textId="77777777" w:rsidR="00910458" w:rsidRDefault="00910458" w:rsidP="00910458">
      <w:pPr>
        <w:pStyle w:val="TDPL-BodyTxt"/>
        <w:jc w:val="both"/>
      </w:pPr>
      <w:r w:rsidRPr="00910458">
        <w:t xml:space="preserve">Vitamin B12 in the sample binds to the intrinsic factor conjugate, preventing the </w:t>
      </w:r>
      <w:r w:rsidRPr="00910458">
        <w:lastRenderedPageBreak/>
        <w:t>conjugate from binding to the solid phase anti-intrinsic factor.</w:t>
      </w:r>
    </w:p>
    <w:p w14:paraId="1F8AF7D5" w14:textId="77777777" w:rsidR="00910458" w:rsidRDefault="00910458" w:rsidP="00910458">
      <w:pPr>
        <w:pStyle w:val="TDPL-BodyTxt"/>
        <w:jc w:val="both"/>
      </w:pPr>
      <w:r w:rsidRPr="00910458">
        <w:t>After incubation in a reaction vessel, materials bound to the solid phase are held in a magnetic field while unbound materials are washed away. Then, the chemiluminescent substrate Lumi-Phos* 530 is added to the vessel and light generated by the reaction is measured with a luminometer.</w:t>
      </w:r>
    </w:p>
    <w:p w14:paraId="4C237E46" w14:textId="77777777" w:rsidR="00910458" w:rsidRDefault="00910458" w:rsidP="00910458">
      <w:pPr>
        <w:pStyle w:val="TDPL-BodyTxt"/>
        <w:jc w:val="both"/>
      </w:pPr>
      <w:r w:rsidRPr="00910458">
        <w:t>The photon production is inversely proportional to the concentration of vitamin B12 in the sample.</w:t>
      </w:r>
    </w:p>
    <w:p w14:paraId="01FEA62E" w14:textId="42DA4F5D" w:rsidR="00910458" w:rsidRPr="00910458" w:rsidRDefault="00910458" w:rsidP="00910458">
      <w:pPr>
        <w:pStyle w:val="TDPL-BodyTxt"/>
        <w:jc w:val="both"/>
      </w:pPr>
      <w:r w:rsidRPr="00910458">
        <w:t>The amount of analyte in the sample is determined by means of a stored, multi-point calibration curve.</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602F3003" w14:textId="7EFEEA85" w:rsidR="00D268DB" w:rsidRDefault="00D268DB" w:rsidP="006E2482">
      <w:pPr>
        <w:pStyle w:val="TDPL-BodyTxt"/>
      </w:pPr>
      <w:r>
        <w:t>Accuracy: &gt; 90%</w:t>
      </w:r>
    </w:p>
    <w:p w14:paraId="4D75DBE8" w14:textId="0D2E8238" w:rsidR="006E2482" w:rsidRPr="00723BF4" w:rsidRDefault="006E2482" w:rsidP="006E2482">
      <w:pPr>
        <w:pStyle w:val="TDPL-BodyTxt"/>
      </w:pPr>
      <w:r w:rsidRPr="00723BF4">
        <w:t>Limit of Quantitation:</w:t>
      </w:r>
      <w:r w:rsidR="00FB0A6A" w:rsidRPr="00723BF4">
        <w:t xml:space="preserve"> </w:t>
      </w:r>
    </w:p>
    <w:p w14:paraId="0C1DA7C5" w14:textId="342DBE6B" w:rsidR="00116F9E" w:rsidRDefault="00116F9E" w:rsidP="00116F9E">
      <w:pPr>
        <w:pStyle w:val="TDPL-BodyTxt"/>
        <w:numPr>
          <w:ilvl w:val="3"/>
          <w:numId w:val="182"/>
        </w:numPr>
      </w:pPr>
      <w:r>
        <w:t xml:space="preserve">LLOQ: </w:t>
      </w:r>
      <w:r w:rsidR="00910458" w:rsidRPr="00910458">
        <w:t>50 pg/m</w:t>
      </w:r>
      <w:r w:rsidR="00910458">
        <w:t>l</w:t>
      </w:r>
    </w:p>
    <w:p w14:paraId="480F38A8" w14:textId="2940C011" w:rsidR="006E2482" w:rsidRDefault="00116F9E" w:rsidP="00116F9E">
      <w:pPr>
        <w:pStyle w:val="TDPL-BodyTxt"/>
        <w:numPr>
          <w:ilvl w:val="3"/>
          <w:numId w:val="182"/>
        </w:numPr>
      </w:pPr>
      <w:r>
        <w:t xml:space="preserve">ULOQ: </w:t>
      </w:r>
      <w:r w:rsidR="00910458" w:rsidRPr="00910458">
        <w:t>1500 pg/m</w:t>
      </w:r>
      <w:r w:rsidR="00910458">
        <w:t>l</w:t>
      </w:r>
    </w:p>
    <w:p w14:paraId="34001DAF" w14:textId="0577000F" w:rsidR="00116F9E" w:rsidRDefault="006E2482" w:rsidP="00547AFC">
      <w:pPr>
        <w:pStyle w:val="TDPL-BodyTxt"/>
        <w:jc w:val="both"/>
      </w:pPr>
      <w:r>
        <w:t xml:space="preserve">Analytical measurement range (AMR): </w:t>
      </w:r>
      <w:r w:rsidR="00910458" w:rsidRPr="00910458">
        <w:t>50 – 1500 pg/m</w:t>
      </w:r>
      <w:r w:rsidR="00910458">
        <w:t>l</w:t>
      </w:r>
    </w:p>
    <w:p w14:paraId="15C67CD2" w14:textId="6B02F804" w:rsidR="00723BF4" w:rsidRPr="000A739B" w:rsidRDefault="00116F9E" w:rsidP="00547AFC">
      <w:pPr>
        <w:pStyle w:val="TDPL-BodyTxt"/>
        <w:jc w:val="both"/>
      </w:pPr>
      <w:r w:rsidRPr="000A739B">
        <w:t>Clinical Reportable Range (CRR):</w:t>
      </w:r>
      <w:r w:rsidR="00A838DF" w:rsidRPr="000A739B">
        <w:t xml:space="preserve"> </w:t>
      </w:r>
      <w:r w:rsidR="0050728A" w:rsidRPr="00910458">
        <w:t>50 – 1500 pg/m</w:t>
      </w:r>
      <w:r w:rsidR="0050728A">
        <w:t>l</w:t>
      </w:r>
    </w:p>
    <w:p w14:paraId="444CD428" w14:textId="0FB5FCBB" w:rsidR="00D268DB" w:rsidRDefault="00D268DB" w:rsidP="00547AFC">
      <w:pPr>
        <w:pStyle w:val="TDPL-BodyTxt"/>
        <w:jc w:val="both"/>
      </w:pPr>
      <w:r w:rsidRPr="00D268DB">
        <w:t xml:space="preserve">Sensitivity: </w:t>
      </w:r>
      <w:r w:rsidR="000A739B">
        <w:t>95%</w:t>
      </w:r>
    </w:p>
    <w:p w14:paraId="7819BC52" w14:textId="65794EA7" w:rsidR="00D268DB" w:rsidRDefault="00D268DB" w:rsidP="00547AFC">
      <w:pPr>
        <w:pStyle w:val="TDPL-BodyTxt"/>
        <w:jc w:val="both"/>
      </w:pPr>
      <w:r w:rsidRPr="00D268DB">
        <w:t xml:space="preserve">Specificity: </w:t>
      </w:r>
      <w:r w:rsidR="002837EA">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53AD3BF8" w:rsidR="00E8486F" w:rsidRDefault="00B61D66" w:rsidP="00B61D66">
      <w:pPr>
        <w:pStyle w:val="TDPL-BodyTxt"/>
        <w:jc w:val="both"/>
      </w:pPr>
      <w:r>
        <w:t>A minimum of 2</w:t>
      </w:r>
      <w:r w:rsidR="000A739B">
        <w:t xml:space="preserve"> </w:t>
      </w:r>
      <w:r>
        <w:t xml:space="preserve">ml of </w:t>
      </w:r>
      <w:r w:rsidR="007674BE">
        <w:t xml:space="preserve">non-hemolysed </w:t>
      </w:r>
      <w:r w:rsidR="00547AFC" w:rsidRPr="00547AFC">
        <w:t>Serum</w:t>
      </w:r>
      <w:r w:rsidR="00116F9E">
        <w:t>/Plasma</w:t>
      </w:r>
    </w:p>
    <w:p w14:paraId="3CA227D4" w14:textId="1CF72C61" w:rsidR="006B218B" w:rsidRDefault="006B218B" w:rsidP="00A76F66">
      <w:pPr>
        <w:pStyle w:val="TDPL-BodyTxt"/>
        <w:numPr>
          <w:ilvl w:val="3"/>
          <w:numId w:val="182"/>
        </w:numPr>
        <w:jc w:val="both"/>
      </w:pPr>
      <w:r w:rsidRPr="006B218B">
        <w:t xml:space="preserve">Collect </w:t>
      </w:r>
      <w:r w:rsidR="00A76F66">
        <w:t xml:space="preserve">the </w:t>
      </w:r>
      <w:r w:rsidRPr="006B218B">
        <w:t xml:space="preserve">blood </w:t>
      </w:r>
      <w:r w:rsidR="00A76F66">
        <w:t>sample</w:t>
      </w:r>
      <w:r>
        <w:t xml:space="preserve"> </w:t>
      </w:r>
      <w:r w:rsidRPr="006B218B">
        <w:t>by venipuncture</w:t>
      </w:r>
      <w:r w:rsidR="00A76F66">
        <w:t xml:space="preserve"> observing universal precautions</w:t>
      </w:r>
      <w:r>
        <w:t>.</w:t>
      </w:r>
    </w:p>
    <w:p w14:paraId="2053D611" w14:textId="2632A694" w:rsidR="00A76F66" w:rsidRDefault="00A76F66" w:rsidP="00A76F66">
      <w:pPr>
        <w:pStyle w:val="TDPL-BodyTxt"/>
        <w:numPr>
          <w:ilvl w:val="3"/>
          <w:numId w:val="182"/>
        </w:numPr>
        <w:jc w:val="both"/>
      </w:pPr>
      <w:r>
        <w:t>Allow samples to clot adequately before centrifugation.</w:t>
      </w:r>
    </w:p>
    <w:p w14:paraId="4B480931" w14:textId="0FDE0F7D" w:rsidR="00A76F66" w:rsidRDefault="00A76F66" w:rsidP="00A76F66">
      <w:pPr>
        <w:pStyle w:val="TDPL-BodyTxt"/>
        <w:numPr>
          <w:ilvl w:val="3"/>
          <w:numId w:val="182"/>
        </w:numPr>
        <w:jc w:val="both"/>
      </w:pPr>
      <w:r>
        <w:t>Keep tubes stoppered and upright at all times.</w:t>
      </w:r>
    </w:p>
    <w:p w14:paraId="25956D6D" w14:textId="3699FBCD" w:rsidR="00A76F66" w:rsidRDefault="00A76F66" w:rsidP="00A76F66">
      <w:pPr>
        <w:pStyle w:val="TDPL-BodyTxt"/>
        <w:numPr>
          <w:ilvl w:val="3"/>
          <w:numId w:val="182"/>
        </w:numPr>
        <w:jc w:val="both"/>
      </w:pPr>
      <w:r>
        <w:t>Do not use samples that have been stored at room temperature for longer than 8 hours.</w:t>
      </w:r>
    </w:p>
    <w:p w14:paraId="6D4CE716" w14:textId="5C011DCA" w:rsidR="00A76F66" w:rsidRDefault="00A76F66" w:rsidP="00A76F66">
      <w:pPr>
        <w:pStyle w:val="TDPL-BodyTxt"/>
        <w:numPr>
          <w:ilvl w:val="3"/>
          <w:numId w:val="182"/>
        </w:numPr>
        <w:jc w:val="both"/>
      </w:pPr>
      <w:r>
        <w:t>Tightly cap and refrigerate specimens at 2 to 8°C if the assay is not completed within 8 hours.</w:t>
      </w:r>
    </w:p>
    <w:p w14:paraId="3A4A2403" w14:textId="14854EA8" w:rsidR="00A76F66" w:rsidRDefault="00A76F66" w:rsidP="00A76F66">
      <w:pPr>
        <w:pStyle w:val="TDPL-BodyTxt"/>
        <w:numPr>
          <w:ilvl w:val="3"/>
          <w:numId w:val="182"/>
        </w:numPr>
        <w:jc w:val="both"/>
      </w:pPr>
      <w:r>
        <w:t>Freeze samples at or below -20°C if the sample is not assayed within 48 hours.</w:t>
      </w:r>
    </w:p>
    <w:p w14:paraId="49546C05" w14:textId="500CAEC7" w:rsidR="00A76F66" w:rsidRDefault="00A76F66" w:rsidP="00A76F66">
      <w:pPr>
        <w:pStyle w:val="TDPL-BodyTxt"/>
        <w:numPr>
          <w:ilvl w:val="3"/>
          <w:numId w:val="182"/>
        </w:numPr>
        <w:jc w:val="both"/>
      </w:pPr>
      <w:r>
        <w:t>Freeze samples only once and mix thoroughly after thawing.</w:t>
      </w:r>
    </w:p>
    <w:p w14:paraId="46C0C8FE" w14:textId="58BB760E" w:rsidR="00A76F66" w:rsidRDefault="00A76F66" w:rsidP="00A76F66">
      <w:pPr>
        <w:pStyle w:val="TDPL-BodyTxt"/>
        <w:numPr>
          <w:ilvl w:val="3"/>
          <w:numId w:val="182"/>
        </w:numPr>
        <w:jc w:val="both"/>
      </w:pPr>
      <w:r>
        <w:t>Before placing samples on the system ensure that:</w:t>
      </w:r>
    </w:p>
    <w:p w14:paraId="6CEB958F" w14:textId="45110C2A" w:rsidR="00A76F66" w:rsidRDefault="00A76F66" w:rsidP="0049303E">
      <w:pPr>
        <w:pStyle w:val="TDPL-BodyTxt"/>
        <w:numPr>
          <w:ilvl w:val="4"/>
          <w:numId w:val="182"/>
        </w:numPr>
        <w:jc w:val="both"/>
      </w:pPr>
      <w:r>
        <w:lastRenderedPageBreak/>
        <w:t>Samples are free of fibrin or other particulate matter.</w:t>
      </w:r>
    </w:p>
    <w:p w14:paraId="2319E1DB" w14:textId="6C00CE3F" w:rsidR="00A76F66" w:rsidRDefault="00A76F66" w:rsidP="0049303E">
      <w:pPr>
        <w:pStyle w:val="TDPL-BodyTxt"/>
        <w:numPr>
          <w:ilvl w:val="4"/>
          <w:numId w:val="182"/>
        </w:numPr>
        <w:jc w:val="both"/>
      </w:pPr>
      <w:r>
        <w:t>Samples are free of bubbles.</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Grossly haemolysed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30EC1834" w:rsidR="00B61D66" w:rsidRDefault="00B61D66" w:rsidP="00B61D66">
      <w:pPr>
        <w:pStyle w:val="TDPL-BodyTxt"/>
      </w:pPr>
      <w:r>
        <w:t xml:space="preserve">SST - Yellow top Vacutainer </w:t>
      </w:r>
    </w:p>
    <w:p w14:paraId="61D338FE" w14:textId="7874FA96" w:rsidR="00B61D66" w:rsidRDefault="00B61D66" w:rsidP="00B61D66">
      <w:pPr>
        <w:pStyle w:val="TDPL-BodyTxt"/>
      </w:pPr>
      <w:r>
        <w:t>Clot activator - Red top Vacutainer</w:t>
      </w:r>
    </w:p>
    <w:p w14:paraId="3F205961" w14:textId="5B5DFC7A" w:rsidR="00FE39AC" w:rsidRDefault="0049303E" w:rsidP="00B61D66">
      <w:pPr>
        <w:pStyle w:val="TDPL-BodyTxt"/>
      </w:pPr>
      <w:r>
        <w:t>Do not add any additives/preservatives.</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7008C87E" w:rsidR="00CD3ECB" w:rsidRDefault="007674BE" w:rsidP="00904AF1">
      <w:pPr>
        <w:pStyle w:val="TDPL-BodyTxt"/>
      </w:pPr>
      <w:r w:rsidRPr="007674BE">
        <w:t>No specific preparation 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6B266731" w:rsidR="002A62D3" w:rsidRDefault="00EB32AF" w:rsidP="008A3298">
      <w:pPr>
        <w:pStyle w:val="TDPL-BodyTxt"/>
        <w:numPr>
          <w:ilvl w:val="0"/>
          <w:numId w:val="0"/>
        </w:numPr>
        <w:ind w:left="1134"/>
      </w:pPr>
      <w:r>
        <w:t>Beckman Coulter Dx</w:t>
      </w:r>
      <w:r w:rsidR="008C1C9E">
        <w:t>I 8</w:t>
      </w:r>
      <w:r>
        <w:t xml:space="preserve">00 </w:t>
      </w:r>
      <w:r w:rsidR="008C1C9E">
        <w:t>CLIA</w:t>
      </w:r>
      <w:r>
        <w:t xml:space="preserve"> Analyzer</w:t>
      </w:r>
    </w:p>
    <w:p w14:paraId="7972D940" w14:textId="77777777" w:rsidR="00EB32AF" w:rsidRPr="005438E0" w:rsidRDefault="008A3298" w:rsidP="008C1C9E">
      <w:pPr>
        <w:pStyle w:val="TDPL-BodyTxt"/>
        <w:keepNext/>
        <w:jc w:val="both"/>
        <w:rPr>
          <w:b/>
          <w:bCs/>
          <w:sz w:val="24"/>
          <w:szCs w:val="24"/>
        </w:rPr>
      </w:pPr>
      <w:r w:rsidRPr="005438E0">
        <w:rPr>
          <w:b/>
          <w:bCs/>
          <w:sz w:val="24"/>
          <w:szCs w:val="24"/>
        </w:rPr>
        <w:lastRenderedPageBreak/>
        <w:t>Reagents</w:t>
      </w:r>
    </w:p>
    <w:p w14:paraId="754710BD" w14:textId="09DF9CB6" w:rsidR="00FE39AC" w:rsidRPr="005438E0" w:rsidRDefault="005438E0" w:rsidP="00FE39AC">
      <w:pPr>
        <w:pStyle w:val="TDPL-BodyTxt"/>
        <w:keepNext/>
        <w:numPr>
          <w:ilvl w:val="0"/>
          <w:numId w:val="0"/>
        </w:numPr>
        <w:ind w:left="1134"/>
        <w:jc w:val="both"/>
      </w:pPr>
      <w:r w:rsidRPr="005438E0">
        <w:t>Access Vitamin B12 Reagent Pack determinations, 2 packs, 50 tests/pack</w:t>
      </w:r>
    </w:p>
    <w:p w14:paraId="200F4468" w14:textId="3CFBEF74" w:rsidR="005438E0" w:rsidRPr="005438E0" w:rsidRDefault="005438E0" w:rsidP="00FE39AC">
      <w:pPr>
        <w:pStyle w:val="TDPL-BodyTxt"/>
        <w:keepNext/>
        <w:numPr>
          <w:ilvl w:val="0"/>
          <w:numId w:val="0"/>
        </w:numPr>
        <w:ind w:left="1134"/>
        <w:jc w:val="both"/>
      </w:pPr>
      <w:r w:rsidRPr="005438E0">
        <w:t>Provided ready to use.</w:t>
      </w:r>
    </w:p>
    <w:p w14:paraId="1F3858B9" w14:textId="3310F058" w:rsidR="00EB312C" w:rsidRDefault="00EB312C" w:rsidP="008C1C9E">
      <w:pPr>
        <w:pStyle w:val="TDPL-BodyTxt"/>
        <w:keepNext/>
        <w:rPr>
          <w:b/>
          <w:bCs/>
        </w:rPr>
      </w:pPr>
      <w:r w:rsidRPr="008C1C9E">
        <w:rPr>
          <w:b/>
          <w:bCs/>
          <w:sz w:val="24"/>
          <w:szCs w:val="24"/>
        </w:rPr>
        <w:t>Reagent</w:t>
      </w:r>
      <w:r w:rsidRPr="00EB312C">
        <w:rPr>
          <w:b/>
          <w:bCs/>
        </w:rPr>
        <w:t xml:space="preserve"> Storage Condition Stability</w:t>
      </w:r>
    </w:p>
    <w:p w14:paraId="6D31F22B" w14:textId="59A0775A" w:rsidR="00EB312C" w:rsidRPr="00EB312C" w:rsidRDefault="00EB312C" w:rsidP="008C1C9E">
      <w:pPr>
        <w:pStyle w:val="TDPL-BodyTxt"/>
        <w:keepNext/>
        <w:numPr>
          <w:ilvl w:val="5"/>
          <w:numId w:val="182"/>
        </w:numPr>
        <w:ind w:left="1418" w:hanging="284"/>
        <w:jc w:val="both"/>
      </w:pPr>
      <w:r w:rsidRPr="00EB312C">
        <w:t>Reagents are stable, unopened, up to the stated expiry date when stored at 2</w:t>
      </w:r>
      <w:r w:rsidR="00F74BED">
        <w:t>-</w:t>
      </w:r>
      <w:r w:rsidR="00A76F66">
        <w:t>10</w:t>
      </w:r>
      <w:r w:rsidRPr="00EB312C">
        <w:t>°C.</w:t>
      </w:r>
    </w:p>
    <w:p w14:paraId="7B0ED063" w14:textId="6C617B43" w:rsidR="00EB312C" w:rsidRPr="005438E0" w:rsidRDefault="00EB312C" w:rsidP="008C1C9E">
      <w:pPr>
        <w:pStyle w:val="TDPL-BodyTxt"/>
        <w:keepNext/>
        <w:numPr>
          <w:ilvl w:val="5"/>
          <w:numId w:val="182"/>
        </w:numPr>
        <w:ind w:left="1418" w:hanging="284"/>
        <w:jc w:val="both"/>
      </w:pPr>
      <w:r w:rsidRPr="005438E0">
        <w:t xml:space="preserve">Once open, reagents stored on board the instrument are stable for </w:t>
      </w:r>
      <w:r w:rsidR="001B5FEF" w:rsidRPr="005438E0">
        <w:t>28</w:t>
      </w:r>
      <w:r w:rsidRPr="005438E0">
        <w:t xml:space="preserve"> days.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487B268" w14:textId="77777777" w:rsidR="00FE39AC" w:rsidRDefault="00FE39AC" w:rsidP="00FE39AC">
      <w:pPr>
        <w:pStyle w:val="TDPL-BodyTxt"/>
        <w:jc w:val="both"/>
      </w:pPr>
      <w:r>
        <w:t>Do not use reagent kits beyond the expiration date.</w:t>
      </w:r>
    </w:p>
    <w:p w14:paraId="34D3F92D" w14:textId="732D1D20" w:rsidR="00FE39AC" w:rsidRDefault="00FE39AC" w:rsidP="00FE39AC">
      <w:pPr>
        <w:pStyle w:val="TDPL-BodyTxt"/>
        <w:jc w:val="both"/>
      </w:pPr>
      <w:r>
        <w:t>Do not mix reagents from different reagent kits.</w:t>
      </w:r>
    </w:p>
    <w:p w14:paraId="430B126F" w14:textId="7F5487B5" w:rsidR="00FE39AC" w:rsidRDefault="00FE39AC" w:rsidP="00FE39AC">
      <w:pPr>
        <w:pStyle w:val="TDPL-BodyTxt"/>
        <w:jc w:val="both"/>
      </w:pPr>
      <w:r>
        <w:t>Prior to loading the</w:t>
      </w:r>
      <w:r w:rsidR="0050728A">
        <w:t xml:space="preserve"> DxI</w:t>
      </w:r>
      <w:r>
        <w:t xml:space="preserve"> ACCESS 2 Reagent Kit on the system for the first time, the microparticle bottle requires mixing to resuspend microparticles that have settled during shipment. </w:t>
      </w:r>
    </w:p>
    <w:p w14:paraId="1ACEF30F" w14:textId="75942F95" w:rsidR="00FE39AC" w:rsidRDefault="00FE39AC" w:rsidP="00FE39AC">
      <w:pPr>
        <w:pStyle w:val="TDPL-BodyTxt"/>
        <w:jc w:val="both"/>
      </w:pPr>
      <w:r>
        <w:t>Septa MUST be used to prevent reagent evaporation and contamination and to ensure reagent integrity. Reliability of assay results cannot be guaranteed if septa are not used according to the instructions in this package insert.</w:t>
      </w:r>
    </w:p>
    <w:p w14:paraId="104F4BE9" w14:textId="50F2678E" w:rsidR="00FE39AC" w:rsidRDefault="00FE39AC" w:rsidP="00FE39AC">
      <w:pPr>
        <w:pStyle w:val="TDPL-BodyTxt"/>
        <w:jc w:val="both"/>
      </w:pPr>
      <w:r>
        <w:t>To avoid contamination, wear clean gloves when placing a septum on an uncapped reagent bottle.</w:t>
      </w:r>
    </w:p>
    <w:p w14:paraId="4D1FEBBB" w14:textId="7E7B994F" w:rsidR="00FE39AC" w:rsidRDefault="00FE39AC" w:rsidP="00FE39AC">
      <w:pPr>
        <w:pStyle w:val="TDPL-BodyTxt"/>
        <w:jc w:val="both"/>
      </w:pPr>
      <w:r>
        <w:t>Once a septum has been placed on an open reagent bottle, do not invert the bottle as this will result in reagent leakage and may compromise assay results.</w:t>
      </w:r>
    </w:p>
    <w:p w14:paraId="5CA346B7" w14:textId="66B56D06" w:rsidR="00FE39AC" w:rsidRDefault="00FE39AC" w:rsidP="00FE39AC">
      <w:pPr>
        <w:pStyle w:val="TDPL-BodyTxt"/>
        <w:jc w:val="both"/>
      </w:pPr>
      <w:r>
        <w:t xml:space="preserve">Over time, residual liquids may dry on the septum surface. These are typically dried salts which have no effect on assay efficacy.  </w:t>
      </w:r>
    </w:p>
    <w:p w14:paraId="207F7F53" w14:textId="73EE5D24" w:rsidR="003E668D" w:rsidRDefault="00FE39AC" w:rsidP="00A70AEE">
      <w:pPr>
        <w:pStyle w:val="TDPL-BodyTxt"/>
        <w:jc w:val="both"/>
      </w:pPr>
      <w:r>
        <w:t>For a detailed discussion of handling precautions during system operation, refer to the ACCESS 2 System Operations Manual.</w:t>
      </w:r>
    </w:p>
    <w:p w14:paraId="68CCE6D5" w14:textId="5D63222E" w:rsidR="00A70AEE" w:rsidRDefault="00A70AEE" w:rsidP="00A70AEE">
      <w:pPr>
        <w:pStyle w:val="TDPL-BodyTxt"/>
      </w:pPr>
      <w:r>
        <w:t>If the reagent pack is damaged (i.e. broken elastomer), discard the pack.</w:t>
      </w:r>
    </w:p>
    <w:p w14:paraId="0D66AAFF" w14:textId="02A0A209" w:rsidR="00A70AEE" w:rsidRDefault="00A70AEE" w:rsidP="00A70AEE">
      <w:pPr>
        <w:pStyle w:val="TDPL-BodyTxt"/>
      </w:pPr>
      <w:r>
        <w:t>If the microparticle bottle does not remain upright (with a septum installed) while in refrigerated storage off the system, the reagent kit must be discarded.</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62675FF0" w:rsidR="00712FBE" w:rsidRPr="00712FBE" w:rsidRDefault="00712FBE" w:rsidP="00AC209C">
      <w:pPr>
        <w:pStyle w:val="TDPL-BodyTxt"/>
        <w:jc w:val="both"/>
        <w:rPr>
          <w:b/>
          <w:bCs/>
          <w:szCs w:val="28"/>
        </w:rPr>
      </w:pPr>
      <w:r w:rsidRPr="00712FBE">
        <w:rPr>
          <w:b/>
          <w:bCs/>
        </w:rPr>
        <w:t>Calibrator Required</w:t>
      </w:r>
    </w:p>
    <w:p w14:paraId="0798BF4D" w14:textId="1D42EC13" w:rsidR="00AC209C" w:rsidRPr="005438E0" w:rsidRDefault="0050728A" w:rsidP="004D1A61">
      <w:pPr>
        <w:pStyle w:val="TDPL-BodyTxt"/>
        <w:numPr>
          <w:ilvl w:val="3"/>
          <w:numId w:val="182"/>
        </w:numPr>
        <w:jc w:val="both"/>
        <w:rPr>
          <w:szCs w:val="28"/>
        </w:rPr>
      </w:pPr>
      <w:r>
        <w:t>6 Point</w:t>
      </w:r>
      <w:r w:rsidR="005438E0" w:rsidRPr="005438E0">
        <w:t xml:space="preserve"> Calibrator</w:t>
      </w:r>
    </w:p>
    <w:p w14:paraId="0598F5F6" w14:textId="32D86BEE" w:rsidR="00AC209C" w:rsidRDefault="00AC209C" w:rsidP="005438E0">
      <w:pPr>
        <w:pStyle w:val="TDPL-BodyTxt"/>
        <w:numPr>
          <w:ilvl w:val="0"/>
          <w:numId w:val="0"/>
        </w:numPr>
        <w:ind w:left="1134" w:hanging="1134"/>
        <w:jc w:val="both"/>
        <w:rPr>
          <w:szCs w:val="28"/>
        </w:rPr>
      </w:pPr>
      <w:r w:rsidRPr="004F7344">
        <w:rPr>
          <w:b/>
          <w:bCs/>
          <w:szCs w:val="28"/>
        </w:rPr>
        <w:lastRenderedPageBreak/>
        <w:t xml:space="preserve">Calibration </w:t>
      </w:r>
      <w:r w:rsidR="004F7344">
        <w:rPr>
          <w:b/>
          <w:bCs/>
          <w:szCs w:val="28"/>
        </w:rPr>
        <w:t>S</w:t>
      </w:r>
      <w:r w:rsidR="00712FBE" w:rsidRPr="004F7344">
        <w:rPr>
          <w:b/>
          <w:bCs/>
          <w:szCs w:val="28"/>
        </w:rPr>
        <w:t>chedule</w:t>
      </w:r>
    </w:p>
    <w:p w14:paraId="5639A5E1" w14:textId="554469AB" w:rsidR="00A44FA6" w:rsidRDefault="00A44FA6" w:rsidP="00A44FA6">
      <w:pPr>
        <w:pStyle w:val="TDPL-BodyTxt"/>
        <w:numPr>
          <w:ilvl w:val="3"/>
          <w:numId w:val="182"/>
        </w:numPr>
        <w:jc w:val="both"/>
        <w:rPr>
          <w:szCs w:val="28"/>
        </w:rPr>
      </w:pPr>
      <w:r w:rsidRPr="00A44FA6">
        <w:rPr>
          <w:szCs w:val="28"/>
        </w:rPr>
        <w:t>An active calibration curve is required for all tests</w:t>
      </w:r>
    </w:p>
    <w:p w14:paraId="385C7748" w14:textId="0985ED6B" w:rsidR="001B5FEF" w:rsidRPr="004F7344" w:rsidRDefault="00904AF1" w:rsidP="00A44FA6">
      <w:pPr>
        <w:pStyle w:val="TDPL-BodyTxt"/>
        <w:numPr>
          <w:ilvl w:val="3"/>
          <w:numId w:val="182"/>
        </w:numPr>
        <w:jc w:val="both"/>
        <w:rPr>
          <w:szCs w:val="28"/>
        </w:rPr>
      </w:pPr>
      <w:r w:rsidRPr="00904AF1">
        <w:rPr>
          <w:szCs w:val="28"/>
        </w:rPr>
        <w:t xml:space="preserve">Recalibrate the assay every </w:t>
      </w:r>
      <w:r w:rsidR="00FE39AC">
        <w:rPr>
          <w:b/>
          <w:bCs/>
          <w:szCs w:val="28"/>
        </w:rPr>
        <w:t>2</w:t>
      </w:r>
      <w:r w:rsidR="00A70AEE">
        <w:rPr>
          <w:b/>
          <w:bCs/>
          <w:szCs w:val="28"/>
        </w:rPr>
        <w:t>1</w:t>
      </w:r>
      <w:r w:rsidR="001B5FEF">
        <w:rPr>
          <w:b/>
          <w:bCs/>
          <w:szCs w:val="28"/>
        </w:rPr>
        <w:t xml:space="preserve"> days.</w:t>
      </w:r>
    </w:p>
    <w:p w14:paraId="60CB8A93" w14:textId="23D66D03" w:rsidR="004F7344" w:rsidRPr="004F7344" w:rsidRDefault="004F7344" w:rsidP="004F7344">
      <w:pPr>
        <w:pStyle w:val="TDPL-BodyTxt"/>
        <w:numPr>
          <w:ilvl w:val="3"/>
          <w:numId w:val="182"/>
        </w:numPr>
        <w:jc w:val="both"/>
        <w:rPr>
          <w:szCs w:val="28"/>
        </w:rPr>
      </w:pPr>
      <w:r w:rsidRPr="004F7344">
        <w:rPr>
          <w:szCs w:val="28"/>
        </w:rPr>
        <w:t xml:space="preserve">Additionally, the Beckman Coulter </w:t>
      </w:r>
      <w:r w:rsidR="00A70AEE">
        <w:rPr>
          <w:szCs w:val="28"/>
        </w:rPr>
        <w:t>Vitamin B12</w:t>
      </w:r>
      <w:r w:rsidRPr="004F7344">
        <w:rPr>
          <w:szCs w:val="28"/>
        </w:rPr>
        <w:t xml:space="preserve"> assay requires a two-point calibration</w:t>
      </w:r>
      <w:r>
        <w:rPr>
          <w:szCs w:val="28"/>
        </w:rPr>
        <w:t xml:space="preserve"> when</w:t>
      </w:r>
      <w:r w:rsidRPr="004F7344">
        <w:rPr>
          <w:szCs w:val="28"/>
        </w:rPr>
        <w:t>:</w:t>
      </w:r>
    </w:p>
    <w:p w14:paraId="7B901945" w14:textId="2F941329" w:rsidR="004F7344" w:rsidRPr="004F7344" w:rsidRDefault="004F7344" w:rsidP="004F7344">
      <w:pPr>
        <w:pStyle w:val="TDPL-BodyTxt"/>
        <w:numPr>
          <w:ilvl w:val="0"/>
          <w:numId w:val="298"/>
        </w:numPr>
        <w:ind w:left="1843" w:hanging="283"/>
        <w:jc w:val="both"/>
        <w:rPr>
          <w:szCs w:val="28"/>
        </w:rPr>
      </w:pPr>
      <w:r w:rsidRPr="004F7344">
        <w:rPr>
          <w:szCs w:val="28"/>
        </w:rPr>
        <w:t>changing lot numbers of primary reagent packs</w:t>
      </w:r>
    </w:p>
    <w:p w14:paraId="6226642D" w14:textId="05326305" w:rsidR="004F7344" w:rsidRDefault="004F7344" w:rsidP="004F7344">
      <w:pPr>
        <w:pStyle w:val="TDPL-BodyTxt"/>
        <w:numPr>
          <w:ilvl w:val="0"/>
          <w:numId w:val="298"/>
        </w:numPr>
        <w:ind w:left="1843" w:hanging="283"/>
        <w:jc w:val="both"/>
        <w:rPr>
          <w:szCs w:val="28"/>
        </w:rPr>
      </w:pPr>
      <w:r w:rsidRPr="004F7344">
        <w:rPr>
          <w:szCs w:val="28"/>
        </w:rPr>
        <w:t xml:space="preserve">replacing </w:t>
      </w:r>
      <w:r w:rsidR="002356B5">
        <w:rPr>
          <w:szCs w:val="28"/>
        </w:rPr>
        <w:t xml:space="preserve">critical </w:t>
      </w:r>
      <w:r w:rsidRPr="004F7344">
        <w:rPr>
          <w:szCs w:val="28"/>
        </w:rPr>
        <w:t>system components</w:t>
      </w:r>
      <w:r w:rsidR="002356B5">
        <w:rPr>
          <w:szCs w:val="28"/>
        </w:rPr>
        <w:t xml:space="preserve"> due to service or maintenance issues</w:t>
      </w:r>
    </w:p>
    <w:p w14:paraId="11913DFC" w14:textId="531D8509" w:rsidR="002356B5" w:rsidRPr="004F7344" w:rsidRDefault="002356B5" w:rsidP="004F7344">
      <w:pPr>
        <w:pStyle w:val="TDPL-BodyTxt"/>
        <w:numPr>
          <w:ilvl w:val="0"/>
          <w:numId w:val="298"/>
        </w:numPr>
        <w:ind w:left="1843" w:hanging="283"/>
        <w:jc w:val="both"/>
        <w:rPr>
          <w:szCs w:val="28"/>
        </w:rPr>
      </w:pPr>
      <w:r>
        <w:rPr>
          <w:szCs w:val="28"/>
        </w:rPr>
        <w:t>preventive maintenance has been performed</w:t>
      </w:r>
    </w:p>
    <w:p w14:paraId="0BD6B01F" w14:textId="0A0311D3" w:rsidR="004F7344" w:rsidRDefault="004F7344" w:rsidP="004F7344">
      <w:pPr>
        <w:pStyle w:val="TDPL-BodyTxt"/>
        <w:numPr>
          <w:ilvl w:val="0"/>
          <w:numId w:val="298"/>
        </w:numPr>
        <w:ind w:left="1843" w:hanging="283"/>
        <w:jc w:val="both"/>
        <w:rPr>
          <w:szCs w:val="28"/>
        </w:rPr>
      </w:pPr>
      <w:r w:rsidRPr="004F7344">
        <w:rPr>
          <w:szCs w:val="28"/>
        </w:rPr>
        <w:t xml:space="preserve">quality control results are repeatedly out of </w:t>
      </w:r>
      <w:r w:rsidR="002356B5">
        <w:rPr>
          <w:szCs w:val="28"/>
        </w:rPr>
        <w:t xml:space="preserve">acceptable </w:t>
      </w:r>
      <w:r w:rsidRPr="004F7344">
        <w:rPr>
          <w:szCs w:val="28"/>
        </w:rPr>
        <w:t>range</w:t>
      </w:r>
    </w:p>
    <w:p w14:paraId="5FBCAA98" w14:textId="7776D376" w:rsidR="002356B5" w:rsidRDefault="002356B5" w:rsidP="004F7344">
      <w:pPr>
        <w:pStyle w:val="TDPL-BodyTxt"/>
        <w:numPr>
          <w:ilvl w:val="0"/>
          <w:numId w:val="298"/>
        </w:numPr>
        <w:ind w:left="1843" w:hanging="283"/>
        <w:jc w:val="both"/>
        <w:rPr>
          <w:szCs w:val="28"/>
        </w:rPr>
      </w:pPr>
      <w:r>
        <w:rPr>
          <w:szCs w:val="28"/>
        </w:rPr>
        <w:t>LJ plots show positive or negative bias for 10 data points</w:t>
      </w:r>
    </w:p>
    <w:p w14:paraId="756D0BDA" w14:textId="39A33DC4" w:rsidR="002356B5" w:rsidRDefault="002356B5" w:rsidP="004F7344">
      <w:pPr>
        <w:pStyle w:val="TDPL-BodyTxt"/>
        <w:numPr>
          <w:ilvl w:val="0"/>
          <w:numId w:val="298"/>
        </w:numPr>
        <w:ind w:left="1843" w:hanging="283"/>
        <w:jc w:val="both"/>
        <w:rPr>
          <w:szCs w:val="28"/>
        </w:rPr>
      </w:pPr>
      <w:r>
        <w:rPr>
          <w:szCs w:val="28"/>
        </w:rPr>
        <w:t>Calibration or calibration-verification has failed.</w:t>
      </w:r>
    </w:p>
    <w:p w14:paraId="2CFA041E" w14:textId="53EC6F7C" w:rsidR="002356B5" w:rsidRPr="002356B5" w:rsidRDefault="002356B5" w:rsidP="002356B5">
      <w:pPr>
        <w:pStyle w:val="TDPL-BodyTxt"/>
        <w:jc w:val="both"/>
        <w:rPr>
          <w:szCs w:val="28"/>
        </w:rPr>
      </w:pPr>
      <w:r w:rsidRPr="002356B5">
        <w:rPr>
          <w:b/>
          <w:bCs/>
          <w:szCs w:val="28"/>
        </w:rPr>
        <w:t>Preparation of Calibrators</w:t>
      </w:r>
    </w:p>
    <w:p w14:paraId="2E2A5D43" w14:textId="75127DCF" w:rsidR="002356B5" w:rsidRPr="005438E0" w:rsidRDefault="002356B5" w:rsidP="002356B5">
      <w:pPr>
        <w:pStyle w:val="TDPL-BodyTxt"/>
        <w:numPr>
          <w:ilvl w:val="3"/>
          <w:numId w:val="182"/>
        </w:numPr>
        <w:jc w:val="both"/>
        <w:rPr>
          <w:szCs w:val="28"/>
        </w:rPr>
      </w:pPr>
      <w:r w:rsidRPr="005438E0">
        <w:rPr>
          <w:szCs w:val="28"/>
        </w:rPr>
        <w:t>Calibrator material should be at room temperature before reconstitution. Keep the vials at room temperature for approximately 2 Hours, after taking out from the Deep freezer.</w:t>
      </w:r>
    </w:p>
    <w:p w14:paraId="2A48A384" w14:textId="580CB282" w:rsidR="002356B5" w:rsidRPr="005438E0" w:rsidRDefault="002356B5" w:rsidP="002356B5">
      <w:pPr>
        <w:pStyle w:val="TDPL-BodyTxt"/>
        <w:numPr>
          <w:ilvl w:val="3"/>
          <w:numId w:val="182"/>
        </w:numPr>
        <w:jc w:val="both"/>
        <w:rPr>
          <w:szCs w:val="28"/>
        </w:rPr>
      </w:pPr>
      <w:r w:rsidRPr="005438E0">
        <w:rPr>
          <w:szCs w:val="28"/>
        </w:rPr>
        <w:t>Slowly invert the calibrator or diluent bottles several times to mix the contents thoroughly. DO NOT SHAKE.</w:t>
      </w:r>
    </w:p>
    <w:p w14:paraId="3FB5C011" w14:textId="138B8CCE" w:rsidR="002356B5" w:rsidRPr="005438E0" w:rsidRDefault="002356B5" w:rsidP="002356B5">
      <w:pPr>
        <w:pStyle w:val="TDPL-BodyTxt"/>
        <w:numPr>
          <w:ilvl w:val="3"/>
          <w:numId w:val="182"/>
        </w:numPr>
        <w:jc w:val="both"/>
        <w:rPr>
          <w:szCs w:val="28"/>
        </w:rPr>
      </w:pPr>
      <w:r w:rsidRPr="005438E0">
        <w:rPr>
          <w:szCs w:val="28"/>
        </w:rPr>
        <w:t>Gently tap the lyophilized calibrator vial on the counter several times to dislodge any material adhering to the stopper.</w:t>
      </w:r>
    </w:p>
    <w:p w14:paraId="3A962019" w14:textId="4679EE3B" w:rsidR="002356B5" w:rsidRPr="005438E0" w:rsidRDefault="002356B5" w:rsidP="002356B5">
      <w:pPr>
        <w:pStyle w:val="TDPL-BodyTxt"/>
        <w:numPr>
          <w:ilvl w:val="3"/>
          <w:numId w:val="182"/>
        </w:numPr>
        <w:jc w:val="both"/>
        <w:rPr>
          <w:szCs w:val="28"/>
        </w:rPr>
      </w:pPr>
      <w:r w:rsidRPr="005438E0">
        <w:rPr>
          <w:szCs w:val="28"/>
        </w:rPr>
        <w:t>Remove the seal and stopper from each bottle just prior to the addition of the diluent. Do not leave vials unstopped.</w:t>
      </w:r>
    </w:p>
    <w:p w14:paraId="2C5A2358" w14:textId="18656672" w:rsidR="002356B5" w:rsidRPr="005438E0" w:rsidRDefault="002356B5" w:rsidP="002356B5">
      <w:pPr>
        <w:pStyle w:val="TDPL-BodyTxt"/>
        <w:numPr>
          <w:ilvl w:val="3"/>
          <w:numId w:val="182"/>
        </w:numPr>
        <w:jc w:val="both"/>
        <w:rPr>
          <w:szCs w:val="28"/>
        </w:rPr>
      </w:pPr>
      <w:r w:rsidRPr="005438E0">
        <w:rPr>
          <w:szCs w:val="28"/>
        </w:rPr>
        <w:t>Reconstitute by pipetting exactly 3ml of distilled water at +20 to +25°C, into the vial.</w:t>
      </w:r>
    </w:p>
    <w:p w14:paraId="35AEA47E" w14:textId="02674ECB" w:rsidR="002356B5" w:rsidRPr="005438E0" w:rsidRDefault="002356B5" w:rsidP="002356B5">
      <w:pPr>
        <w:pStyle w:val="TDPL-BodyTxt"/>
        <w:numPr>
          <w:ilvl w:val="3"/>
          <w:numId w:val="182"/>
        </w:numPr>
        <w:jc w:val="both"/>
        <w:rPr>
          <w:szCs w:val="28"/>
        </w:rPr>
      </w:pPr>
      <w:r w:rsidRPr="005438E0">
        <w:rPr>
          <w:szCs w:val="28"/>
        </w:rPr>
        <w:t>Replace the stopper and hold it firmly in place. Invert the vial gently. DO NOT SHAKE.   Visually verify that all freeze-dried material is dissolved prior to use</w:t>
      </w:r>
    </w:p>
    <w:p w14:paraId="5D08C22F" w14:textId="307DBA78" w:rsidR="004F7344" w:rsidRPr="005438E0" w:rsidRDefault="004F7344" w:rsidP="004F7344">
      <w:pPr>
        <w:pStyle w:val="TDPL-BodyTxt"/>
        <w:jc w:val="both"/>
        <w:rPr>
          <w:szCs w:val="28"/>
        </w:rPr>
      </w:pPr>
      <w:r w:rsidRPr="005438E0">
        <w:rPr>
          <w:b/>
          <w:bCs/>
          <w:szCs w:val="28"/>
        </w:rPr>
        <w:t>Storage and Stability of Calibrators</w:t>
      </w:r>
    </w:p>
    <w:p w14:paraId="647ED15D" w14:textId="2AA5ACDE" w:rsidR="004F7344" w:rsidRPr="005438E0" w:rsidRDefault="004F7344" w:rsidP="004F7344">
      <w:pPr>
        <w:pStyle w:val="TDPL-BodyTxt"/>
        <w:numPr>
          <w:ilvl w:val="3"/>
          <w:numId w:val="182"/>
        </w:numPr>
        <w:jc w:val="both"/>
        <w:rPr>
          <w:szCs w:val="28"/>
        </w:rPr>
      </w:pPr>
      <w:r w:rsidRPr="005438E0">
        <w:rPr>
          <w:szCs w:val="28"/>
        </w:rPr>
        <w:t>Un-reconstituted Calibrator is stable up to the expiry date shown on the side of each individual bottle.</w:t>
      </w:r>
    </w:p>
    <w:p w14:paraId="71E63048" w14:textId="314C4D78" w:rsidR="004F7344" w:rsidRPr="005438E0" w:rsidRDefault="004F7344" w:rsidP="004F7344">
      <w:pPr>
        <w:pStyle w:val="TDPL-BodyTxt"/>
        <w:numPr>
          <w:ilvl w:val="3"/>
          <w:numId w:val="182"/>
        </w:numPr>
        <w:jc w:val="both"/>
        <w:rPr>
          <w:szCs w:val="28"/>
        </w:rPr>
      </w:pPr>
      <w:r w:rsidRPr="005438E0">
        <w:rPr>
          <w:szCs w:val="28"/>
        </w:rPr>
        <w:t>Once reconstituted, the components of the Calibration Sera are stable for 8 hours at +25°C, for 7 days at +4°C and for 1 month at -20°C (frozen).</w:t>
      </w:r>
    </w:p>
    <w:p w14:paraId="02DBEA97" w14:textId="5FB5165C" w:rsidR="004F7344" w:rsidRPr="005438E0" w:rsidRDefault="004F7344" w:rsidP="004F7344">
      <w:pPr>
        <w:pStyle w:val="TDPL-BodyTxt"/>
        <w:numPr>
          <w:ilvl w:val="3"/>
          <w:numId w:val="182"/>
        </w:numPr>
        <w:jc w:val="both"/>
        <w:rPr>
          <w:szCs w:val="28"/>
        </w:rPr>
      </w:pPr>
      <w:r w:rsidRPr="005438E0">
        <w:rPr>
          <w:szCs w:val="28"/>
        </w:rPr>
        <w:t xml:space="preserve">NOTE: </w:t>
      </w:r>
      <w:r w:rsidR="002356B5" w:rsidRPr="005438E0">
        <w:rPr>
          <w:szCs w:val="28"/>
        </w:rPr>
        <w:t>Do not use the reconstitute calibrator beyond stability period.</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lastRenderedPageBreak/>
        <w:t xml:space="preserve">Test </w:t>
      </w:r>
      <w:r w:rsidR="00592801" w:rsidRPr="00D06879">
        <w:rPr>
          <w:szCs w:val="28"/>
        </w:rPr>
        <w:t>Procedure</w:t>
      </w:r>
      <w:bookmarkEnd w:id="27"/>
    </w:p>
    <w:p w14:paraId="1ABEECBB" w14:textId="77777777" w:rsidR="00B24C3F" w:rsidRDefault="00B24C3F" w:rsidP="00B24C3F">
      <w:pPr>
        <w:pStyle w:val="TDPL-BodyTxt"/>
        <w:jc w:val="both"/>
      </w:pPr>
      <w:r>
        <w:t>Refer to the appropriate system manuals and/or Help system for a specific description of installation, start-up, principles of operation, system performance characteristics, operating instructions, calibration procedures, operational limitations and precautions, hazards, maintenance, and troubleshooting.</w:t>
      </w:r>
    </w:p>
    <w:p w14:paraId="298C867F" w14:textId="5CAD6953" w:rsidR="00B24C3F" w:rsidRDefault="00B24C3F" w:rsidP="00B24C3F">
      <w:pPr>
        <w:pStyle w:val="TDPL-BodyTxt"/>
        <w:jc w:val="both"/>
      </w:pPr>
      <w:r>
        <w:t>Mix contents of new (unpunctured) reagent packs by gently inverting pack several times before loading on the instrument. Do not invert open (punctured) packs.</w:t>
      </w:r>
    </w:p>
    <w:p w14:paraId="0F107155" w14:textId="58E1758B" w:rsidR="00B24C3F" w:rsidRDefault="00B24C3F" w:rsidP="00B24C3F">
      <w:pPr>
        <w:pStyle w:val="TDPL-BodyTxt"/>
        <w:jc w:val="both"/>
      </w:pPr>
      <w:r>
        <w:t>Use forty-five (45) µL of sample for each determination in addition to the sample container and system dead volumes. Use sixty-six (66) µL of sample in addition to the sample container and system dead volumes for each determination run with the DxI system onboard dilution feature. Refer to the appropriate system manuals and/or Help system for the minimum sample volume required.</w:t>
      </w:r>
    </w:p>
    <w:p w14:paraId="3A7D8D4B" w14:textId="5C673F38" w:rsidR="004F7344" w:rsidRPr="001B5FEF" w:rsidRDefault="00B24C3F" w:rsidP="00B24C3F">
      <w:pPr>
        <w:pStyle w:val="TDPL-BodyTxt"/>
        <w:jc w:val="both"/>
        <w:rPr>
          <w:szCs w:val="28"/>
        </w:rPr>
      </w:pPr>
      <w:r>
        <w:t>For detailed information on ordering dilutions, refer to the DXI System Operations Manual, Section 5</w:t>
      </w:r>
      <w:r w:rsidR="004F7344">
        <w:rPr>
          <w:szCs w:val="28"/>
        </w:rPr>
        <w:t>.</w:t>
      </w:r>
    </w:p>
    <w:p w14:paraId="4854BE18" w14:textId="41060378" w:rsidR="001B5FEF" w:rsidRPr="001B5FEF" w:rsidRDefault="001B5FEF" w:rsidP="001B5FEF">
      <w:pPr>
        <w:pStyle w:val="TDPL-BodyTxt"/>
        <w:jc w:val="both"/>
        <w:rPr>
          <w:b/>
          <w:bCs/>
          <w:szCs w:val="28"/>
        </w:rPr>
      </w:pPr>
      <w:r w:rsidRPr="001B5FEF">
        <w:rPr>
          <w:b/>
          <w:bCs/>
          <w:szCs w:val="28"/>
        </w:rPr>
        <w:t>Handling of repeat test results:</w:t>
      </w:r>
    </w:p>
    <w:p w14:paraId="2FE8A133" w14:textId="34A3E65C" w:rsidR="001B5FEF" w:rsidRPr="001B5FEF" w:rsidRDefault="001B5FEF" w:rsidP="001B5FEF">
      <w:pPr>
        <w:pStyle w:val="TDPL-BodyTxt"/>
        <w:numPr>
          <w:ilvl w:val="3"/>
          <w:numId w:val="182"/>
        </w:numPr>
        <w:jc w:val="both"/>
        <w:rPr>
          <w:szCs w:val="28"/>
        </w:rPr>
      </w:pPr>
      <w:r w:rsidRPr="001B5FEF">
        <w:rPr>
          <w:szCs w:val="28"/>
        </w:rPr>
        <w:t xml:space="preserve">In the case of repeat testing the value obtained first is reported, if the percentage difference between the values (original as reference) is less than 10% or 1.5 times the parameter CV% (whichever </w:t>
      </w:r>
      <w:r w:rsidR="00A44FA6">
        <w:rPr>
          <w:szCs w:val="28"/>
        </w:rPr>
        <w:t xml:space="preserve">is </w:t>
      </w:r>
      <w:r w:rsidRPr="001B5FEF">
        <w:rPr>
          <w:szCs w:val="28"/>
        </w:rPr>
        <w:t xml:space="preserve">higher). </w:t>
      </w:r>
    </w:p>
    <w:p w14:paraId="447F28C1" w14:textId="65680023" w:rsidR="001B5FEF" w:rsidRPr="00AC209C" w:rsidRDefault="001B5FEF" w:rsidP="001B5FEF">
      <w:pPr>
        <w:pStyle w:val="TDPL-BodyTxt"/>
        <w:numPr>
          <w:ilvl w:val="3"/>
          <w:numId w:val="182"/>
        </w:numPr>
        <w:jc w:val="both"/>
        <w:rPr>
          <w:szCs w:val="28"/>
        </w:rPr>
      </w:pPr>
      <w:r w:rsidRPr="001B5FEF">
        <w:rPr>
          <w:szCs w:val="28"/>
        </w:rPr>
        <w:t xml:space="preserve">If the percentage difference between the values is greater than 10% or 1.5 times the parameter CV% (whichever </w:t>
      </w:r>
      <w:r w:rsidR="00A44FA6">
        <w:rPr>
          <w:szCs w:val="28"/>
        </w:rPr>
        <w:t xml:space="preserve">is </w:t>
      </w:r>
      <w:r w:rsidRPr="001B5FEF">
        <w:rPr>
          <w:szCs w:val="28"/>
        </w:rPr>
        <w:t>higher), root cause analysis will be done for appropriate corrective actions by the HOD for subsequent reporting &amp; the same will be documented. If required a fresh sample may be requested (subject to feasibility)</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35D3527D" w:rsidR="002F1437" w:rsidRPr="00F56D02" w:rsidRDefault="00F56D02" w:rsidP="00F56D02">
      <w:pPr>
        <w:pStyle w:val="TDPL-BodyTxt"/>
        <w:numPr>
          <w:ilvl w:val="0"/>
          <w:numId w:val="0"/>
        </w:numPr>
        <w:ind w:left="1134"/>
        <w:jc w:val="both"/>
        <w:rPr>
          <w:b/>
          <w:bCs/>
          <w:sz w:val="24"/>
          <w:szCs w:val="24"/>
        </w:rPr>
      </w:pPr>
      <w:r w:rsidRPr="00F56D02">
        <w:t>Biorad</w:t>
      </w:r>
      <w:r w:rsidR="00582BE4">
        <w:t xml:space="preserve"> -</w:t>
      </w:r>
      <w:r w:rsidRPr="00F56D02">
        <w:t xml:space="preserve"> Level 1 and Level 2, Two levels of Quality Control</w:t>
      </w:r>
      <w:r w:rsidR="004D1A61">
        <w:t xml:space="preserve"> </w:t>
      </w:r>
      <w:r w:rsidR="004D1A61" w:rsidRPr="004D1A61">
        <w:t xml:space="preserve">sera i.e. normal and </w:t>
      </w:r>
      <w:r w:rsidR="0050728A">
        <w:t>high run daily</w:t>
      </w:r>
      <w:r w:rsidR="004D1A61" w:rsidRPr="004D1A61">
        <w:t xml:space="preserve"> as per NABL 112</w:t>
      </w:r>
      <w:r w:rsidR="004D1A61">
        <w:t>.</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Control material should be at room temperature before reconstitution. Keep vials for 20 - 30 minutes to reach the roo</w:t>
      </w:r>
      <w:r>
        <w:t xml:space="preserve">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lastRenderedPageBreak/>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1E93368E" w14:textId="77777777" w:rsidR="00800600" w:rsidRDefault="00F56D02" w:rsidP="00F56D02">
      <w:pPr>
        <w:pStyle w:val="TDPL-BodyTxt"/>
        <w:numPr>
          <w:ilvl w:val="0"/>
          <w:numId w:val="270"/>
        </w:numPr>
        <w:ind w:left="1560" w:hanging="426"/>
        <w:jc w:val="both"/>
      </w:pPr>
      <w:r>
        <w:t xml:space="preserve">Before sampling gently swirl the vial several times to ensure </w:t>
      </w:r>
      <w:r w:rsidR="00A44FA6">
        <w:t>homogeneity (</w:t>
      </w:r>
      <w:r>
        <w:t>frothing to be avoided).</w:t>
      </w:r>
    </w:p>
    <w:p w14:paraId="64CB1CAC" w14:textId="21AEAF82" w:rsidR="00800600" w:rsidRDefault="00800600" w:rsidP="00F56D02">
      <w:pPr>
        <w:pStyle w:val="TDPL-BodyTxt"/>
        <w:numPr>
          <w:ilvl w:val="0"/>
          <w:numId w:val="270"/>
        </w:numPr>
        <w:ind w:left="1560" w:hanging="426"/>
        <w:jc w:val="both"/>
      </w:pPr>
      <w:r w:rsidRPr="00800600">
        <w:t>Visually verify that all freeze-dried material is dissolved prior to use.</w:t>
      </w:r>
    </w:p>
    <w:p w14:paraId="21A48767" w14:textId="3C174BFE" w:rsidR="00F56D02" w:rsidRDefault="00F56D02" w:rsidP="00F56D02">
      <w:pPr>
        <w:pStyle w:val="TDPL-BodyTxt"/>
        <w:numPr>
          <w:ilvl w:val="0"/>
          <w:numId w:val="270"/>
        </w:numPr>
        <w:ind w:left="1560" w:hanging="426"/>
        <w:jc w:val="both"/>
      </w:pPr>
      <w:r>
        <w:t xml:space="preserve">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78F11470" w:rsidR="00F56D02" w:rsidRDefault="00F56D02" w:rsidP="00F56D02">
      <w:pPr>
        <w:pStyle w:val="TDPL-BodyTxt"/>
        <w:numPr>
          <w:ilvl w:val="3"/>
          <w:numId w:val="182"/>
        </w:numPr>
        <w:jc w:val="both"/>
      </w:pPr>
      <w:r>
        <w:t xml:space="preserve">Run Quality Control according to TRUSTlab’s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50728A">
        <w:rPr>
          <w:b/>
          <w:bCs/>
        </w:rPr>
        <w:t>/QA</w:t>
      </w:r>
      <w:r w:rsidR="002D4550" w:rsidRPr="002D4550">
        <w:rPr>
          <w:b/>
          <w:bCs/>
        </w:rPr>
        <w:t>/MAN-001: MSP-013</w:t>
      </w:r>
      <w:r w:rsidR="002D4550">
        <w:t>).</w:t>
      </w:r>
    </w:p>
    <w:p w14:paraId="64312ED4" w14:textId="669EA487" w:rsidR="00F56D02" w:rsidRDefault="00F56D02" w:rsidP="00F56D02">
      <w:pPr>
        <w:pStyle w:val="TDPL-BodyTxt"/>
        <w:numPr>
          <w:ilvl w:val="3"/>
          <w:numId w:val="182"/>
        </w:numPr>
        <w:jc w:val="both"/>
      </w:pPr>
      <w:r>
        <w:t>Remove the QC material stored at -20</w:t>
      </w:r>
      <w:r w:rsidR="00B24C3F">
        <w:t>°</w:t>
      </w:r>
      <w:r>
        <w:t>C, keep it for 30-45 minutes at room temperature. If the material is taken from the 2-8</w:t>
      </w:r>
      <w:r w:rsidR="00B24C3F">
        <w:t>°</w:t>
      </w:r>
      <w:r>
        <w:t>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In case of QC failure, remedial action is taken as per QC run programme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 xml:space="preserve">Review the environmental conditions and review recent events and look for any </w:t>
      </w:r>
      <w:r>
        <w:lastRenderedPageBreak/>
        <w:t>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5108BC7F" w:rsidR="00F56D02" w:rsidRDefault="00F56D02" w:rsidP="00F56D02">
      <w:pPr>
        <w:pStyle w:val="TDPL-BodyTxt"/>
        <w:numPr>
          <w:ilvl w:val="3"/>
          <w:numId w:val="182"/>
        </w:numPr>
        <w:jc w:val="both"/>
      </w:pPr>
      <w:r>
        <w:t xml:space="preserve">Check </w:t>
      </w:r>
      <w:r w:rsidR="001B5FEF">
        <w:t>the expiry</w:t>
      </w:r>
      <w:r>
        <w:t xml:space="preserve"> date of kit and contents.</w:t>
      </w:r>
    </w:p>
    <w:p w14:paraId="26344D6B" w14:textId="7B6A6DB1" w:rsidR="00F56D02" w:rsidRDefault="00F56D02" w:rsidP="00F56D02">
      <w:pPr>
        <w:pStyle w:val="TDPL-BodyTxt"/>
        <w:numPr>
          <w:ilvl w:val="3"/>
          <w:numId w:val="182"/>
        </w:numPr>
        <w:jc w:val="both"/>
      </w:pPr>
      <w:r>
        <w:t xml:space="preserve">Check </w:t>
      </w:r>
      <w:r w:rsidR="001B5FEF">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3C8754BC" w14:textId="310CEFDD" w:rsidR="00305AF7" w:rsidRPr="00305AF7" w:rsidRDefault="00305AF7" w:rsidP="00305AF7">
      <w:pPr>
        <w:pStyle w:val="TDPL-BodyTxt"/>
        <w:jc w:val="both"/>
        <w:rPr>
          <w:b/>
          <w:bCs/>
        </w:rPr>
      </w:pPr>
      <w:r w:rsidRPr="00305AF7">
        <w:rPr>
          <w:b/>
          <w:bCs/>
          <w:sz w:val="24"/>
          <w:szCs w:val="24"/>
        </w:rPr>
        <w:t>Storage</w:t>
      </w:r>
      <w:r w:rsidRPr="00305AF7">
        <w:rPr>
          <w:b/>
          <w:bCs/>
        </w:rPr>
        <w:t xml:space="preserve"> &amp; Stability of Controls</w:t>
      </w:r>
    </w:p>
    <w:p w14:paraId="4E53B4A5" w14:textId="69274EB8" w:rsidR="00305AF7" w:rsidRDefault="00305AF7" w:rsidP="00305AF7">
      <w:pPr>
        <w:pStyle w:val="TDPL-BodyTxt"/>
        <w:numPr>
          <w:ilvl w:val="3"/>
          <w:numId w:val="182"/>
        </w:numPr>
        <w:jc w:val="both"/>
      </w:pPr>
      <w:r>
        <w:t>Unopened: Stable until the expiry date when stored at 2-8°C.</w:t>
      </w:r>
    </w:p>
    <w:p w14:paraId="7C45FBC0" w14:textId="38347297" w:rsidR="00305AF7" w:rsidRDefault="00305AF7" w:rsidP="00305AF7">
      <w:pPr>
        <w:pStyle w:val="TDPL-BodyTxt"/>
        <w:numPr>
          <w:ilvl w:val="3"/>
          <w:numId w:val="182"/>
        </w:numPr>
        <w:jc w:val="both"/>
      </w:pPr>
      <w:r>
        <w:t xml:space="preserve">Reconstituted: Stable for </w:t>
      </w:r>
      <w:r w:rsidR="002356B5">
        <w:t>5</w:t>
      </w:r>
      <w:r>
        <w:t xml:space="preserve"> days when stored</w:t>
      </w:r>
      <w:r w:rsidR="00800600">
        <w:t xml:space="preserve">, tightly capped, </w:t>
      </w:r>
      <w:r>
        <w:t xml:space="preserve">at 2-8°C. </w:t>
      </w:r>
    </w:p>
    <w:p w14:paraId="2A21AAFC" w14:textId="6C3B91FA" w:rsidR="00305AF7" w:rsidRDefault="00305AF7" w:rsidP="00305AF7">
      <w:pPr>
        <w:pStyle w:val="TDPL-BodyTxt"/>
        <w:numPr>
          <w:ilvl w:val="3"/>
          <w:numId w:val="182"/>
        </w:numPr>
        <w:jc w:val="both"/>
      </w:pPr>
      <w:r>
        <w:t>Longer storage: -20°C</w:t>
      </w:r>
    </w:p>
    <w:p w14:paraId="730FC8B8" w14:textId="18872D7D" w:rsidR="00305AF7" w:rsidRPr="00800600" w:rsidRDefault="00305AF7" w:rsidP="00305AF7">
      <w:pPr>
        <w:pStyle w:val="TDPL-BodyTxt"/>
        <w:numPr>
          <w:ilvl w:val="3"/>
          <w:numId w:val="182"/>
        </w:numPr>
        <w:jc w:val="both"/>
      </w:pPr>
      <w:r w:rsidRPr="00800600">
        <w:t>Aliquots are stored at the above temperatures as required.</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1A0E9B32" w:rsidR="00A44FA6" w:rsidRPr="00305AF7" w:rsidRDefault="00A44FA6" w:rsidP="00A44FA6">
      <w:pPr>
        <w:pStyle w:val="TDPL-BodyTxt"/>
        <w:numPr>
          <w:ilvl w:val="0"/>
          <w:numId w:val="0"/>
        </w:numPr>
        <w:ind w:left="1134"/>
        <w:jc w:val="both"/>
        <w:rPr>
          <w:highlight w:val="yellow"/>
        </w:rPr>
      </w:pPr>
      <w:r w:rsidRPr="0045125B">
        <w:t>EQAS participation –</w:t>
      </w:r>
      <w:r>
        <w:t>- Metropolis</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lastRenderedPageBreak/>
        <w:t>Interfer</w:t>
      </w:r>
      <w:r w:rsidR="00D079A8">
        <w:t xml:space="preserve">ences &amp; </w:t>
      </w:r>
      <w:r w:rsidR="00187D29">
        <w:t>Cross Reactions</w:t>
      </w:r>
      <w:bookmarkEnd w:id="29"/>
    </w:p>
    <w:p w14:paraId="5E2DD6F0" w14:textId="6C5000DF" w:rsidR="00F607D2" w:rsidRDefault="00B24C3F" w:rsidP="00F607D2">
      <w:pPr>
        <w:pStyle w:val="TDPL-BodyTxt"/>
        <w:jc w:val="both"/>
      </w:pPr>
      <w:r w:rsidRPr="00B24C3F">
        <w:t>Samples containing up to 10 mg</w:t>
      </w:r>
      <w:r w:rsidR="0050728A">
        <w:t>/dl</w:t>
      </w:r>
      <w:r w:rsidRPr="00B24C3F">
        <w:t xml:space="preserve"> (171 µmol</w:t>
      </w:r>
      <w:r w:rsidR="0050728A">
        <w:t>/l</w:t>
      </w:r>
      <w:r w:rsidRPr="00B24C3F">
        <w:t>) bilirubin, 9 g</w:t>
      </w:r>
      <w:r w:rsidR="0050728A">
        <w:t>/dl</w:t>
      </w:r>
      <w:r w:rsidRPr="00B24C3F">
        <w:t xml:space="preserve"> (90 g</w:t>
      </w:r>
      <w:r w:rsidR="0050728A">
        <w:t>/l</w:t>
      </w:r>
      <w:r w:rsidRPr="00B24C3F">
        <w:t>) total protein, and lipemic samples containing the equivalent of 1,800 mg</w:t>
      </w:r>
      <w:r w:rsidR="0050728A">
        <w:t>/dl</w:t>
      </w:r>
      <w:r w:rsidRPr="00B24C3F">
        <w:t xml:space="preserve"> (20.32 mmol</w:t>
      </w:r>
      <w:r w:rsidR="0050728A">
        <w:t>/l</w:t>
      </w:r>
      <w:r w:rsidRPr="00B24C3F">
        <w:t>) triglycerides do not affect the concentration of vitamin B12 assayed</w:t>
      </w:r>
      <w:r w:rsidR="00F607D2">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4A5B6BE0" w:rsidR="007F6E71" w:rsidRDefault="00B24C3F" w:rsidP="00F607D2">
      <w:pPr>
        <w:pStyle w:val="TDPL-BodyTxt"/>
        <w:numPr>
          <w:ilvl w:val="0"/>
          <w:numId w:val="0"/>
        </w:numPr>
        <w:ind w:left="1134"/>
        <w:jc w:val="both"/>
      </w:pPr>
      <w:r>
        <w:t>TRUSTlab NRL follows the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p w14:paraId="53073238" w14:textId="1E2D7CCC" w:rsidR="00800600" w:rsidRDefault="00B24C3F" w:rsidP="00800600">
      <w:pPr>
        <w:pStyle w:val="TDPL-BodyTxt"/>
        <w:numPr>
          <w:ilvl w:val="0"/>
          <w:numId w:val="0"/>
        </w:numPr>
        <w:ind w:left="1134"/>
      </w:pPr>
      <w:r w:rsidRPr="00B24C3F">
        <w:t>120 to 914 pg/m</w:t>
      </w:r>
      <w:r>
        <w:t>l</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73AD5854" w:rsidR="001D1ADE" w:rsidRDefault="001D1ADE" w:rsidP="001D1ADE">
      <w:pPr>
        <w:pStyle w:val="TDPL-BodyTxt"/>
        <w:jc w:val="both"/>
      </w:pPr>
      <w:r>
        <w:t>Analytical Measurement Range (AMR)</w:t>
      </w:r>
      <w:r w:rsidR="0045125B">
        <w:t xml:space="preserve">: </w:t>
      </w:r>
      <w:r w:rsidR="00B24C3F" w:rsidRPr="00B24C3F">
        <w:t>50–1500 pg/m</w:t>
      </w:r>
      <w:r w:rsidR="00A9680A">
        <w:t>l</w:t>
      </w:r>
    </w:p>
    <w:p w14:paraId="197F230B" w14:textId="01A6F369" w:rsidR="007E0DB9" w:rsidRDefault="007E0DB9" w:rsidP="001D1ADE">
      <w:pPr>
        <w:pStyle w:val="TDPL-BodyTxt"/>
        <w:jc w:val="both"/>
      </w:pPr>
      <w:r w:rsidRPr="007E0DB9">
        <w:t>Clinical Reportable Range (CRR)</w:t>
      </w:r>
      <w:r w:rsidR="00AB16F5" w:rsidRPr="007E0DB9">
        <w:t xml:space="preserve">: </w:t>
      </w:r>
      <w:r w:rsidR="0050728A" w:rsidRPr="00B24C3F">
        <w:t>50–1500 pg/m</w:t>
      </w:r>
      <w:r w:rsidR="0050728A">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04406263" w:rsidR="001D47CA" w:rsidRDefault="00CF5318" w:rsidP="00CF5318">
      <w:pPr>
        <w:pStyle w:val="TDPL-BodyTxt"/>
      </w:pPr>
      <w:r>
        <w:t xml:space="preserve">If the </w:t>
      </w:r>
      <w:r w:rsidR="00DC01E9">
        <w:t>clinician/</w:t>
      </w:r>
      <w:r>
        <w:t xml:space="preserve">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3C9E0EBB" w14:textId="47FCE640" w:rsidR="0065039F" w:rsidRDefault="0065039F" w:rsidP="00A9680A">
      <w:pPr>
        <w:pStyle w:val="TDPL-BodyTxt"/>
        <w:jc w:val="both"/>
      </w:pPr>
      <w:r>
        <w:t xml:space="preserve">Vitamin B12 deficiency can occur for one of several reasons. The most common cause is a defect in the secretion of intrinsic factor, resulting in inadequate vitamin B12 absorption from foods. This condition is called pernicious anemia and is most common in people over age 50. Other causes of vitamin B12 deficiency are gastrectomy, malabsorption due to surgical resections, and a variety of bacterial or </w:t>
      </w:r>
      <w:r>
        <w:lastRenderedPageBreak/>
        <w:t>inflammatory diseases affecting the small intestine. The amount of vitamin B12 absorbed is directly proportional to the length of functional intestine. Vitamin B12 deficiency due to insufficient dietary intake is rare and can occur only after years of abstinence from all animal products.</w:t>
      </w:r>
    </w:p>
    <w:p w14:paraId="5C0513B9" w14:textId="1AC69944" w:rsidR="00DB7047" w:rsidRPr="009D33EC" w:rsidRDefault="0065039F" w:rsidP="00A9680A">
      <w:pPr>
        <w:pStyle w:val="TDPL-BodyTxt"/>
        <w:jc w:val="both"/>
        <w:rPr>
          <w:b/>
          <w:bCs/>
        </w:rPr>
      </w:pPr>
      <w:r>
        <w:t>Elevated levels of vitamin B12 have been associated with pregnancy, the use of oral contraceptives and multivitamins, and in myeloproliferative diseases such as chronic granulocytic leukemia and myelomonocytic leukemia. An elevated vitamin B12 level in itself has not been known to cause clinical problems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Strong lipemic and haemolytic sera should not be used</w:t>
      </w:r>
      <w:r w:rsidR="00156FF2">
        <w:t>.</w:t>
      </w:r>
    </w:p>
    <w:p w14:paraId="1EDBCDCE" w14:textId="0A8C6D2E" w:rsidR="001E0028" w:rsidRDefault="00DA1140" w:rsidP="00F31F8F">
      <w:pPr>
        <w:pStyle w:val="TDPL-BodyTxt"/>
        <w:numPr>
          <w:ilvl w:val="3"/>
          <w:numId w:val="182"/>
        </w:numPr>
        <w:jc w:val="both"/>
      </w:pPr>
      <w:r w:rsidRPr="00DA1140">
        <w:t>Contaminated glassware is the greatest source of error. Disposable plastic tubes and clean glassware are recommended for the test</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49533608" w:rsidR="006776D3" w:rsidRDefault="007A2EB0" w:rsidP="007F6E71">
      <w:pPr>
        <w:pStyle w:val="TDPL-BodyTxt"/>
        <w:numPr>
          <w:ilvl w:val="3"/>
          <w:numId w:val="182"/>
        </w:numPr>
        <w:jc w:val="both"/>
      </w:pPr>
      <w:r w:rsidRPr="007A2EB0">
        <w:t xml:space="preserve">Product insert of </w:t>
      </w:r>
      <w:r w:rsidR="0065039F">
        <w:t>Vitamin B12 (VB12)</w:t>
      </w:r>
      <w:r w:rsidRPr="007A2EB0">
        <w:t xml:space="preserve">, Beckman Coulter </w:t>
      </w:r>
      <w:r w:rsidR="00DA1140">
        <w:t>DxI 800</w:t>
      </w:r>
      <w:r w:rsidR="00F31F8F">
        <w:t>.</w:t>
      </w:r>
    </w:p>
    <w:p w14:paraId="5238C1F2" w14:textId="3B9B3126" w:rsidR="002D4550" w:rsidRPr="002D4550" w:rsidRDefault="002D4550" w:rsidP="007F6E71">
      <w:pPr>
        <w:pStyle w:val="TDPL-BodyTxt"/>
        <w:numPr>
          <w:ilvl w:val="3"/>
          <w:numId w:val="182"/>
        </w:numPr>
        <w:jc w:val="both"/>
      </w:pPr>
      <w:r w:rsidRPr="002D4550">
        <w:t>Procedure for Managing Internal QC Program (TDPL</w:t>
      </w:r>
      <w:r w:rsidR="0050728A">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735E" w14:textId="77777777" w:rsidR="00F20DC8" w:rsidRDefault="00F20DC8" w:rsidP="008072D6">
      <w:pPr>
        <w:spacing w:after="0"/>
      </w:pPr>
      <w:r>
        <w:separator/>
      </w:r>
    </w:p>
  </w:endnote>
  <w:endnote w:type="continuationSeparator" w:id="0">
    <w:p w14:paraId="14B17F85" w14:textId="77777777" w:rsidR="00F20DC8" w:rsidRDefault="00F20DC8" w:rsidP="008072D6">
      <w:pPr>
        <w:spacing w:after="0"/>
      </w:pPr>
      <w:r>
        <w:continuationSeparator/>
      </w:r>
    </w:p>
  </w:endnote>
  <w:endnote w:type="continuationNotice" w:id="1">
    <w:p w14:paraId="57A42195" w14:textId="77777777" w:rsidR="00F20DC8" w:rsidRDefault="00F20DC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2CC8D11" w:rsidR="00455F81" w:rsidRPr="00A047D5" w:rsidRDefault="0050728A"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488549B4" wp14:editId="76D5CAA8">
          <wp:simplePos x="0" y="0"/>
          <wp:positionH relativeFrom="column">
            <wp:posOffset>-280670</wp:posOffset>
          </wp:positionH>
          <wp:positionV relativeFrom="page">
            <wp:posOffset>9958895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76D963A">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49D38" w14:textId="77777777" w:rsidR="00F20DC8" w:rsidRDefault="00F20DC8" w:rsidP="008072D6">
      <w:pPr>
        <w:spacing w:after="0"/>
      </w:pPr>
      <w:r>
        <w:separator/>
      </w:r>
    </w:p>
  </w:footnote>
  <w:footnote w:type="continuationSeparator" w:id="0">
    <w:p w14:paraId="47ED8CEC" w14:textId="77777777" w:rsidR="00F20DC8" w:rsidRDefault="00F20DC8" w:rsidP="008072D6">
      <w:pPr>
        <w:spacing w:after="0"/>
      </w:pPr>
      <w:r>
        <w:continuationSeparator/>
      </w:r>
    </w:p>
  </w:footnote>
  <w:footnote w:type="continuationNotice" w:id="1">
    <w:p w14:paraId="70AFEB95" w14:textId="77777777" w:rsidR="00F20DC8" w:rsidRDefault="00F20DC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66A7590F"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A26217">
            <w:rPr>
              <w:rFonts w:ascii="Palatino Linotype" w:hAnsi="Palatino Linotype"/>
              <w:b/>
              <w:bCs/>
              <w:sz w:val="16"/>
              <w:szCs w:val="16"/>
            </w:rPr>
            <w:t>60</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04542E8A" w:rsidR="00C2562C" w:rsidRPr="004B4A99" w:rsidRDefault="00910458" w:rsidP="00AE7DF8">
          <w:pPr>
            <w:pStyle w:val="TableParagraph"/>
            <w:jc w:val="center"/>
            <w:rPr>
              <w:rFonts w:ascii="Palatino Linotype" w:hAnsi="Palatino Linotype"/>
              <w:b/>
              <w:bCs/>
              <w:sz w:val="16"/>
              <w:szCs w:val="16"/>
            </w:rPr>
          </w:pPr>
          <w:r>
            <w:rPr>
              <w:rFonts w:ascii="Palatino Linotype" w:hAnsi="Palatino Linotype"/>
              <w:b/>
              <w:bCs/>
              <w:sz w:val="16"/>
              <w:szCs w:val="16"/>
            </w:rPr>
            <w:t>VITAMIN B12</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26217" w:rsidRPr="004B4A99" w14:paraId="3A078B58" w14:textId="77777777" w:rsidTr="00FF227F">
      <w:trPr>
        <w:cantSplit/>
        <w:trHeight w:val="340"/>
        <w:jc w:val="center"/>
      </w:trPr>
      <w:tc>
        <w:tcPr>
          <w:tcW w:w="1300" w:type="pct"/>
          <w:vMerge w:val="restart"/>
          <w:vAlign w:val="center"/>
        </w:tcPr>
        <w:p w14:paraId="7E505763" w14:textId="77777777" w:rsidR="00A26217"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768E7DE"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SOP-060</w:t>
          </w:r>
        </w:p>
      </w:tc>
    </w:tr>
    <w:tr w:rsidR="00A26217" w:rsidRPr="004B4A99" w14:paraId="5292651C" w14:textId="77777777" w:rsidTr="00FF227F">
      <w:trPr>
        <w:cantSplit/>
        <w:trHeight w:val="340"/>
        <w:jc w:val="center"/>
      </w:trPr>
      <w:tc>
        <w:tcPr>
          <w:tcW w:w="1300" w:type="pct"/>
          <w:vMerge/>
          <w:vAlign w:val="center"/>
        </w:tcPr>
        <w:p w14:paraId="4E798848" w14:textId="77777777" w:rsidR="00A26217" w:rsidRPr="004B4A99" w:rsidRDefault="00A26217" w:rsidP="00A26217">
          <w:pPr>
            <w:pStyle w:val="TableParagraph"/>
            <w:jc w:val="center"/>
            <w:rPr>
              <w:rFonts w:ascii="Palatino Linotype" w:hAnsi="Palatino Linotype"/>
              <w:b/>
              <w:bCs/>
              <w:sz w:val="16"/>
              <w:szCs w:val="16"/>
            </w:rPr>
          </w:pPr>
        </w:p>
      </w:tc>
      <w:tc>
        <w:tcPr>
          <w:tcW w:w="2162" w:type="pct"/>
          <w:vMerge/>
          <w:vAlign w:val="center"/>
        </w:tcPr>
        <w:p w14:paraId="276E1FC7"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26217" w:rsidRPr="004B4A99" w14:paraId="0AD975B3" w14:textId="77777777" w:rsidTr="00FF227F">
      <w:trPr>
        <w:cantSplit/>
        <w:trHeight w:val="340"/>
        <w:jc w:val="center"/>
      </w:trPr>
      <w:tc>
        <w:tcPr>
          <w:tcW w:w="1300" w:type="pct"/>
          <w:vMerge w:val="restart"/>
          <w:vAlign w:val="center"/>
        </w:tcPr>
        <w:p w14:paraId="5385F8FD"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26217" w:rsidRPr="004B4A99" w14:paraId="09129753" w14:textId="77777777" w:rsidTr="00FF227F">
      <w:trPr>
        <w:cantSplit/>
        <w:trHeight w:val="340"/>
        <w:jc w:val="center"/>
      </w:trPr>
      <w:tc>
        <w:tcPr>
          <w:tcW w:w="1300" w:type="pct"/>
          <w:vMerge/>
          <w:vAlign w:val="center"/>
        </w:tcPr>
        <w:p w14:paraId="53850D0C" w14:textId="77777777" w:rsidR="00A26217" w:rsidRPr="004B4A99" w:rsidRDefault="00A26217" w:rsidP="00A26217">
          <w:pPr>
            <w:pStyle w:val="TableParagraph"/>
            <w:jc w:val="center"/>
            <w:rPr>
              <w:rFonts w:ascii="Palatino Linotype" w:hAnsi="Palatino Linotype"/>
              <w:b/>
              <w:bCs/>
              <w:sz w:val="16"/>
              <w:szCs w:val="16"/>
            </w:rPr>
          </w:pPr>
        </w:p>
      </w:tc>
      <w:tc>
        <w:tcPr>
          <w:tcW w:w="2162" w:type="pct"/>
          <w:vMerge/>
          <w:vAlign w:val="center"/>
        </w:tcPr>
        <w:p w14:paraId="325267F7"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26217" w:rsidRPr="004B4A99" w14:paraId="7C5BB1D7" w14:textId="77777777" w:rsidTr="00FF227F">
      <w:trPr>
        <w:cantSplit/>
        <w:trHeight w:val="340"/>
        <w:jc w:val="center"/>
      </w:trPr>
      <w:tc>
        <w:tcPr>
          <w:tcW w:w="1300" w:type="pct"/>
          <w:vAlign w:val="center"/>
        </w:tcPr>
        <w:p w14:paraId="2943FA82"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F4B9018" w14:textId="77777777" w:rsidR="00A26217"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70E3D2ED"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VITAMIN B12</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26217" w:rsidRPr="004B4A99" w14:paraId="313C78B7" w14:textId="77777777" w:rsidTr="00FF227F">
      <w:trPr>
        <w:cantSplit/>
        <w:trHeight w:val="369"/>
        <w:jc w:val="center"/>
      </w:trPr>
      <w:tc>
        <w:tcPr>
          <w:tcW w:w="1300" w:type="pct"/>
          <w:vAlign w:val="center"/>
        </w:tcPr>
        <w:p w14:paraId="64C28C33"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26217" w:rsidRPr="004B4A99" w14:paraId="2F2DBE48" w14:textId="77777777" w:rsidTr="00FF227F">
      <w:trPr>
        <w:cantSplit/>
        <w:trHeight w:val="340"/>
        <w:jc w:val="center"/>
      </w:trPr>
      <w:tc>
        <w:tcPr>
          <w:tcW w:w="1300" w:type="pct"/>
          <w:vMerge w:val="restart"/>
          <w:vAlign w:val="center"/>
        </w:tcPr>
        <w:p w14:paraId="133837E6" w14:textId="77777777" w:rsidR="00A26217"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B80C31F"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SOP-060</w:t>
          </w:r>
        </w:p>
      </w:tc>
    </w:tr>
    <w:tr w:rsidR="00A26217" w:rsidRPr="004B4A99" w14:paraId="7E480127" w14:textId="77777777" w:rsidTr="00FF227F">
      <w:trPr>
        <w:cantSplit/>
        <w:trHeight w:val="340"/>
        <w:jc w:val="center"/>
      </w:trPr>
      <w:tc>
        <w:tcPr>
          <w:tcW w:w="1300" w:type="pct"/>
          <w:vMerge/>
          <w:vAlign w:val="center"/>
        </w:tcPr>
        <w:p w14:paraId="08E996F8" w14:textId="77777777" w:rsidR="00A26217" w:rsidRPr="004B4A99" w:rsidRDefault="00A26217" w:rsidP="00A26217">
          <w:pPr>
            <w:pStyle w:val="TableParagraph"/>
            <w:jc w:val="center"/>
            <w:rPr>
              <w:rFonts w:ascii="Palatino Linotype" w:hAnsi="Palatino Linotype"/>
              <w:b/>
              <w:bCs/>
              <w:sz w:val="16"/>
              <w:szCs w:val="16"/>
            </w:rPr>
          </w:pPr>
        </w:p>
      </w:tc>
      <w:tc>
        <w:tcPr>
          <w:tcW w:w="2162" w:type="pct"/>
          <w:vMerge/>
          <w:vAlign w:val="center"/>
        </w:tcPr>
        <w:p w14:paraId="04514E29"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26217" w:rsidRPr="004B4A99" w14:paraId="244CC1DE" w14:textId="77777777" w:rsidTr="00FF227F">
      <w:trPr>
        <w:cantSplit/>
        <w:trHeight w:val="340"/>
        <w:jc w:val="center"/>
      </w:trPr>
      <w:tc>
        <w:tcPr>
          <w:tcW w:w="1300" w:type="pct"/>
          <w:vMerge w:val="restart"/>
          <w:vAlign w:val="center"/>
        </w:tcPr>
        <w:p w14:paraId="19088C28"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26217" w:rsidRPr="004B4A99" w14:paraId="1431D515" w14:textId="77777777" w:rsidTr="00FF227F">
      <w:trPr>
        <w:cantSplit/>
        <w:trHeight w:val="340"/>
        <w:jc w:val="center"/>
      </w:trPr>
      <w:tc>
        <w:tcPr>
          <w:tcW w:w="1300" w:type="pct"/>
          <w:vMerge/>
          <w:vAlign w:val="center"/>
        </w:tcPr>
        <w:p w14:paraId="2FB6339F" w14:textId="77777777" w:rsidR="00A26217" w:rsidRPr="004B4A99" w:rsidRDefault="00A26217" w:rsidP="00A26217">
          <w:pPr>
            <w:pStyle w:val="TableParagraph"/>
            <w:jc w:val="center"/>
            <w:rPr>
              <w:rFonts w:ascii="Palatino Linotype" w:hAnsi="Palatino Linotype"/>
              <w:b/>
              <w:bCs/>
              <w:sz w:val="16"/>
              <w:szCs w:val="16"/>
            </w:rPr>
          </w:pPr>
        </w:p>
      </w:tc>
      <w:tc>
        <w:tcPr>
          <w:tcW w:w="2162" w:type="pct"/>
          <w:vMerge/>
          <w:vAlign w:val="center"/>
        </w:tcPr>
        <w:p w14:paraId="7BE729A8"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26217" w:rsidRPr="004B4A99" w14:paraId="41C9FDC6" w14:textId="77777777" w:rsidTr="00FF227F">
      <w:trPr>
        <w:cantSplit/>
        <w:trHeight w:val="340"/>
        <w:jc w:val="center"/>
      </w:trPr>
      <w:tc>
        <w:tcPr>
          <w:tcW w:w="1300" w:type="pct"/>
          <w:vAlign w:val="center"/>
        </w:tcPr>
        <w:p w14:paraId="56C8426C"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EED58F0" w14:textId="77777777" w:rsidR="00A26217"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3279D7F0"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VITAMIN B12</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26217" w:rsidRPr="004B4A99" w14:paraId="31E3915D" w14:textId="77777777" w:rsidTr="00FF227F">
      <w:trPr>
        <w:cantSplit/>
        <w:trHeight w:val="369"/>
        <w:jc w:val="center"/>
      </w:trPr>
      <w:tc>
        <w:tcPr>
          <w:tcW w:w="1300" w:type="pct"/>
          <w:vAlign w:val="center"/>
        </w:tcPr>
        <w:p w14:paraId="7D19767C"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26217" w:rsidRPr="004B4A99" w14:paraId="3916B46D" w14:textId="77777777" w:rsidTr="00FF227F">
      <w:trPr>
        <w:cantSplit/>
        <w:trHeight w:val="340"/>
        <w:jc w:val="center"/>
      </w:trPr>
      <w:tc>
        <w:tcPr>
          <w:tcW w:w="1300" w:type="pct"/>
          <w:vMerge w:val="restart"/>
          <w:vAlign w:val="center"/>
        </w:tcPr>
        <w:p w14:paraId="23A549E1" w14:textId="77777777" w:rsidR="00A26217"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9065505"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SOP-060</w:t>
          </w:r>
        </w:p>
      </w:tc>
    </w:tr>
    <w:tr w:rsidR="00A26217" w:rsidRPr="004B4A99" w14:paraId="13720DA9" w14:textId="77777777" w:rsidTr="00FF227F">
      <w:trPr>
        <w:cantSplit/>
        <w:trHeight w:val="340"/>
        <w:jc w:val="center"/>
      </w:trPr>
      <w:tc>
        <w:tcPr>
          <w:tcW w:w="1300" w:type="pct"/>
          <w:vMerge/>
          <w:vAlign w:val="center"/>
        </w:tcPr>
        <w:p w14:paraId="37148520" w14:textId="77777777" w:rsidR="00A26217" w:rsidRPr="004B4A99" w:rsidRDefault="00A26217" w:rsidP="00A26217">
          <w:pPr>
            <w:pStyle w:val="TableParagraph"/>
            <w:jc w:val="center"/>
            <w:rPr>
              <w:rFonts w:ascii="Palatino Linotype" w:hAnsi="Palatino Linotype"/>
              <w:b/>
              <w:bCs/>
              <w:sz w:val="16"/>
              <w:szCs w:val="16"/>
            </w:rPr>
          </w:pPr>
        </w:p>
      </w:tc>
      <w:tc>
        <w:tcPr>
          <w:tcW w:w="2162" w:type="pct"/>
          <w:vMerge/>
          <w:vAlign w:val="center"/>
        </w:tcPr>
        <w:p w14:paraId="2943FA10"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26217" w:rsidRPr="004B4A99" w14:paraId="5737AB9A" w14:textId="77777777" w:rsidTr="00FF227F">
      <w:trPr>
        <w:cantSplit/>
        <w:trHeight w:val="340"/>
        <w:jc w:val="center"/>
      </w:trPr>
      <w:tc>
        <w:tcPr>
          <w:tcW w:w="1300" w:type="pct"/>
          <w:vMerge w:val="restart"/>
          <w:vAlign w:val="center"/>
        </w:tcPr>
        <w:p w14:paraId="4E72BDB6"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26217" w:rsidRPr="004B4A99" w14:paraId="0813DEE3" w14:textId="77777777" w:rsidTr="00FF227F">
      <w:trPr>
        <w:cantSplit/>
        <w:trHeight w:val="340"/>
        <w:jc w:val="center"/>
      </w:trPr>
      <w:tc>
        <w:tcPr>
          <w:tcW w:w="1300" w:type="pct"/>
          <w:vMerge/>
          <w:vAlign w:val="center"/>
        </w:tcPr>
        <w:p w14:paraId="0DBF06F1" w14:textId="77777777" w:rsidR="00A26217" w:rsidRPr="004B4A99" w:rsidRDefault="00A26217" w:rsidP="00A26217">
          <w:pPr>
            <w:pStyle w:val="TableParagraph"/>
            <w:jc w:val="center"/>
            <w:rPr>
              <w:rFonts w:ascii="Palatino Linotype" w:hAnsi="Palatino Linotype"/>
              <w:b/>
              <w:bCs/>
              <w:sz w:val="16"/>
              <w:szCs w:val="16"/>
            </w:rPr>
          </w:pPr>
        </w:p>
      </w:tc>
      <w:tc>
        <w:tcPr>
          <w:tcW w:w="2162" w:type="pct"/>
          <w:vMerge/>
          <w:vAlign w:val="center"/>
        </w:tcPr>
        <w:p w14:paraId="747A16C7"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26217" w:rsidRPr="004B4A99" w14:paraId="467E5DE5" w14:textId="77777777" w:rsidTr="00FF227F">
      <w:trPr>
        <w:cantSplit/>
        <w:trHeight w:val="340"/>
        <w:jc w:val="center"/>
      </w:trPr>
      <w:tc>
        <w:tcPr>
          <w:tcW w:w="1300" w:type="pct"/>
          <w:vAlign w:val="center"/>
        </w:tcPr>
        <w:p w14:paraId="7D5A6E46"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EA63FAE" w14:textId="77777777" w:rsidR="00A26217"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1AE5BB99"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VITAMIN B12</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26217" w:rsidRPr="004B4A99" w14:paraId="7076EC4D" w14:textId="77777777" w:rsidTr="00FF227F">
      <w:trPr>
        <w:cantSplit/>
        <w:trHeight w:val="369"/>
        <w:jc w:val="center"/>
      </w:trPr>
      <w:tc>
        <w:tcPr>
          <w:tcW w:w="1300" w:type="pct"/>
          <w:vAlign w:val="center"/>
        </w:tcPr>
        <w:p w14:paraId="78E4E2CB"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26217" w:rsidRPr="004B4A99" w14:paraId="70F16FC8" w14:textId="77777777" w:rsidTr="00FF227F">
      <w:trPr>
        <w:cantSplit/>
        <w:trHeight w:val="340"/>
        <w:jc w:val="center"/>
      </w:trPr>
      <w:tc>
        <w:tcPr>
          <w:tcW w:w="1300" w:type="pct"/>
          <w:vMerge w:val="restart"/>
          <w:vAlign w:val="center"/>
        </w:tcPr>
        <w:p w14:paraId="581A7966" w14:textId="77777777" w:rsidR="00A26217"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0550A01D"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SOP-060</w:t>
          </w:r>
        </w:p>
      </w:tc>
    </w:tr>
    <w:tr w:rsidR="00A26217" w:rsidRPr="004B4A99" w14:paraId="615C5189" w14:textId="77777777" w:rsidTr="00FF227F">
      <w:trPr>
        <w:cantSplit/>
        <w:trHeight w:val="340"/>
        <w:jc w:val="center"/>
      </w:trPr>
      <w:tc>
        <w:tcPr>
          <w:tcW w:w="1300" w:type="pct"/>
          <w:vMerge/>
          <w:vAlign w:val="center"/>
        </w:tcPr>
        <w:p w14:paraId="795A3454" w14:textId="77777777" w:rsidR="00A26217" w:rsidRPr="004B4A99" w:rsidRDefault="00A26217" w:rsidP="00A26217">
          <w:pPr>
            <w:pStyle w:val="TableParagraph"/>
            <w:jc w:val="center"/>
            <w:rPr>
              <w:rFonts w:ascii="Palatino Linotype" w:hAnsi="Palatino Linotype"/>
              <w:b/>
              <w:bCs/>
              <w:sz w:val="16"/>
              <w:szCs w:val="16"/>
            </w:rPr>
          </w:pPr>
        </w:p>
      </w:tc>
      <w:tc>
        <w:tcPr>
          <w:tcW w:w="2162" w:type="pct"/>
          <w:vMerge/>
          <w:vAlign w:val="center"/>
        </w:tcPr>
        <w:p w14:paraId="14967148"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26217" w:rsidRPr="004B4A99" w14:paraId="053B4F16" w14:textId="77777777" w:rsidTr="00FF227F">
      <w:trPr>
        <w:cantSplit/>
        <w:trHeight w:val="340"/>
        <w:jc w:val="center"/>
      </w:trPr>
      <w:tc>
        <w:tcPr>
          <w:tcW w:w="1300" w:type="pct"/>
          <w:vMerge w:val="restart"/>
          <w:vAlign w:val="center"/>
        </w:tcPr>
        <w:p w14:paraId="525835BE"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26217" w:rsidRPr="004B4A99" w14:paraId="6EB4168F" w14:textId="77777777" w:rsidTr="00FF227F">
      <w:trPr>
        <w:cantSplit/>
        <w:trHeight w:val="340"/>
        <w:jc w:val="center"/>
      </w:trPr>
      <w:tc>
        <w:tcPr>
          <w:tcW w:w="1300" w:type="pct"/>
          <w:vMerge/>
          <w:vAlign w:val="center"/>
        </w:tcPr>
        <w:p w14:paraId="4F55C041" w14:textId="77777777" w:rsidR="00A26217" w:rsidRPr="004B4A99" w:rsidRDefault="00A26217" w:rsidP="00A26217">
          <w:pPr>
            <w:pStyle w:val="TableParagraph"/>
            <w:jc w:val="center"/>
            <w:rPr>
              <w:rFonts w:ascii="Palatino Linotype" w:hAnsi="Palatino Linotype"/>
              <w:b/>
              <w:bCs/>
              <w:sz w:val="16"/>
              <w:szCs w:val="16"/>
            </w:rPr>
          </w:pPr>
        </w:p>
      </w:tc>
      <w:tc>
        <w:tcPr>
          <w:tcW w:w="2162" w:type="pct"/>
          <w:vMerge/>
          <w:vAlign w:val="center"/>
        </w:tcPr>
        <w:p w14:paraId="27BD5F79"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26217" w:rsidRPr="004B4A99" w14:paraId="59FDD851" w14:textId="77777777" w:rsidTr="00FF227F">
      <w:trPr>
        <w:cantSplit/>
        <w:trHeight w:val="340"/>
        <w:jc w:val="center"/>
      </w:trPr>
      <w:tc>
        <w:tcPr>
          <w:tcW w:w="1300" w:type="pct"/>
          <w:vAlign w:val="center"/>
        </w:tcPr>
        <w:p w14:paraId="0DD264F6"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0228CA0" w14:textId="77777777" w:rsidR="00A26217"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2879C505"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VITAMIN B12</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26217" w:rsidRPr="004B4A99" w14:paraId="1346FD4B" w14:textId="77777777" w:rsidTr="00FF227F">
      <w:trPr>
        <w:cantSplit/>
        <w:trHeight w:val="369"/>
        <w:jc w:val="center"/>
      </w:trPr>
      <w:tc>
        <w:tcPr>
          <w:tcW w:w="1300" w:type="pct"/>
          <w:vAlign w:val="center"/>
        </w:tcPr>
        <w:p w14:paraId="7A607975"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26217" w:rsidRPr="004B4A99" w14:paraId="3FE71133" w14:textId="77777777" w:rsidTr="00FF227F">
      <w:trPr>
        <w:cantSplit/>
        <w:trHeight w:val="340"/>
        <w:jc w:val="center"/>
      </w:trPr>
      <w:tc>
        <w:tcPr>
          <w:tcW w:w="1300" w:type="pct"/>
          <w:vMerge w:val="restart"/>
          <w:vAlign w:val="center"/>
        </w:tcPr>
        <w:p w14:paraId="12AF09AC" w14:textId="77777777" w:rsidR="00A26217"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B557359"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SOP-060</w:t>
          </w:r>
        </w:p>
      </w:tc>
    </w:tr>
    <w:tr w:rsidR="00A26217" w:rsidRPr="004B4A99" w14:paraId="7F8F7B66" w14:textId="77777777" w:rsidTr="00FF227F">
      <w:trPr>
        <w:cantSplit/>
        <w:trHeight w:val="340"/>
        <w:jc w:val="center"/>
      </w:trPr>
      <w:tc>
        <w:tcPr>
          <w:tcW w:w="1300" w:type="pct"/>
          <w:vMerge/>
          <w:vAlign w:val="center"/>
        </w:tcPr>
        <w:p w14:paraId="1E8BB389" w14:textId="77777777" w:rsidR="00A26217" w:rsidRPr="004B4A99" w:rsidRDefault="00A26217" w:rsidP="00A26217">
          <w:pPr>
            <w:pStyle w:val="TableParagraph"/>
            <w:jc w:val="center"/>
            <w:rPr>
              <w:rFonts w:ascii="Palatino Linotype" w:hAnsi="Palatino Linotype"/>
              <w:b/>
              <w:bCs/>
              <w:sz w:val="16"/>
              <w:szCs w:val="16"/>
            </w:rPr>
          </w:pPr>
        </w:p>
      </w:tc>
      <w:tc>
        <w:tcPr>
          <w:tcW w:w="2162" w:type="pct"/>
          <w:vMerge/>
          <w:vAlign w:val="center"/>
        </w:tcPr>
        <w:p w14:paraId="707358B9"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26217" w:rsidRPr="004B4A99" w14:paraId="38BD2163" w14:textId="77777777" w:rsidTr="00FF227F">
      <w:trPr>
        <w:cantSplit/>
        <w:trHeight w:val="340"/>
        <w:jc w:val="center"/>
      </w:trPr>
      <w:tc>
        <w:tcPr>
          <w:tcW w:w="1300" w:type="pct"/>
          <w:vMerge w:val="restart"/>
          <w:vAlign w:val="center"/>
        </w:tcPr>
        <w:p w14:paraId="6D9E4B55"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26217" w:rsidRPr="004B4A99" w14:paraId="744F1841" w14:textId="77777777" w:rsidTr="00FF227F">
      <w:trPr>
        <w:cantSplit/>
        <w:trHeight w:val="340"/>
        <w:jc w:val="center"/>
      </w:trPr>
      <w:tc>
        <w:tcPr>
          <w:tcW w:w="1300" w:type="pct"/>
          <w:vMerge/>
          <w:vAlign w:val="center"/>
        </w:tcPr>
        <w:p w14:paraId="4AB6AE4D" w14:textId="77777777" w:rsidR="00A26217" w:rsidRPr="004B4A99" w:rsidRDefault="00A26217" w:rsidP="00A26217">
          <w:pPr>
            <w:pStyle w:val="TableParagraph"/>
            <w:jc w:val="center"/>
            <w:rPr>
              <w:rFonts w:ascii="Palatino Linotype" w:hAnsi="Palatino Linotype"/>
              <w:b/>
              <w:bCs/>
              <w:sz w:val="16"/>
              <w:szCs w:val="16"/>
            </w:rPr>
          </w:pPr>
        </w:p>
      </w:tc>
      <w:tc>
        <w:tcPr>
          <w:tcW w:w="2162" w:type="pct"/>
          <w:vMerge/>
          <w:vAlign w:val="center"/>
        </w:tcPr>
        <w:p w14:paraId="5D49A9EB"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26217" w:rsidRPr="004B4A99" w14:paraId="590F5EEA" w14:textId="77777777" w:rsidTr="00FF227F">
      <w:trPr>
        <w:cantSplit/>
        <w:trHeight w:val="340"/>
        <w:jc w:val="center"/>
      </w:trPr>
      <w:tc>
        <w:tcPr>
          <w:tcW w:w="1300" w:type="pct"/>
          <w:vAlign w:val="center"/>
        </w:tcPr>
        <w:p w14:paraId="196271D9"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7EDA536" w14:textId="77777777" w:rsidR="00A26217"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62E7D3B2"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VITAMIN B12</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26217" w:rsidRPr="004B4A99" w14:paraId="2C0BB8AD" w14:textId="77777777" w:rsidTr="00FF227F">
      <w:trPr>
        <w:cantSplit/>
        <w:trHeight w:val="369"/>
        <w:jc w:val="center"/>
      </w:trPr>
      <w:tc>
        <w:tcPr>
          <w:tcW w:w="1300" w:type="pct"/>
          <w:vAlign w:val="center"/>
        </w:tcPr>
        <w:p w14:paraId="3DB92BF9"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26217" w:rsidRPr="004B4A99" w14:paraId="40405EE2" w14:textId="77777777" w:rsidTr="00FF227F">
      <w:trPr>
        <w:cantSplit/>
        <w:trHeight w:val="340"/>
        <w:jc w:val="center"/>
      </w:trPr>
      <w:tc>
        <w:tcPr>
          <w:tcW w:w="1300" w:type="pct"/>
          <w:vMerge w:val="restart"/>
          <w:vAlign w:val="center"/>
        </w:tcPr>
        <w:p w14:paraId="48461C24" w14:textId="77777777" w:rsidR="00A26217"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54AFD1AD"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SOP-060</w:t>
          </w:r>
        </w:p>
      </w:tc>
    </w:tr>
    <w:tr w:rsidR="00A26217" w:rsidRPr="004B4A99" w14:paraId="75F3ABD9" w14:textId="77777777" w:rsidTr="00FF227F">
      <w:trPr>
        <w:cantSplit/>
        <w:trHeight w:val="340"/>
        <w:jc w:val="center"/>
      </w:trPr>
      <w:tc>
        <w:tcPr>
          <w:tcW w:w="1300" w:type="pct"/>
          <w:vMerge/>
          <w:vAlign w:val="center"/>
        </w:tcPr>
        <w:p w14:paraId="0084CA17" w14:textId="77777777" w:rsidR="00A26217" w:rsidRPr="004B4A99" w:rsidRDefault="00A26217" w:rsidP="00A26217">
          <w:pPr>
            <w:pStyle w:val="TableParagraph"/>
            <w:jc w:val="center"/>
            <w:rPr>
              <w:rFonts w:ascii="Palatino Linotype" w:hAnsi="Palatino Linotype"/>
              <w:b/>
              <w:bCs/>
              <w:sz w:val="16"/>
              <w:szCs w:val="16"/>
            </w:rPr>
          </w:pPr>
        </w:p>
      </w:tc>
      <w:tc>
        <w:tcPr>
          <w:tcW w:w="2162" w:type="pct"/>
          <w:vMerge/>
          <w:vAlign w:val="center"/>
        </w:tcPr>
        <w:p w14:paraId="01497A80"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26217" w:rsidRPr="004B4A99" w14:paraId="60570D8E" w14:textId="77777777" w:rsidTr="00FF227F">
      <w:trPr>
        <w:cantSplit/>
        <w:trHeight w:val="340"/>
        <w:jc w:val="center"/>
      </w:trPr>
      <w:tc>
        <w:tcPr>
          <w:tcW w:w="1300" w:type="pct"/>
          <w:vMerge w:val="restart"/>
          <w:vAlign w:val="center"/>
        </w:tcPr>
        <w:p w14:paraId="20149CD8"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26217" w:rsidRPr="004B4A99" w14:paraId="5CD64991" w14:textId="77777777" w:rsidTr="00FF227F">
      <w:trPr>
        <w:cantSplit/>
        <w:trHeight w:val="340"/>
        <w:jc w:val="center"/>
      </w:trPr>
      <w:tc>
        <w:tcPr>
          <w:tcW w:w="1300" w:type="pct"/>
          <w:vMerge/>
          <w:vAlign w:val="center"/>
        </w:tcPr>
        <w:p w14:paraId="06AFFB19" w14:textId="77777777" w:rsidR="00A26217" w:rsidRPr="004B4A99" w:rsidRDefault="00A26217" w:rsidP="00A26217">
          <w:pPr>
            <w:pStyle w:val="TableParagraph"/>
            <w:jc w:val="center"/>
            <w:rPr>
              <w:rFonts w:ascii="Palatino Linotype" w:hAnsi="Palatino Linotype"/>
              <w:b/>
              <w:bCs/>
              <w:sz w:val="16"/>
              <w:szCs w:val="16"/>
            </w:rPr>
          </w:pPr>
        </w:p>
      </w:tc>
      <w:tc>
        <w:tcPr>
          <w:tcW w:w="2162" w:type="pct"/>
          <w:vMerge/>
          <w:vAlign w:val="center"/>
        </w:tcPr>
        <w:p w14:paraId="2840A0E3" w14:textId="77777777" w:rsidR="00A26217" w:rsidRPr="004B4A99" w:rsidRDefault="00A26217" w:rsidP="00A2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26217" w:rsidRPr="004B4A99" w14:paraId="6644EF38" w14:textId="77777777" w:rsidTr="00FF227F">
      <w:trPr>
        <w:cantSplit/>
        <w:trHeight w:val="340"/>
        <w:jc w:val="center"/>
      </w:trPr>
      <w:tc>
        <w:tcPr>
          <w:tcW w:w="1300" w:type="pct"/>
          <w:vAlign w:val="center"/>
        </w:tcPr>
        <w:p w14:paraId="23D12B20"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A47CA27" w14:textId="77777777" w:rsidR="00A26217"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6F2311D5"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VITAMIN B12</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40B7AD5"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26217" w:rsidRPr="004B4A99" w14:paraId="1A3E2302" w14:textId="77777777" w:rsidTr="00FF227F">
      <w:trPr>
        <w:cantSplit/>
        <w:trHeight w:val="369"/>
        <w:jc w:val="center"/>
      </w:trPr>
      <w:tc>
        <w:tcPr>
          <w:tcW w:w="1300" w:type="pct"/>
          <w:vAlign w:val="center"/>
        </w:tcPr>
        <w:p w14:paraId="7D9A2A6E" w14:textId="77777777" w:rsidR="00A26217" w:rsidRPr="004B4A99" w:rsidRDefault="00A26217" w:rsidP="00A262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A26217" w:rsidRPr="004B4A99" w:rsidRDefault="00A26217" w:rsidP="00A26217">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3"/>
  </w:num>
  <w:num w:numId="6" w16cid:durableId="1564368234">
    <w:abstractNumId w:val="26"/>
  </w:num>
  <w:num w:numId="7" w16cid:durableId="30694389">
    <w:abstractNumId w:val="17"/>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29"/>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5"/>
  </w:num>
  <w:num w:numId="22" w16cid:durableId="489952515">
    <w:abstractNumId w:val="109"/>
  </w:num>
  <w:num w:numId="23" w16cid:durableId="1764958231">
    <w:abstractNumId w:val="115"/>
  </w:num>
  <w:num w:numId="24" w16cid:durableId="1724788323">
    <w:abstractNumId w:val="9"/>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6"/>
  </w:num>
  <w:num w:numId="31" w16cid:durableId="1843859924">
    <w:abstractNumId w:val="100"/>
  </w:num>
  <w:num w:numId="32" w16cid:durableId="295261672">
    <w:abstractNumId w:val="11"/>
  </w:num>
  <w:num w:numId="33" w16cid:durableId="1151022248">
    <w:abstractNumId w:val="113"/>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6"/>
  </w:num>
  <w:num w:numId="41" w16cid:durableId="1318799393">
    <w:abstractNumId w:val="112"/>
  </w:num>
  <w:num w:numId="42" w16cid:durableId="345981846">
    <w:abstractNumId w:val="10"/>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60"/>
  </w:num>
  <w:num w:numId="48" w16cid:durableId="89590989">
    <w:abstractNumId w:val="122"/>
  </w:num>
  <w:num w:numId="49" w16cid:durableId="1578637234">
    <w:abstractNumId w:val="74"/>
  </w:num>
  <w:num w:numId="50" w16cid:durableId="67850146">
    <w:abstractNumId w:val="67"/>
  </w:num>
  <w:num w:numId="51" w16cid:durableId="1471441400">
    <w:abstractNumId w:val="39"/>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7"/>
  </w:num>
  <w:num w:numId="57" w16cid:durableId="820971834">
    <w:abstractNumId w:val="44"/>
  </w:num>
  <w:num w:numId="58" w16cid:durableId="1413621118">
    <w:abstractNumId w:val="65"/>
  </w:num>
  <w:num w:numId="59" w16cid:durableId="579288286">
    <w:abstractNumId w:val="22"/>
  </w:num>
  <w:num w:numId="60" w16cid:durableId="1696693769">
    <w:abstractNumId w:val="71"/>
  </w:num>
  <w:num w:numId="61" w16cid:durableId="481892597">
    <w:abstractNumId w:val="12"/>
  </w:num>
  <w:num w:numId="62" w16cid:durableId="456532197">
    <w:abstractNumId w:val="32"/>
  </w:num>
  <w:num w:numId="63" w16cid:durableId="125049019">
    <w:abstractNumId w:val="75"/>
  </w:num>
  <w:num w:numId="64" w16cid:durableId="1960523054">
    <w:abstractNumId w:val="33"/>
  </w:num>
  <w:num w:numId="65" w16cid:durableId="546112330">
    <w:abstractNumId w:val="111"/>
  </w:num>
  <w:num w:numId="66" w16cid:durableId="194738668">
    <w:abstractNumId w:val="27"/>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1"/>
  </w:num>
  <w:num w:numId="73" w16cid:durableId="1319310466">
    <w:abstractNumId w:val="134"/>
  </w:num>
  <w:num w:numId="74" w16cid:durableId="944851513">
    <w:abstractNumId w:val="133"/>
  </w:num>
  <w:num w:numId="75" w16cid:durableId="2100635004">
    <w:abstractNumId w:val="77"/>
  </w:num>
  <w:num w:numId="76" w16cid:durableId="1803495518">
    <w:abstractNumId w:val="124"/>
  </w:num>
  <w:num w:numId="77" w16cid:durableId="97721124">
    <w:abstractNumId w:val="28"/>
  </w:num>
  <w:num w:numId="78" w16cid:durableId="697781539">
    <w:abstractNumId w:val="139"/>
  </w:num>
  <w:num w:numId="79" w16cid:durableId="529880653">
    <w:abstractNumId w:val="72"/>
  </w:num>
  <w:num w:numId="80" w16cid:durableId="1102993993">
    <w:abstractNumId w:val="131"/>
  </w:num>
  <w:num w:numId="81" w16cid:durableId="209221441">
    <w:abstractNumId w:val="137"/>
  </w:num>
  <w:num w:numId="82" w16cid:durableId="412774527">
    <w:abstractNumId w:val="23"/>
  </w:num>
  <w:num w:numId="83" w16cid:durableId="1516264159">
    <w:abstractNumId w:val="99"/>
  </w:num>
  <w:num w:numId="84" w16cid:durableId="2024360544">
    <w:abstractNumId w:val="4"/>
  </w:num>
  <w:num w:numId="85" w16cid:durableId="1131630974">
    <w:abstractNumId w:val="13"/>
  </w:num>
  <w:num w:numId="86" w16cid:durableId="1439332297">
    <w:abstractNumId w:val="130"/>
  </w:num>
  <w:num w:numId="87" w16cid:durableId="2059040259">
    <w:abstractNumId w:val="24"/>
  </w:num>
  <w:num w:numId="88" w16cid:durableId="1617103228">
    <w:abstractNumId w:val="5"/>
  </w:num>
  <w:num w:numId="89" w16cid:durableId="952323569">
    <w:abstractNumId w:val="87"/>
  </w:num>
  <w:num w:numId="90" w16cid:durableId="1152259122">
    <w:abstractNumId w:val="127"/>
  </w:num>
  <w:num w:numId="91" w16cid:durableId="2078625577">
    <w:abstractNumId w:val="81"/>
  </w:num>
  <w:num w:numId="92" w16cid:durableId="786772709">
    <w:abstractNumId w:val="58"/>
  </w:num>
  <w:num w:numId="93" w16cid:durableId="563877914">
    <w:abstractNumId w:val="128"/>
  </w:num>
  <w:num w:numId="94" w16cid:durableId="890076004">
    <w:abstractNumId w:val="142"/>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4"/>
  </w:num>
  <w:num w:numId="105" w16cid:durableId="1608073494">
    <w:abstractNumId w:val="110"/>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0"/>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2"/>
  </w:num>
  <w:num w:numId="119" w16cid:durableId="325322694">
    <w:abstractNumId w:val="132"/>
  </w:num>
  <w:num w:numId="120" w16cid:durableId="266618376">
    <w:abstractNumId w:val="132"/>
  </w:num>
  <w:num w:numId="121" w16cid:durableId="1808543214">
    <w:abstractNumId w:val="15"/>
  </w:num>
  <w:num w:numId="122" w16cid:durableId="1773435704">
    <w:abstractNumId w:val="84"/>
  </w:num>
  <w:num w:numId="123" w16cid:durableId="1775664041">
    <w:abstractNumId w:val="8"/>
  </w:num>
  <w:num w:numId="124" w16cid:durableId="1946427441">
    <w:abstractNumId w:val="42"/>
  </w:num>
  <w:num w:numId="125" w16cid:durableId="342753852">
    <w:abstractNumId w:val="76"/>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4"/>
  </w:num>
  <w:num w:numId="134" w16cid:durableId="516047604">
    <w:abstractNumId w:val="64"/>
  </w:num>
  <w:num w:numId="135" w16cid:durableId="1291284777">
    <w:abstractNumId w:val="140"/>
  </w:num>
  <w:num w:numId="136" w16cid:durableId="1508863592">
    <w:abstractNumId w:val="64"/>
  </w:num>
  <w:num w:numId="137" w16cid:durableId="573971377">
    <w:abstractNumId w:val="64"/>
  </w:num>
  <w:num w:numId="138" w16cid:durableId="136386279">
    <w:abstractNumId w:val="2"/>
  </w:num>
  <w:num w:numId="139" w16cid:durableId="1065689775">
    <w:abstractNumId w:val="29"/>
  </w:num>
  <w:num w:numId="140" w16cid:durableId="484664228">
    <w:abstractNumId w:val="98"/>
  </w:num>
  <w:num w:numId="141" w16cid:durableId="766653306">
    <w:abstractNumId w:val="135"/>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2"/>
  </w:num>
  <w:num w:numId="158" w16cid:durableId="195387611">
    <w:abstractNumId w:val="132"/>
  </w:num>
  <w:num w:numId="159" w16cid:durableId="547910447">
    <w:abstractNumId w:val="132"/>
  </w:num>
  <w:num w:numId="160" w16cid:durableId="1448159289">
    <w:abstractNumId w:val="94"/>
  </w:num>
  <w:num w:numId="161" w16cid:durableId="1493716044">
    <w:abstractNumId w:val="21"/>
  </w:num>
  <w:num w:numId="162" w16cid:durableId="789082333">
    <w:abstractNumId w:val="48"/>
  </w:num>
  <w:num w:numId="163" w16cid:durableId="1348294275">
    <w:abstractNumId w:val="64"/>
  </w:num>
  <w:num w:numId="164" w16cid:durableId="1092890820">
    <w:abstractNumId w:val="114"/>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3"/>
  </w:num>
  <w:num w:numId="221" w16cid:durableId="881014376">
    <w:abstractNumId w:val="136"/>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1377046066">
    <w:abstractNumId w:val="5"/>
  </w:num>
  <w:num w:numId="283" w16cid:durableId="1879734350">
    <w:abstractNumId w:val="5"/>
  </w:num>
  <w:num w:numId="284" w16cid:durableId="477647168">
    <w:abstractNumId w:val="5"/>
  </w:num>
  <w:num w:numId="285" w16cid:durableId="498547400">
    <w:abstractNumId w:val="5"/>
  </w:num>
  <w:num w:numId="286" w16cid:durableId="531648346">
    <w:abstractNumId w:val="5"/>
  </w:num>
  <w:num w:numId="287" w16cid:durableId="492376304">
    <w:abstractNumId w:val="5"/>
  </w:num>
  <w:num w:numId="288" w16cid:durableId="1770080865">
    <w:abstractNumId w:val="5"/>
  </w:num>
  <w:num w:numId="289" w16cid:durableId="1745255222">
    <w:abstractNumId w:val="5"/>
  </w:num>
  <w:num w:numId="290" w16cid:durableId="394279431">
    <w:abstractNumId w:val="5"/>
  </w:num>
  <w:num w:numId="291" w16cid:durableId="1354842569">
    <w:abstractNumId w:val="5"/>
  </w:num>
  <w:num w:numId="292" w16cid:durableId="1833985089">
    <w:abstractNumId w:val="5"/>
  </w:num>
  <w:num w:numId="293" w16cid:durableId="189338482">
    <w:abstractNumId w:val="5"/>
  </w:num>
  <w:num w:numId="294" w16cid:durableId="269362022">
    <w:abstractNumId w:val="5"/>
  </w:num>
  <w:num w:numId="295" w16cid:durableId="574512042">
    <w:abstractNumId w:val="5"/>
  </w:num>
  <w:num w:numId="296" w16cid:durableId="135806213">
    <w:abstractNumId w:val="5"/>
  </w:num>
  <w:num w:numId="297" w16cid:durableId="1182938147">
    <w:abstractNumId w:val="5"/>
  </w:num>
  <w:num w:numId="298" w16cid:durableId="424498675">
    <w:abstractNumId w:val="34"/>
  </w:num>
  <w:num w:numId="299" w16cid:durableId="2146004939">
    <w:abstractNumId w:val="5"/>
  </w:num>
  <w:num w:numId="300" w16cid:durableId="1480151845">
    <w:abstractNumId w:val="5"/>
  </w:num>
  <w:num w:numId="301" w16cid:durableId="87697545">
    <w:abstractNumId w:val="5"/>
  </w:num>
  <w:num w:numId="302" w16cid:durableId="367146980">
    <w:abstractNumId w:val="5"/>
  </w:num>
  <w:num w:numId="303" w16cid:durableId="256327069">
    <w:abstractNumId w:val="5"/>
  </w:num>
  <w:num w:numId="304" w16cid:durableId="876549838">
    <w:abstractNumId w:val="5"/>
  </w:num>
  <w:num w:numId="305" w16cid:durableId="588539664">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1C78"/>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66C6"/>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5454C"/>
    <w:rsid w:val="00254BBA"/>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94D6A"/>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5006"/>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0728A"/>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8E0"/>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41DF"/>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11F"/>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03DF"/>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381B"/>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6217"/>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A65"/>
    <w:rsid w:val="00A94311"/>
    <w:rsid w:val="00A9680A"/>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432"/>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4D5D"/>
    <w:rsid w:val="00C7562E"/>
    <w:rsid w:val="00C82669"/>
    <w:rsid w:val="00C8471E"/>
    <w:rsid w:val="00C85885"/>
    <w:rsid w:val="00C90056"/>
    <w:rsid w:val="00C91441"/>
    <w:rsid w:val="00C924BC"/>
    <w:rsid w:val="00C945C1"/>
    <w:rsid w:val="00C963BC"/>
    <w:rsid w:val="00C97B94"/>
    <w:rsid w:val="00CA0D94"/>
    <w:rsid w:val="00CA2F4A"/>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0A5D"/>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2AD3"/>
    <w:rsid w:val="00F149D8"/>
    <w:rsid w:val="00F15B2E"/>
    <w:rsid w:val="00F20DC8"/>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43</TotalTime>
  <Pages>16</Pages>
  <Words>2887</Words>
  <Characters>16461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9</cp:revision>
  <cp:lastPrinted>2025-05-27T17:39:00Z</cp:lastPrinted>
  <dcterms:created xsi:type="dcterms:W3CDTF">2025-05-09T13:40:00Z</dcterms:created>
  <dcterms:modified xsi:type="dcterms:W3CDTF">2025-05-29T19:11:00Z</dcterms:modified>
</cp:coreProperties>
</file>