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C481C3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2105D0">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D68D47F"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2105D0">
            <w:rPr>
              <w:rFonts w:ascii="Palatino Linotype" w:hAnsi="Palatino Linotype"/>
              <w:b/>
              <w:bCs/>
              <w:sz w:val="40"/>
              <w:szCs w:val="40"/>
              <w:u w:val="single"/>
            </w:rPr>
            <w:t>REDUCING SUGAR</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0C1DCBF0"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BB4CE5">
                  <w:rPr>
                    <w:noProof/>
                    <w:webHidden/>
                  </w:rPr>
                  <w:t>2</w:t>
                </w:r>
                <w:r w:rsidR="00422037">
                  <w:rPr>
                    <w:noProof/>
                    <w:webHidden/>
                  </w:rPr>
                  <w:fldChar w:fldCharType="end"/>
                </w:r>
              </w:hyperlink>
            </w:p>
            <w:p w14:paraId="29D91179" w14:textId="2BE63558"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BB4CE5">
                  <w:rPr>
                    <w:noProof/>
                    <w:webHidden/>
                  </w:rPr>
                  <w:t>3</w:t>
                </w:r>
                <w:r>
                  <w:rPr>
                    <w:noProof/>
                    <w:webHidden/>
                  </w:rPr>
                  <w:fldChar w:fldCharType="end"/>
                </w:r>
              </w:hyperlink>
            </w:p>
            <w:p w14:paraId="07800F40" w14:textId="493F3437"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BB4CE5">
                  <w:rPr>
                    <w:noProof/>
                    <w:webHidden/>
                  </w:rPr>
                  <w:t>4</w:t>
                </w:r>
                <w:r>
                  <w:rPr>
                    <w:noProof/>
                    <w:webHidden/>
                  </w:rPr>
                  <w:fldChar w:fldCharType="end"/>
                </w:r>
              </w:hyperlink>
            </w:p>
            <w:p w14:paraId="56D5CEE2" w14:textId="0BF5B0F2"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BB4CE5">
                  <w:rPr>
                    <w:noProof/>
                    <w:webHidden/>
                  </w:rPr>
                  <w:t>5</w:t>
                </w:r>
                <w:r>
                  <w:rPr>
                    <w:noProof/>
                    <w:webHidden/>
                  </w:rPr>
                  <w:fldChar w:fldCharType="end"/>
                </w:r>
              </w:hyperlink>
            </w:p>
            <w:p w14:paraId="636E9CA0" w14:textId="5949A346"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BB4CE5">
                  <w:rPr>
                    <w:noProof/>
                    <w:webHidden/>
                  </w:rPr>
                  <w:t>6</w:t>
                </w:r>
                <w:r>
                  <w:rPr>
                    <w:noProof/>
                    <w:webHidden/>
                  </w:rPr>
                  <w:fldChar w:fldCharType="end"/>
                </w:r>
              </w:hyperlink>
            </w:p>
            <w:p w14:paraId="257B8EE0" w14:textId="7E53425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BB4CE5">
                  <w:rPr>
                    <w:noProof/>
                    <w:webHidden/>
                  </w:rPr>
                  <w:t>7</w:t>
                </w:r>
                <w:r>
                  <w:rPr>
                    <w:noProof/>
                    <w:webHidden/>
                  </w:rPr>
                  <w:fldChar w:fldCharType="end"/>
                </w:r>
              </w:hyperlink>
            </w:p>
            <w:p w14:paraId="1024FEAB" w14:textId="4D0EE51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BB4CE5">
                  <w:rPr>
                    <w:noProof/>
                    <w:webHidden/>
                  </w:rPr>
                  <w:t>7</w:t>
                </w:r>
                <w:r>
                  <w:rPr>
                    <w:noProof/>
                    <w:webHidden/>
                  </w:rPr>
                  <w:fldChar w:fldCharType="end"/>
                </w:r>
              </w:hyperlink>
            </w:p>
            <w:p w14:paraId="764AB10C" w14:textId="31450FC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BB4CE5">
                  <w:rPr>
                    <w:noProof/>
                    <w:webHidden/>
                  </w:rPr>
                  <w:t>7</w:t>
                </w:r>
                <w:r>
                  <w:rPr>
                    <w:noProof/>
                    <w:webHidden/>
                  </w:rPr>
                  <w:fldChar w:fldCharType="end"/>
                </w:r>
              </w:hyperlink>
            </w:p>
            <w:p w14:paraId="2A770BC7" w14:textId="4BD6976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BB4CE5">
                  <w:rPr>
                    <w:noProof/>
                    <w:webHidden/>
                  </w:rPr>
                  <w:t>7</w:t>
                </w:r>
                <w:r>
                  <w:rPr>
                    <w:noProof/>
                    <w:webHidden/>
                  </w:rPr>
                  <w:fldChar w:fldCharType="end"/>
                </w:r>
              </w:hyperlink>
            </w:p>
            <w:p w14:paraId="340B92DB" w14:textId="4722810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BB4CE5">
                  <w:rPr>
                    <w:noProof/>
                    <w:webHidden/>
                  </w:rPr>
                  <w:t>7</w:t>
                </w:r>
                <w:r>
                  <w:rPr>
                    <w:noProof/>
                    <w:webHidden/>
                  </w:rPr>
                  <w:fldChar w:fldCharType="end"/>
                </w:r>
              </w:hyperlink>
            </w:p>
            <w:p w14:paraId="3B0DB2ED" w14:textId="3C59E33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BB4CE5">
                  <w:rPr>
                    <w:noProof/>
                    <w:webHidden/>
                  </w:rPr>
                  <w:t>7</w:t>
                </w:r>
                <w:r>
                  <w:rPr>
                    <w:noProof/>
                    <w:webHidden/>
                  </w:rPr>
                  <w:fldChar w:fldCharType="end"/>
                </w:r>
              </w:hyperlink>
            </w:p>
            <w:p w14:paraId="1795FFFF" w14:textId="0CFCAC7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BB4CE5">
                  <w:rPr>
                    <w:noProof/>
                    <w:webHidden/>
                  </w:rPr>
                  <w:t>8</w:t>
                </w:r>
                <w:r>
                  <w:rPr>
                    <w:noProof/>
                    <w:webHidden/>
                  </w:rPr>
                  <w:fldChar w:fldCharType="end"/>
                </w:r>
              </w:hyperlink>
            </w:p>
            <w:p w14:paraId="708AA191" w14:textId="2207880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BB4CE5">
                  <w:rPr>
                    <w:noProof/>
                    <w:webHidden/>
                  </w:rPr>
                  <w:t>8</w:t>
                </w:r>
                <w:r>
                  <w:rPr>
                    <w:noProof/>
                    <w:webHidden/>
                  </w:rPr>
                  <w:fldChar w:fldCharType="end"/>
                </w:r>
              </w:hyperlink>
            </w:p>
            <w:p w14:paraId="11651FE7" w14:textId="3397164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BB4CE5">
                  <w:rPr>
                    <w:noProof/>
                    <w:webHidden/>
                  </w:rPr>
                  <w:t>8</w:t>
                </w:r>
                <w:r>
                  <w:rPr>
                    <w:noProof/>
                    <w:webHidden/>
                  </w:rPr>
                  <w:fldChar w:fldCharType="end"/>
                </w:r>
              </w:hyperlink>
            </w:p>
            <w:p w14:paraId="6F85ADDE" w14:textId="5D57AC6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BB4CE5">
                  <w:rPr>
                    <w:noProof/>
                    <w:webHidden/>
                  </w:rPr>
                  <w:t>8</w:t>
                </w:r>
                <w:r>
                  <w:rPr>
                    <w:noProof/>
                    <w:webHidden/>
                  </w:rPr>
                  <w:fldChar w:fldCharType="end"/>
                </w:r>
              </w:hyperlink>
            </w:p>
            <w:p w14:paraId="766C0C64" w14:textId="77FDD79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BB4CE5">
                  <w:rPr>
                    <w:noProof/>
                    <w:webHidden/>
                  </w:rPr>
                  <w:t>8</w:t>
                </w:r>
                <w:r>
                  <w:rPr>
                    <w:noProof/>
                    <w:webHidden/>
                  </w:rPr>
                  <w:fldChar w:fldCharType="end"/>
                </w:r>
              </w:hyperlink>
            </w:p>
            <w:p w14:paraId="2A244427" w14:textId="5A87870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BB4CE5">
                  <w:rPr>
                    <w:noProof/>
                    <w:webHidden/>
                  </w:rPr>
                  <w:t>9</w:t>
                </w:r>
                <w:r>
                  <w:rPr>
                    <w:noProof/>
                    <w:webHidden/>
                  </w:rPr>
                  <w:fldChar w:fldCharType="end"/>
                </w:r>
              </w:hyperlink>
            </w:p>
            <w:p w14:paraId="4C574E54" w14:textId="62BAD99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BB4CE5">
                  <w:rPr>
                    <w:noProof/>
                    <w:webHidden/>
                  </w:rPr>
                  <w:t>9</w:t>
                </w:r>
                <w:r>
                  <w:rPr>
                    <w:noProof/>
                    <w:webHidden/>
                  </w:rPr>
                  <w:fldChar w:fldCharType="end"/>
                </w:r>
              </w:hyperlink>
            </w:p>
            <w:p w14:paraId="4C64D544" w14:textId="746CB75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BB4CE5">
                  <w:rPr>
                    <w:noProof/>
                    <w:webHidden/>
                  </w:rPr>
                  <w:t>9</w:t>
                </w:r>
                <w:r>
                  <w:rPr>
                    <w:noProof/>
                    <w:webHidden/>
                  </w:rPr>
                  <w:fldChar w:fldCharType="end"/>
                </w:r>
              </w:hyperlink>
            </w:p>
            <w:p w14:paraId="535668FE" w14:textId="6C97949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BB4CE5">
                  <w:rPr>
                    <w:noProof/>
                    <w:webHidden/>
                  </w:rPr>
                  <w:t>9</w:t>
                </w:r>
                <w:r>
                  <w:rPr>
                    <w:noProof/>
                    <w:webHidden/>
                  </w:rPr>
                  <w:fldChar w:fldCharType="end"/>
                </w:r>
              </w:hyperlink>
            </w:p>
            <w:p w14:paraId="3506C991" w14:textId="60F87D0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BB4CE5">
                  <w:rPr>
                    <w:noProof/>
                    <w:webHidden/>
                  </w:rPr>
                  <w:t>9</w:t>
                </w:r>
                <w:r>
                  <w:rPr>
                    <w:noProof/>
                    <w:webHidden/>
                  </w:rPr>
                  <w:fldChar w:fldCharType="end"/>
                </w:r>
              </w:hyperlink>
            </w:p>
            <w:p w14:paraId="606F8BBA" w14:textId="3E520F7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BB4CE5">
                  <w:rPr>
                    <w:noProof/>
                    <w:webHidden/>
                  </w:rPr>
                  <w:t>10</w:t>
                </w:r>
                <w:r>
                  <w:rPr>
                    <w:noProof/>
                    <w:webHidden/>
                  </w:rPr>
                  <w:fldChar w:fldCharType="end"/>
                </w:r>
              </w:hyperlink>
            </w:p>
            <w:p w14:paraId="3250466C" w14:textId="13E6DA6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BB4CE5">
                  <w:rPr>
                    <w:noProof/>
                    <w:webHidden/>
                  </w:rPr>
                  <w:t>10</w:t>
                </w:r>
                <w:r>
                  <w:rPr>
                    <w:noProof/>
                    <w:webHidden/>
                  </w:rPr>
                  <w:fldChar w:fldCharType="end"/>
                </w:r>
              </w:hyperlink>
            </w:p>
            <w:p w14:paraId="4CAA6DA2" w14:textId="30625F9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BB4CE5">
                  <w:rPr>
                    <w:noProof/>
                    <w:webHidden/>
                  </w:rPr>
                  <w:t>10</w:t>
                </w:r>
                <w:r>
                  <w:rPr>
                    <w:noProof/>
                    <w:webHidden/>
                  </w:rPr>
                  <w:fldChar w:fldCharType="end"/>
                </w:r>
              </w:hyperlink>
            </w:p>
            <w:p w14:paraId="413CB5DF" w14:textId="50FE190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BB4CE5">
                  <w:rPr>
                    <w:noProof/>
                    <w:webHidden/>
                  </w:rPr>
                  <w:t>10</w:t>
                </w:r>
                <w:r>
                  <w:rPr>
                    <w:noProof/>
                    <w:webHidden/>
                  </w:rPr>
                  <w:fldChar w:fldCharType="end"/>
                </w:r>
              </w:hyperlink>
            </w:p>
            <w:p w14:paraId="5119F391" w14:textId="6FFF07D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BB4CE5">
                  <w:rPr>
                    <w:noProof/>
                    <w:webHidden/>
                  </w:rPr>
                  <w:t>10</w:t>
                </w:r>
                <w:r>
                  <w:rPr>
                    <w:noProof/>
                    <w:webHidden/>
                  </w:rPr>
                  <w:fldChar w:fldCharType="end"/>
                </w:r>
              </w:hyperlink>
            </w:p>
            <w:p w14:paraId="6BA1ED6C" w14:textId="36F4C55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BB4CE5">
                  <w:rPr>
                    <w:noProof/>
                    <w:webHidden/>
                  </w:rPr>
                  <w:t>10</w:t>
                </w:r>
                <w:r>
                  <w:rPr>
                    <w:noProof/>
                    <w:webHidden/>
                  </w:rPr>
                  <w:fldChar w:fldCharType="end"/>
                </w:r>
              </w:hyperlink>
            </w:p>
            <w:p w14:paraId="3E1E29B7" w14:textId="12FC163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BB4CE5">
                  <w:rPr>
                    <w:noProof/>
                    <w:webHidden/>
                  </w:rPr>
                  <w:t>10</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56BFB" w:rsidRPr="00156BFB" w14:paraId="7E99588F" w14:textId="77777777" w:rsidTr="00595801">
            <w:trPr>
              <w:trHeight w:val="1417"/>
            </w:trPr>
            <w:tc>
              <w:tcPr>
                <w:tcW w:w="1664" w:type="dxa"/>
                <w:vMerge w:val="restart"/>
                <w:shd w:val="clear" w:color="auto" w:fill="B4C6E7" w:themeFill="accent1" w:themeFillTint="66"/>
                <w:vAlign w:val="center"/>
              </w:tcPr>
              <w:p w14:paraId="4E91C960" w14:textId="39B4EE47" w:rsidR="00156BFB" w:rsidRPr="00156BFB" w:rsidRDefault="00156BFB" w:rsidP="00156BFB">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9E74C34" w14:textId="56B9A924" w:rsidR="00156BFB" w:rsidRPr="00B740E0" w:rsidRDefault="00595801" w:rsidP="00156BFB">
                <w:pPr>
                  <w:pStyle w:val="BodyText"/>
                  <w:jc w:val="center"/>
                  <w:rPr>
                    <w:rFonts w:ascii="Palatino Linotype" w:hAnsi="Palatino Linotype"/>
                    <w:b/>
                    <w:bCs/>
                    <w:sz w:val="24"/>
                    <w:szCs w:val="24"/>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963490C" w14:textId="791D0511" w:rsidR="00156BFB" w:rsidRPr="00595801" w:rsidRDefault="00595801" w:rsidP="00595801">
                <w:pPr>
                  <w:pStyle w:val="BodyText"/>
                  <w:jc w:val="center"/>
                  <w:rPr>
                    <w:rFonts w:ascii="Palatino Linotype" w:hAnsi="Palatino Linotype"/>
                    <w:b/>
                    <w:bCs/>
                    <w:sz w:val="20"/>
                    <w:szCs w:val="20"/>
                    <w:highlight w:val="yellow"/>
                  </w:rPr>
                </w:pPr>
                <w:r w:rsidRPr="00595801">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0F62941" w14:textId="77777777" w:rsidR="00156BFB" w:rsidRPr="00156BFB" w:rsidRDefault="00156BFB" w:rsidP="00156BFB">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156BFB" w:rsidRPr="00156BFB" w14:paraId="5B8EBBA3" w14:textId="77777777" w:rsidTr="00C4776B">
            <w:trPr>
              <w:trHeight w:val="1417"/>
            </w:trPr>
            <w:tc>
              <w:tcPr>
                <w:tcW w:w="1664" w:type="dxa"/>
                <w:vMerge/>
                <w:shd w:val="clear" w:color="auto" w:fill="B4C6E7" w:themeFill="accent1" w:themeFillTint="66"/>
                <w:vAlign w:val="center"/>
              </w:tcPr>
              <w:p w14:paraId="5BE75DC2" w14:textId="77777777" w:rsidR="00156BFB" w:rsidRPr="00156BFB" w:rsidRDefault="00156BFB" w:rsidP="00156BFB">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604D1F0" w14:textId="77777777" w:rsidR="00156BFB" w:rsidRPr="00156BFB" w:rsidRDefault="00156BFB" w:rsidP="00156BFB">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F6C4B3" w14:textId="77777777" w:rsidR="00156BFB" w:rsidRPr="00595801" w:rsidRDefault="00156BFB" w:rsidP="00C4776B">
                <w:pPr>
                  <w:pStyle w:val="BodyText"/>
                  <w:jc w:val="center"/>
                  <w:rPr>
                    <w:rFonts w:ascii="Palatino Linotype" w:hAnsi="Palatino Linotype"/>
                    <w:b/>
                    <w:bCs/>
                    <w:sz w:val="20"/>
                    <w:szCs w:val="20"/>
                  </w:rPr>
                </w:pPr>
                <w:r w:rsidRPr="00595801">
                  <w:rPr>
                    <w:rFonts w:ascii="Palatino Linotype" w:hAnsi="Palatino Linotype"/>
                    <w:b/>
                    <w:bCs/>
                    <w:sz w:val="20"/>
                    <w:szCs w:val="20"/>
                  </w:rPr>
                  <w:t>Signature</w:t>
                </w:r>
              </w:p>
            </w:tc>
            <w:tc>
              <w:tcPr>
                <w:tcW w:w="1944" w:type="dxa"/>
                <w:vMerge/>
                <w:shd w:val="clear" w:color="auto" w:fill="B4C6E7" w:themeFill="accent1" w:themeFillTint="66"/>
                <w:vAlign w:val="center"/>
              </w:tcPr>
              <w:p w14:paraId="42E4B8B4" w14:textId="77777777" w:rsidR="00156BFB" w:rsidRPr="00156BFB" w:rsidRDefault="00156BFB" w:rsidP="00156BFB">
                <w:pPr>
                  <w:pStyle w:val="BodyText"/>
                  <w:rPr>
                    <w:rFonts w:ascii="Palatino Linotype" w:hAnsi="Palatino Linotype"/>
                    <w:b/>
                    <w:bCs/>
                    <w:sz w:val="24"/>
                    <w:szCs w:val="24"/>
                  </w:rPr>
                </w:pPr>
              </w:p>
            </w:tc>
          </w:tr>
          <w:tr w:rsidR="00156BFB" w:rsidRPr="00156BFB" w14:paraId="32C50B23" w14:textId="77777777" w:rsidTr="00595801">
            <w:trPr>
              <w:trHeight w:val="1417"/>
            </w:trPr>
            <w:tc>
              <w:tcPr>
                <w:tcW w:w="1664" w:type="dxa"/>
                <w:vMerge w:val="restart"/>
                <w:shd w:val="clear" w:color="auto" w:fill="E2EFD9" w:themeFill="accent6" w:themeFillTint="33"/>
                <w:vAlign w:val="center"/>
              </w:tcPr>
              <w:p w14:paraId="0DC14BC9" w14:textId="172B208E" w:rsidR="00156BFB" w:rsidRPr="00156BFB" w:rsidRDefault="00595801" w:rsidP="00156BFB">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sidR="00156BFB" w:rsidRPr="00156BFB">
                  <w:rPr>
                    <w:rFonts w:ascii="Palatino Linotype" w:hAnsi="Palatino Linotype"/>
                    <w:b/>
                    <w:bCs/>
                    <w:sz w:val="24"/>
                    <w:szCs w:val="24"/>
                  </w:rPr>
                  <w:t>Approved</w:t>
                </w:r>
                <w:proofErr w:type="gramEnd"/>
                <w:r w:rsidR="00156BFB"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B852341" w14:textId="77558223" w:rsidR="00156BFB" w:rsidRPr="00156BFB" w:rsidRDefault="00595801" w:rsidP="00156BFB">
                <w:pPr>
                  <w:pStyle w:val="BodyText"/>
                  <w:jc w:val="center"/>
                  <w:rPr>
                    <w:rFonts w:ascii="Palatino Linotype" w:hAnsi="Palatino Linotype"/>
                    <w:b/>
                    <w:bCs/>
                    <w:sz w:val="24"/>
                    <w:szCs w:val="24"/>
                  </w:rPr>
                </w:pPr>
                <w:r>
                  <w:rPr>
                    <w:rFonts w:ascii="Palatino Linotype" w:hAnsi="Palatino Linotype"/>
                    <w:b/>
                    <w:bCs/>
                    <w:sz w:val="24"/>
                    <w:szCs w:val="24"/>
                  </w:rPr>
                  <w:t>Lab Head</w:t>
                </w:r>
              </w:p>
            </w:tc>
            <w:tc>
              <w:tcPr>
                <w:tcW w:w="2979" w:type="dxa"/>
                <w:shd w:val="clear" w:color="auto" w:fill="E2EFD9" w:themeFill="accent6" w:themeFillTint="33"/>
                <w:vAlign w:val="bottom"/>
              </w:tcPr>
              <w:p w14:paraId="4DA64828" w14:textId="2F14729A" w:rsidR="00156BFB" w:rsidRPr="00595801" w:rsidRDefault="00595801" w:rsidP="00595801">
                <w:pPr>
                  <w:pStyle w:val="BodyText"/>
                  <w:jc w:val="center"/>
                  <w:rPr>
                    <w:rFonts w:ascii="Palatino Linotype" w:hAnsi="Palatino Linotype"/>
                    <w:b/>
                    <w:bCs/>
                    <w:sz w:val="20"/>
                    <w:szCs w:val="20"/>
                  </w:rPr>
                </w:pPr>
                <w:r w:rsidRPr="00595801">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F2B14AC" w14:textId="77777777" w:rsidR="00156BFB" w:rsidRPr="00156BFB" w:rsidRDefault="00156BFB" w:rsidP="00156BFB">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156BFB" w:rsidRPr="00156BFB" w14:paraId="3E4682C0" w14:textId="77777777" w:rsidTr="00C4776B">
            <w:trPr>
              <w:trHeight w:val="1417"/>
            </w:trPr>
            <w:tc>
              <w:tcPr>
                <w:tcW w:w="1664" w:type="dxa"/>
                <w:vMerge/>
                <w:shd w:val="clear" w:color="auto" w:fill="E2EFD9" w:themeFill="accent6" w:themeFillTint="33"/>
                <w:vAlign w:val="center"/>
              </w:tcPr>
              <w:p w14:paraId="4C4912E8" w14:textId="77777777" w:rsidR="00156BFB" w:rsidRPr="00156BFB" w:rsidRDefault="00156BFB" w:rsidP="00156BFB">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A673C47" w14:textId="77777777" w:rsidR="00156BFB" w:rsidRPr="00156BFB" w:rsidRDefault="00156BFB" w:rsidP="00156BFB">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5803C25" w14:textId="77777777" w:rsidR="00156BFB" w:rsidRPr="00595801" w:rsidRDefault="00156BFB" w:rsidP="00C4776B">
                <w:pPr>
                  <w:pStyle w:val="BodyText"/>
                  <w:jc w:val="center"/>
                  <w:rPr>
                    <w:rFonts w:ascii="Palatino Linotype" w:hAnsi="Palatino Linotype"/>
                    <w:b/>
                    <w:bCs/>
                    <w:sz w:val="20"/>
                    <w:szCs w:val="20"/>
                  </w:rPr>
                </w:pPr>
                <w:r w:rsidRPr="00595801">
                  <w:rPr>
                    <w:rFonts w:ascii="Palatino Linotype" w:hAnsi="Palatino Linotype"/>
                    <w:b/>
                    <w:bCs/>
                    <w:sz w:val="20"/>
                    <w:szCs w:val="20"/>
                  </w:rPr>
                  <w:t>Signature</w:t>
                </w:r>
              </w:p>
            </w:tc>
            <w:tc>
              <w:tcPr>
                <w:tcW w:w="1944" w:type="dxa"/>
                <w:vMerge/>
                <w:shd w:val="clear" w:color="auto" w:fill="E2EFD9" w:themeFill="accent6" w:themeFillTint="33"/>
                <w:vAlign w:val="center"/>
              </w:tcPr>
              <w:p w14:paraId="339034CE" w14:textId="77777777" w:rsidR="00156BFB" w:rsidRPr="00156BFB" w:rsidRDefault="00156BFB" w:rsidP="00156BFB">
                <w:pPr>
                  <w:pStyle w:val="BodyText"/>
                  <w:rPr>
                    <w:rFonts w:ascii="Palatino Linotype" w:hAnsi="Palatino Linotype"/>
                    <w:b/>
                    <w:bCs/>
                    <w:sz w:val="24"/>
                    <w:szCs w:val="24"/>
                  </w:rPr>
                </w:pPr>
              </w:p>
            </w:tc>
          </w:tr>
          <w:tr w:rsidR="00156BFB" w:rsidRPr="00156BFB" w14:paraId="70299F89" w14:textId="77777777" w:rsidTr="00595801">
            <w:trPr>
              <w:trHeight w:val="1417"/>
            </w:trPr>
            <w:tc>
              <w:tcPr>
                <w:tcW w:w="1664" w:type="dxa"/>
                <w:vMerge w:val="restart"/>
                <w:shd w:val="clear" w:color="auto" w:fill="B4C6E7" w:themeFill="accent1" w:themeFillTint="66"/>
                <w:vAlign w:val="center"/>
              </w:tcPr>
              <w:p w14:paraId="3212D744" w14:textId="77777777" w:rsidR="00156BFB" w:rsidRPr="00156BFB" w:rsidRDefault="00156BFB" w:rsidP="00156BFB">
                <w:pPr>
                  <w:pStyle w:val="BodyText"/>
                  <w:jc w:val="center"/>
                  <w:rPr>
                    <w:rFonts w:ascii="Palatino Linotype" w:hAnsi="Palatino Linotype"/>
                    <w:b/>
                    <w:bCs/>
                    <w:sz w:val="24"/>
                    <w:szCs w:val="24"/>
                  </w:rPr>
                </w:pPr>
                <w:r w:rsidRPr="00156BFB">
                  <w:rPr>
                    <w:rFonts w:ascii="Palatino Linotype" w:hAnsi="Palatino Linotype"/>
                    <w:b/>
                    <w:bCs/>
                    <w:sz w:val="24"/>
                    <w:szCs w:val="24"/>
                  </w:rPr>
                  <w:t>Issued by:</w:t>
                </w:r>
              </w:p>
            </w:tc>
            <w:tc>
              <w:tcPr>
                <w:tcW w:w="2161" w:type="dxa"/>
                <w:vMerge w:val="restart"/>
                <w:shd w:val="clear" w:color="auto" w:fill="B4C6E7" w:themeFill="accent1" w:themeFillTint="66"/>
                <w:vAlign w:val="center"/>
              </w:tcPr>
              <w:p w14:paraId="17D92B8A" w14:textId="083497F5" w:rsidR="00156BFB" w:rsidRPr="00156BFB" w:rsidRDefault="00595801" w:rsidP="00156BFB">
                <w:pPr>
                  <w:pStyle w:val="BodyText"/>
                  <w:jc w:val="center"/>
                  <w:rPr>
                    <w:rFonts w:ascii="Palatino Linotype" w:hAnsi="Palatino Linotype"/>
                    <w:b/>
                    <w:bCs/>
                    <w:sz w:val="24"/>
                    <w:szCs w:val="24"/>
                    <w:highlight w:val="yellow"/>
                  </w:rPr>
                </w:pPr>
                <w:r w:rsidRPr="00595801">
                  <w:rPr>
                    <w:rFonts w:ascii="Palatino Linotype" w:hAnsi="Palatino Linotype"/>
                    <w:b/>
                    <w:bCs/>
                    <w:sz w:val="24"/>
                    <w:szCs w:val="24"/>
                  </w:rPr>
                  <w:t>Quality Manager</w:t>
                </w:r>
              </w:p>
            </w:tc>
            <w:tc>
              <w:tcPr>
                <w:tcW w:w="2979" w:type="dxa"/>
                <w:shd w:val="clear" w:color="auto" w:fill="B4C6E7" w:themeFill="accent1" w:themeFillTint="66"/>
                <w:vAlign w:val="bottom"/>
              </w:tcPr>
              <w:p w14:paraId="01680CD3" w14:textId="3E7D4846" w:rsidR="00156BFB" w:rsidRPr="00595801" w:rsidRDefault="00595801" w:rsidP="00595801">
                <w:pPr>
                  <w:pStyle w:val="BodyText"/>
                  <w:jc w:val="center"/>
                  <w:rPr>
                    <w:rFonts w:ascii="Palatino Linotype" w:hAnsi="Palatino Linotype"/>
                    <w:b/>
                    <w:bCs/>
                    <w:sz w:val="20"/>
                    <w:szCs w:val="20"/>
                    <w:highlight w:val="yellow"/>
                  </w:rPr>
                </w:pPr>
                <w:r w:rsidRPr="00595801">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C0BD44" w14:textId="77777777" w:rsidR="00156BFB" w:rsidRPr="00156BFB" w:rsidRDefault="00156BFB" w:rsidP="00156BFB">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156BFB" w:rsidRPr="00156BFB" w14:paraId="6307141D" w14:textId="77777777" w:rsidTr="00C4776B">
            <w:trPr>
              <w:trHeight w:val="1417"/>
            </w:trPr>
            <w:tc>
              <w:tcPr>
                <w:tcW w:w="1664" w:type="dxa"/>
                <w:vMerge/>
                <w:shd w:val="clear" w:color="auto" w:fill="B4C6E7" w:themeFill="accent1" w:themeFillTint="66"/>
                <w:vAlign w:val="center"/>
              </w:tcPr>
              <w:p w14:paraId="07DA3B34" w14:textId="77777777" w:rsidR="00156BFB" w:rsidRPr="00156BFB" w:rsidRDefault="00156BFB" w:rsidP="00156BFB">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A1DEF77" w14:textId="77777777" w:rsidR="00156BFB" w:rsidRPr="00156BFB" w:rsidRDefault="00156BFB" w:rsidP="00156BFB">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9787D33" w14:textId="77777777" w:rsidR="00156BFB" w:rsidRPr="00595801" w:rsidRDefault="00156BFB" w:rsidP="00C4776B">
                <w:pPr>
                  <w:pStyle w:val="BodyText"/>
                  <w:jc w:val="center"/>
                  <w:rPr>
                    <w:rFonts w:ascii="Palatino Linotype" w:hAnsi="Palatino Linotype"/>
                    <w:b/>
                    <w:bCs/>
                    <w:sz w:val="20"/>
                    <w:szCs w:val="20"/>
                    <w:highlight w:val="yellow"/>
                  </w:rPr>
                </w:pPr>
                <w:r w:rsidRPr="00595801">
                  <w:rPr>
                    <w:rFonts w:ascii="Palatino Linotype" w:hAnsi="Palatino Linotype"/>
                    <w:b/>
                    <w:bCs/>
                    <w:sz w:val="20"/>
                    <w:szCs w:val="20"/>
                  </w:rPr>
                  <w:t>Signature</w:t>
                </w:r>
              </w:p>
            </w:tc>
            <w:tc>
              <w:tcPr>
                <w:tcW w:w="1944" w:type="dxa"/>
                <w:vMerge/>
                <w:shd w:val="clear" w:color="auto" w:fill="B4C6E7" w:themeFill="accent1" w:themeFillTint="66"/>
                <w:vAlign w:val="center"/>
              </w:tcPr>
              <w:p w14:paraId="2E67E69E" w14:textId="77777777" w:rsidR="00156BFB" w:rsidRPr="00156BFB" w:rsidRDefault="00156BFB" w:rsidP="00156BFB">
                <w:pPr>
                  <w:pStyle w:val="BodyText"/>
                  <w:rPr>
                    <w:rFonts w:ascii="Palatino Linotype" w:hAnsi="Palatino Linotype"/>
                    <w:b/>
                    <w:bCs/>
                    <w:sz w:val="24"/>
                    <w:szCs w:val="24"/>
                  </w:rPr>
                </w:pPr>
              </w:p>
            </w:tc>
          </w:tr>
        </w:tbl>
        <w:p w14:paraId="219B78C6" w14:textId="77777777" w:rsidR="00B70912" w:rsidRPr="00B70912" w:rsidRDefault="00B70912" w:rsidP="006916C1">
          <w:pPr>
            <w:pStyle w:val="TDPL-H1"/>
            <w:numPr>
              <w:ilvl w:val="0"/>
              <w:numId w:val="0"/>
            </w:numPr>
            <w:tabs>
              <w:tab w:val="clear" w:pos="1440"/>
              <w:tab w:val="left" w:pos="0"/>
            </w:tabs>
            <w:ind w:right="120"/>
            <w:jc w:val="center"/>
            <w:rPr>
              <w:color w:val="FFFFFF" w:themeColor="background1"/>
              <w:sz w:val="24"/>
              <w:szCs w:val="24"/>
            </w:rPr>
            <w:sectPr w:rsidR="00B70912" w:rsidRPr="00B70912" w:rsidSect="00B70912">
              <w:headerReference w:type="default" r:id="rId12"/>
              <w:pgSz w:w="11906" w:h="16838"/>
              <w:pgMar w:top="1440" w:right="1274" w:bottom="1440" w:left="1440" w:header="708" w:footer="567" w:gutter="0"/>
              <w:cols w:space="708"/>
              <w:docGrid w:linePitch="360"/>
            </w:sectPr>
          </w:pPr>
          <w:bookmarkStart w:id="6" w:name="_Toc198842019"/>
          <w:r w:rsidRPr="00643AD6">
            <w:t xml:space="preserve">APPROVAL </w:t>
          </w:r>
          <w:r w:rsidRPr="006916C1">
            <w:rPr>
              <w:szCs w:val="28"/>
            </w:rPr>
            <w:t>AUTHORITY</w:t>
          </w:r>
          <w:bookmarkEnd w:id="6"/>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8842020"/>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3"/>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8842021"/>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4"/>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8842022"/>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5"/>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8842023"/>
      <w:r w:rsidRPr="00B23D57">
        <w:lastRenderedPageBreak/>
        <w:t>Objective</w:t>
      </w:r>
      <w:bookmarkEnd w:id="15"/>
    </w:p>
    <w:p w14:paraId="7CB8D18F" w14:textId="5A0B3D35"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w:t>
      </w:r>
      <w:r w:rsidR="001C59BB">
        <w:rPr>
          <w:rFonts w:cs="Times New Roman"/>
          <w:color w:val="000000"/>
        </w:rPr>
        <w:t>scrib</w:t>
      </w:r>
      <w:r w:rsidR="00DE2DF3">
        <w:rPr>
          <w:rFonts w:cs="Times New Roman"/>
          <w:color w:val="000000"/>
        </w:rPr>
        <w:t>e</w:t>
      </w:r>
      <w:r w:rsidRPr="00476C90">
        <w:rPr>
          <w:rFonts w:cs="Times New Roman"/>
          <w:color w:val="000000"/>
        </w:rPr>
        <w:t xml:space="preserve"> </w:t>
      </w:r>
      <w:r w:rsidR="001C59BB" w:rsidRPr="001C59BB">
        <w:rPr>
          <w:rFonts w:cs="Times New Roman"/>
          <w:color w:val="000000"/>
        </w:rPr>
        <w:t xml:space="preserve">the </w:t>
      </w:r>
      <w:r w:rsidR="007F180F">
        <w:rPr>
          <w:rFonts w:cs="Times New Roman"/>
          <w:color w:val="000000"/>
        </w:rPr>
        <w:t>q</w:t>
      </w:r>
      <w:r w:rsidR="007F180F" w:rsidRPr="007F180F">
        <w:rPr>
          <w:rFonts w:cs="Times New Roman"/>
          <w:color w:val="000000"/>
        </w:rPr>
        <w:t xml:space="preserve">ualitative identification of </w:t>
      </w:r>
      <w:r w:rsidR="00AD6049" w:rsidRPr="00AD6049">
        <w:rPr>
          <w:rFonts w:cs="Times New Roman"/>
          <w:color w:val="000000"/>
        </w:rPr>
        <w:t>reducing sugar in urine by - Benedict’s test</w:t>
      </w:r>
      <w:r w:rsidR="00FB499B">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8842024"/>
      <w:r w:rsidRPr="00D06879">
        <w:rPr>
          <w:szCs w:val="28"/>
        </w:rPr>
        <w:t>Scope</w:t>
      </w:r>
      <w:bookmarkEnd w:id="16"/>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8842025"/>
      <w:r>
        <w:rPr>
          <w:szCs w:val="28"/>
        </w:rPr>
        <w:t>Responsibilitie</w:t>
      </w:r>
      <w:r w:rsidR="00FC0EF4" w:rsidRPr="00FC0EF4">
        <w:rPr>
          <w:szCs w:val="28"/>
        </w:rPr>
        <w:t>s</w:t>
      </w:r>
      <w:bookmarkEnd w:id="17"/>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8842026"/>
      <w:r>
        <w:rPr>
          <w:szCs w:val="28"/>
        </w:rPr>
        <w:t>Definition</w:t>
      </w:r>
      <w:bookmarkEnd w:id="18"/>
    </w:p>
    <w:p w14:paraId="65250C19" w14:textId="24D1A73A" w:rsidR="00CE17EC" w:rsidRDefault="00AD6049" w:rsidP="00FE3C10">
      <w:pPr>
        <w:pStyle w:val="TDPL-BodyTxt"/>
        <w:numPr>
          <w:ilvl w:val="0"/>
          <w:numId w:val="0"/>
        </w:numPr>
        <w:ind w:left="1134"/>
        <w:jc w:val="both"/>
      </w:pPr>
      <w:r w:rsidRPr="00AD6049">
        <w:t>Urine reducing sugar, also known as glycosuria, refers to the presence of sugars, such as glucose, fructose, or galactose, in the urine. While some sugars can be normally excreted in small amounts, excessive levels may indicate underlying health conditions.</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19" w:name="_Toc198842027"/>
      <w:r>
        <w:rPr>
          <w:szCs w:val="28"/>
        </w:rPr>
        <w:t xml:space="preserve">Test </w:t>
      </w:r>
      <w:r w:rsidR="00CE17EC">
        <w:rPr>
          <w:szCs w:val="28"/>
        </w:rPr>
        <w:t>Principle</w:t>
      </w:r>
      <w:bookmarkEnd w:id="19"/>
    </w:p>
    <w:p w14:paraId="01FEA62E" w14:textId="43B56F47" w:rsidR="00910458" w:rsidRDefault="00AD6049" w:rsidP="00E84F9D">
      <w:pPr>
        <w:pStyle w:val="TDPL-BodyTxt"/>
        <w:numPr>
          <w:ilvl w:val="0"/>
          <w:numId w:val="0"/>
        </w:numPr>
        <w:ind w:left="1134"/>
        <w:jc w:val="both"/>
      </w:pPr>
      <w:r w:rsidRPr="00AD6049">
        <w:t>Reducing sugars containing free aldehyde group/free keto group form 1,2 enediols in weak alkaline medium that reduce cupric ions to cuprous ions and form a precipitate of cuprous oxide, the color of which varies depending upon the concentration of the reducing sugar in the sample of urine.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8842028"/>
      <w:r w:rsidRPr="00CE17EC">
        <w:rPr>
          <w:szCs w:val="28"/>
        </w:rPr>
        <w:t>Specific Performance</w:t>
      </w:r>
      <w:r w:rsidR="00116F9E">
        <w:rPr>
          <w:szCs w:val="28"/>
        </w:rPr>
        <w:t xml:space="preserve"> </w:t>
      </w:r>
      <w:r w:rsidRPr="00CE17EC">
        <w:rPr>
          <w:szCs w:val="28"/>
        </w:rPr>
        <w:t>Characteristics</w:t>
      </w:r>
      <w:bookmarkEnd w:id="20"/>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8842029"/>
      <w:r>
        <w:lastRenderedPageBreak/>
        <w:t>Type of Sample</w:t>
      </w:r>
      <w:bookmarkEnd w:id="21"/>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5DA4D06F" w14:textId="5450FCDD" w:rsidR="001C59BB" w:rsidRDefault="001C59BB" w:rsidP="00E60445">
      <w:pPr>
        <w:pStyle w:val="TDPL-BodyTxt"/>
        <w:jc w:val="both"/>
      </w:pPr>
      <w:r w:rsidRPr="001C59BB">
        <w:t>No preservative should be added to the urine</w:t>
      </w:r>
      <w:r>
        <w:t>.</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2" w:name="_Toc198842030"/>
      <w:r>
        <w:t>Type of Container &amp; Additives</w:t>
      </w:r>
      <w:bookmarkEnd w:id="22"/>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8842031"/>
      <w:r>
        <w:t>Patient Preparation</w:t>
      </w:r>
      <w:bookmarkEnd w:id="23"/>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8842032"/>
      <w:r>
        <w:rPr>
          <w:szCs w:val="28"/>
        </w:rPr>
        <w:t>Equipment &amp; Reagents</w:t>
      </w:r>
      <w:bookmarkEnd w:id="24"/>
    </w:p>
    <w:p w14:paraId="75407431" w14:textId="77777777" w:rsidR="00E60445" w:rsidRDefault="002A62D3" w:rsidP="00E60445">
      <w:pPr>
        <w:pStyle w:val="TDPL-BodyTxt"/>
        <w:rPr>
          <w:b/>
          <w:bCs/>
          <w:sz w:val="24"/>
          <w:szCs w:val="24"/>
        </w:rPr>
      </w:pPr>
      <w:r w:rsidRPr="002A62D3">
        <w:rPr>
          <w:b/>
          <w:bCs/>
          <w:sz w:val="24"/>
          <w:szCs w:val="24"/>
        </w:rPr>
        <w:t>Equipment</w:t>
      </w:r>
    </w:p>
    <w:p w14:paraId="1E6A7FA5" w14:textId="2E08E381" w:rsidR="00AD6049" w:rsidRPr="00AD6049" w:rsidRDefault="00AD6049" w:rsidP="00AD6049">
      <w:pPr>
        <w:pStyle w:val="TDPL-BodyTxt"/>
        <w:numPr>
          <w:ilvl w:val="3"/>
          <w:numId w:val="182"/>
        </w:numPr>
        <w:rPr>
          <w:sz w:val="24"/>
          <w:szCs w:val="24"/>
        </w:rPr>
      </w:pPr>
      <w:r w:rsidRPr="00AD6049">
        <w:rPr>
          <w:sz w:val="24"/>
          <w:szCs w:val="24"/>
        </w:rPr>
        <w:t>Bunsen Burner</w:t>
      </w:r>
    </w:p>
    <w:p w14:paraId="76AFAD69" w14:textId="260C93B9" w:rsidR="00AD6049" w:rsidRPr="00AD6049" w:rsidRDefault="00AD6049" w:rsidP="00AD6049">
      <w:pPr>
        <w:pStyle w:val="TDPL-BodyTxt"/>
        <w:numPr>
          <w:ilvl w:val="3"/>
          <w:numId w:val="182"/>
        </w:numPr>
        <w:rPr>
          <w:sz w:val="24"/>
          <w:szCs w:val="24"/>
        </w:rPr>
      </w:pPr>
      <w:r w:rsidRPr="00AD6049">
        <w:rPr>
          <w:sz w:val="24"/>
          <w:szCs w:val="24"/>
        </w:rPr>
        <w:t>Test tubes</w:t>
      </w:r>
    </w:p>
    <w:p w14:paraId="61B1E773" w14:textId="77777777" w:rsidR="00AD6049" w:rsidRPr="00AD6049" w:rsidRDefault="00AD6049" w:rsidP="00AD6049">
      <w:pPr>
        <w:pStyle w:val="TDPL-BodyTxt"/>
        <w:numPr>
          <w:ilvl w:val="3"/>
          <w:numId w:val="182"/>
        </w:numPr>
        <w:rPr>
          <w:b/>
          <w:bCs/>
          <w:sz w:val="24"/>
          <w:szCs w:val="24"/>
        </w:rPr>
      </w:pPr>
      <w:r w:rsidRPr="00AD6049">
        <w:rPr>
          <w:sz w:val="24"/>
          <w:szCs w:val="24"/>
        </w:rPr>
        <w:t>Pasteur pipette</w:t>
      </w:r>
    </w:p>
    <w:p w14:paraId="193D0DF6" w14:textId="01091A19" w:rsidR="00870BED" w:rsidRDefault="008A3298" w:rsidP="00AD6049">
      <w:pPr>
        <w:pStyle w:val="TDPL-BodyTxt"/>
        <w:rPr>
          <w:b/>
          <w:bCs/>
          <w:sz w:val="24"/>
          <w:szCs w:val="24"/>
        </w:rPr>
      </w:pPr>
      <w:r w:rsidRPr="00EB7505">
        <w:rPr>
          <w:b/>
          <w:bCs/>
          <w:sz w:val="24"/>
          <w:szCs w:val="24"/>
        </w:rPr>
        <w:t>Reagents</w:t>
      </w:r>
    </w:p>
    <w:p w14:paraId="70459110" w14:textId="4E4E80A3" w:rsidR="00E84F9D" w:rsidRPr="001B176C" w:rsidRDefault="00AD6049" w:rsidP="001C59BB">
      <w:pPr>
        <w:pStyle w:val="TDPL-BodyTxt"/>
        <w:keepNext/>
        <w:numPr>
          <w:ilvl w:val="0"/>
          <w:numId w:val="0"/>
        </w:numPr>
        <w:ind w:left="1134"/>
        <w:jc w:val="both"/>
        <w:rPr>
          <w:sz w:val="24"/>
          <w:szCs w:val="24"/>
        </w:rPr>
      </w:pPr>
      <w:r w:rsidRPr="00AD6049">
        <w:t>Benedict’s qualitative reagent</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5" w:name="_Toc198842033"/>
      <w:r>
        <w:rPr>
          <w:szCs w:val="28"/>
        </w:rPr>
        <w:t>Safety</w:t>
      </w:r>
      <w:bookmarkEnd w:id="25"/>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 xml:space="preserve">Universal precautions imply that all body fluids are treated as if known to be </w:t>
      </w:r>
      <w:r>
        <w:lastRenderedPageBreak/>
        <w:t>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Some reagents contain sodium azide, which may react with copper or lead plumbing to form explosive metal azides.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8842034"/>
      <w:r>
        <w:rPr>
          <w:szCs w:val="28"/>
        </w:rPr>
        <w:t>Calibration Procedure</w:t>
      </w:r>
      <w:bookmarkEnd w:id="26"/>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7" w:name="_Toc198842035"/>
      <w:r>
        <w:rPr>
          <w:szCs w:val="28"/>
        </w:rPr>
        <w:t xml:space="preserve">Test </w:t>
      </w:r>
      <w:r w:rsidR="00592801" w:rsidRPr="00D06879">
        <w:rPr>
          <w:szCs w:val="28"/>
        </w:rPr>
        <w:t>Procedure</w:t>
      </w:r>
      <w:bookmarkEnd w:id="27"/>
    </w:p>
    <w:p w14:paraId="4323B1E2" w14:textId="77777777" w:rsidR="00AD6049" w:rsidRDefault="00AD6049" w:rsidP="001B176C">
      <w:pPr>
        <w:pStyle w:val="TDPL-BodyTxt"/>
        <w:numPr>
          <w:ilvl w:val="3"/>
          <w:numId w:val="182"/>
        </w:numPr>
        <w:jc w:val="both"/>
      </w:pPr>
      <w:r w:rsidRPr="00AD6049">
        <w:t>Take 5 ml of Benedict’s qualitative solution in a test tube and boil it.</w:t>
      </w:r>
    </w:p>
    <w:p w14:paraId="58ECE5FD" w14:textId="77777777" w:rsidR="00AD6049" w:rsidRDefault="00AD6049" w:rsidP="001B176C">
      <w:pPr>
        <w:pStyle w:val="TDPL-BodyTxt"/>
        <w:numPr>
          <w:ilvl w:val="3"/>
          <w:numId w:val="182"/>
        </w:numPr>
        <w:jc w:val="both"/>
      </w:pPr>
      <w:r w:rsidRPr="00AD6049">
        <w:t>To it</w:t>
      </w:r>
      <w:r>
        <w:t>,</w:t>
      </w:r>
      <w:r w:rsidRPr="00AD6049">
        <w:t xml:space="preserve"> add 8 drops (0.5 ml) of urine sample and then boil directly over the flame of a burner for 2- 3 minutes</w:t>
      </w:r>
      <w:r>
        <w:t>.</w:t>
      </w:r>
    </w:p>
    <w:p w14:paraId="4740B231" w14:textId="77777777" w:rsidR="00AD6049" w:rsidRDefault="00AD6049" w:rsidP="001B176C">
      <w:pPr>
        <w:pStyle w:val="TDPL-BodyTxt"/>
        <w:numPr>
          <w:ilvl w:val="3"/>
          <w:numId w:val="182"/>
        </w:numPr>
        <w:jc w:val="both"/>
      </w:pPr>
      <w:r>
        <w:t>A</w:t>
      </w:r>
      <w:r w:rsidRPr="00AD6049">
        <w:t>llow the test tube to cool in air.</w:t>
      </w:r>
    </w:p>
    <w:p w14:paraId="50182152" w14:textId="3FF8CF97" w:rsidR="00870BED" w:rsidRDefault="00AD6049" w:rsidP="001B176C">
      <w:pPr>
        <w:pStyle w:val="TDPL-BodyTxt"/>
        <w:numPr>
          <w:ilvl w:val="3"/>
          <w:numId w:val="182"/>
        </w:numPr>
        <w:jc w:val="both"/>
      </w:pPr>
      <w:r w:rsidRPr="00AD6049">
        <w:t>Observe the color of the precipitate formed</w:t>
      </w:r>
      <w:r w:rsidR="004B277A">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8842036"/>
      <w:r>
        <w:rPr>
          <w:bCs/>
        </w:rPr>
        <w:t xml:space="preserve">Quality </w:t>
      </w:r>
      <w:r w:rsidRPr="00C963BC">
        <w:rPr>
          <w:szCs w:val="28"/>
        </w:rPr>
        <w:t>Control</w:t>
      </w:r>
      <w:r>
        <w:rPr>
          <w:bCs/>
        </w:rPr>
        <w:t xml:space="preserve"> Procedure</w:t>
      </w:r>
      <w:bookmarkEnd w:id="28"/>
    </w:p>
    <w:p w14:paraId="0AE33A11" w14:textId="77777777" w:rsidR="00A5365A" w:rsidRDefault="00A5365A" w:rsidP="00A5365A">
      <w:pPr>
        <w:pStyle w:val="TDPL-BodyTxt"/>
      </w:pPr>
      <w:r>
        <w:t>Internal Quality Control</w:t>
      </w:r>
    </w:p>
    <w:p w14:paraId="4A37613C" w14:textId="77777777" w:rsidR="00A5365A" w:rsidRDefault="00A5365A" w:rsidP="00A5365A">
      <w:pPr>
        <w:pStyle w:val="TDPL-BodyTxt"/>
        <w:numPr>
          <w:ilvl w:val="0"/>
          <w:numId w:val="0"/>
        </w:numPr>
        <w:ind w:left="1134"/>
        <w:jc w:val="both"/>
        <w:rPr>
          <w:b/>
          <w:bCs/>
        </w:rPr>
      </w:pPr>
      <w:r>
        <w:t xml:space="preserve">As defined in the procedure </w:t>
      </w:r>
      <w:r>
        <w:rPr>
          <w:b/>
          <w:bCs/>
          <w:i/>
          <w:iCs/>
        </w:rPr>
        <w:t>Urine IQC</w:t>
      </w:r>
      <w:r>
        <w:t xml:space="preserve"> </w:t>
      </w:r>
      <w:r>
        <w:rPr>
          <w:b/>
          <w:bCs/>
        </w:rPr>
        <w:t>(TDPL/CP/SOP-002).</w:t>
      </w:r>
    </w:p>
    <w:p w14:paraId="499A2A71" w14:textId="77777777" w:rsidR="00A5365A" w:rsidRDefault="00A5365A" w:rsidP="00A5365A">
      <w:pPr>
        <w:pStyle w:val="TDPL-BodyTxt"/>
      </w:pPr>
      <w:r>
        <w:t>External Quality Control</w:t>
      </w:r>
    </w:p>
    <w:p w14:paraId="366DCBC1" w14:textId="3A5AFD41" w:rsidR="00A44FA6" w:rsidRPr="00510C45" w:rsidRDefault="00A5365A" w:rsidP="00A5365A">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8842037"/>
      <w:r>
        <w:t>Interfer</w:t>
      </w:r>
      <w:r w:rsidR="00D079A8">
        <w:t xml:space="preserve">ences &amp; </w:t>
      </w:r>
      <w:r w:rsidR="00187D29">
        <w:t>Cross Reactions</w:t>
      </w:r>
      <w:bookmarkEnd w:id="29"/>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0" w:name="_Toc198842038"/>
      <w:r>
        <w:t>Result Calculation</w:t>
      </w:r>
      <w:r w:rsidR="00377A17">
        <w:t>/Interpretation</w:t>
      </w:r>
      <w:bookmarkEnd w:id="30"/>
    </w:p>
    <w:p w14:paraId="133BE156" w14:textId="72772F77" w:rsidR="00AD6049" w:rsidRDefault="00AD6049" w:rsidP="00AD6049">
      <w:pPr>
        <w:pStyle w:val="TDPL-BodyTxt"/>
      </w:pPr>
      <w:r>
        <w:t>Negative: no change in colour.</w:t>
      </w:r>
    </w:p>
    <w:p w14:paraId="7B4063F9" w14:textId="6164D9AC" w:rsidR="00AD6049" w:rsidRDefault="00AD6049" w:rsidP="00AD6049">
      <w:pPr>
        <w:pStyle w:val="TDPL-BodyTxt"/>
      </w:pPr>
      <w:r>
        <w:lastRenderedPageBreak/>
        <w:t>Trace: pale green &amp; slightly cloudy.</w:t>
      </w:r>
    </w:p>
    <w:p w14:paraId="70484F73" w14:textId="74FF759F" w:rsidR="00AD6049" w:rsidRDefault="00AD6049" w:rsidP="00AD6049">
      <w:pPr>
        <w:pStyle w:val="TDPL-BodyTxt"/>
      </w:pPr>
      <w:r>
        <w:t xml:space="preserve">1+: definite cloudy green </w:t>
      </w:r>
    </w:p>
    <w:p w14:paraId="211CE2B2" w14:textId="07504250" w:rsidR="00AD6049" w:rsidRDefault="00AD6049" w:rsidP="00AD6049">
      <w:pPr>
        <w:pStyle w:val="TDPL-BodyTxt"/>
      </w:pPr>
      <w:r>
        <w:t>2+: yellow to orange</w:t>
      </w:r>
    </w:p>
    <w:p w14:paraId="6C317A23" w14:textId="2D0C99C1" w:rsidR="00AD6049" w:rsidRDefault="00AD6049" w:rsidP="00AD6049">
      <w:pPr>
        <w:pStyle w:val="TDPL-BodyTxt"/>
      </w:pPr>
      <w:r>
        <w:t xml:space="preserve">3+: orange to red precipitate </w:t>
      </w:r>
    </w:p>
    <w:p w14:paraId="1627FCD1" w14:textId="57735EC6" w:rsidR="007F6E71" w:rsidRDefault="00AD6049" w:rsidP="00AD6049">
      <w:pPr>
        <w:pStyle w:val="TDPL-BodyTxt"/>
      </w:pPr>
      <w:r>
        <w:t>4+: Brick red precipitate</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1" w:name="_Toc198842039"/>
      <w:r>
        <w:t>Biological Reference Interval</w:t>
      </w:r>
      <w:bookmarkEnd w:id="31"/>
    </w:p>
    <w:p w14:paraId="79A31CFF" w14:textId="7CEB3953" w:rsidR="00E81571" w:rsidRDefault="001B176C" w:rsidP="001C59BB">
      <w:pPr>
        <w:pStyle w:val="TDPL-BodyTxt"/>
        <w:numPr>
          <w:ilvl w:val="0"/>
          <w:numId w:val="0"/>
        </w:numPr>
        <w:ind w:left="1134"/>
      </w:pPr>
      <w:r>
        <w:t>Negative</w:t>
      </w:r>
      <w:r w:rsidR="001C59BB">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8842040"/>
      <w:r>
        <w:t>Reportable Interval</w:t>
      </w:r>
      <w:bookmarkEnd w:id="32"/>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8842041"/>
      <w:r>
        <w:t>Procedure when Results are not in Range</w:t>
      </w:r>
      <w:bookmarkEnd w:id="33"/>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8842042"/>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8842043"/>
      <w:r>
        <w:t>Laboratory Clinical Interpretation</w:t>
      </w:r>
      <w:bookmarkEnd w:id="35"/>
    </w:p>
    <w:p w14:paraId="5C0513B9" w14:textId="13569FC2" w:rsidR="00DB7047" w:rsidRPr="00E81571" w:rsidRDefault="00AD6049" w:rsidP="001C59BB">
      <w:pPr>
        <w:pStyle w:val="TDPL-BodyTxt"/>
        <w:numPr>
          <w:ilvl w:val="0"/>
          <w:numId w:val="0"/>
        </w:numPr>
        <w:ind w:left="1134"/>
        <w:jc w:val="both"/>
        <w:rPr>
          <w:b/>
          <w:bCs/>
        </w:rPr>
      </w:pPr>
      <w:r w:rsidRPr="00AD6049">
        <w:t>This test is useful in the diagnosis of Diabetes Mellitus, renal glycosuria and glycosuria due to other causes and in monitoring the response to treatment with Insulin or oral hypoglycemic agents</w:t>
      </w:r>
      <w:r>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8842044"/>
      <w:r>
        <w:t>Potential Source of Variability</w:t>
      </w:r>
      <w:bookmarkEnd w:id="36"/>
    </w:p>
    <w:p w14:paraId="3E6FF4CA" w14:textId="2F917D5A" w:rsidR="00AD6049" w:rsidRDefault="00AD6049" w:rsidP="00AD6049">
      <w:pPr>
        <w:pStyle w:val="TDPL-BodyTxt"/>
        <w:jc w:val="both"/>
      </w:pPr>
      <w:r>
        <w:t>This test is not specific for glucose as all reducing sugars (fructose, lactose, galactose) answer this test.</w:t>
      </w:r>
    </w:p>
    <w:p w14:paraId="680ECE4F" w14:textId="202A4964" w:rsidR="00AD6049" w:rsidRDefault="00AD6049" w:rsidP="00AD6049">
      <w:pPr>
        <w:pStyle w:val="TDPL-BodyTxt"/>
        <w:jc w:val="both"/>
      </w:pPr>
      <w:r>
        <w:t xml:space="preserve">Non-carbohydrate reducing substances like Ascorbic acid, Aspirin, Uric acid, Homogentisic acid and glucuronic acid also answers this test. </w:t>
      </w:r>
    </w:p>
    <w:p w14:paraId="1EDBCDCE" w14:textId="59A0B89E" w:rsidR="001E0028" w:rsidRDefault="00AD6049" w:rsidP="00AD6049">
      <w:pPr>
        <w:pStyle w:val="TDPL-BodyTxt"/>
        <w:jc w:val="both"/>
      </w:pPr>
      <w:r>
        <w:t>The sugar present in the urine of normal healthy individuals cannot be detected by this method.</w:t>
      </w:r>
    </w:p>
    <w:p w14:paraId="291A3C24" w14:textId="328E3EE5" w:rsidR="00501254" w:rsidRDefault="001608C0" w:rsidP="006916C1">
      <w:pPr>
        <w:pStyle w:val="TDPL-H1"/>
        <w:numPr>
          <w:ilvl w:val="0"/>
          <w:numId w:val="88"/>
        </w:numPr>
        <w:tabs>
          <w:tab w:val="clear" w:pos="1440"/>
        </w:tabs>
        <w:spacing w:before="200" w:after="80"/>
        <w:ind w:right="-692"/>
        <w:jc w:val="both"/>
        <w:rPr>
          <w:szCs w:val="28"/>
        </w:rPr>
      </w:pPr>
      <w:bookmarkStart w:id="37" w:name="_Toc198842045"/>
      <w:r w:rsidRPr="001608C0">
        <w:rPr>
          <w:szCs w:val="28"/>
        </w:rPr>
        <w:t>Re</w:t>
      </w:r>
      <w:r w:rsidR="00501254">
        <w:rPr>
          <w:szCs w:val="28"/>
        </w:rPr>
        <w:t>ferences</w:t>
      </w:r>
      <w:bookmarkEnd w:id="37"/>
      <w:r w:rsidR="001C59BB">
        <w:rPr>
          <w:szCs w:val="28"/>
        </w:rPr>
        <w:t>.</w:t>
      </w:r>
    </w:p>
    <w:p w14:paraId="153DB6A4" w14:textId="6831CBC5" w:rsidR="00E81571" w:rsidRDefault="00AD6049" w:rsidP="00E81571">
      <w:pPr>
        <w:pStyle w:val="TDPL-BodyTxt"/>
        <w:numPr>
          <w:ilvl w:val="3"/>
          <w:numId w:val="182"/>
        </w:numPr>
        <w:jc w:val="both"/>
      </w:pPr>
      <w:r w:rsidRPr="00AD6049">
        <w:t xml:space="preserve">Handbook of Medical Laboratory Technology 2nd Editon, Edited by Robert H. Caraman, M.D. Laboratory Training Committee, Christian Medical Association </w:t>
      </w:r>
      <w:r w:rsidRPr="00AD6049">
        <w:lastRenderedPageBreak/>
        <w:t>of India. Page - 233</w:t>
      </w:r>
    </w:p>
    <w:p w14:paraId="5238C1F2" w14:textId="0A6286B1" w:rsidR="002D4550" w:rsidRDefault="002D4550" w:rsidP="007F6E71">
      <w:pPr>
        <w:pStyle w:val="TDPL-BodyTxt"/>
        <w:numPr>
          <w:ilvl w:val="3"/>
          <w:numId w:val="182"/>
        </w:numPr>
        <w:jc w:val="both"/>
      </w:pPr>
      <w:r w:rsidRPr="002D4550">
        <w:t>Procedure for Managing Internal QC Program (TDPL</w:t>
      </w:r>
      <w:r w:rsidR="00BD4265">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6"/>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496" w14:textId="77777777" w:rsidR="00FD7312" w:rsidRDefault="00FD7312" w:rsidP="008072D6">
      <w:pPr>
        <w:spacing w:after="0"/>
      </w:pPr>
      <w:r>
        <w:separator/>
      </w:r>
    </w:p>
  </w:endnote>
  <w:endnote w:type="continuationSeparator" w:id="0">
    <w:p w14:paraId="2F46CEAE" w14:textId="77777777" w:rsidR="00FD7312" w:rsidRDefault="00FD7312" w:rsidP="008072D6">
      <w:pPr>
        <w:spacing w:after="0"/>
      </w:pPr>
      <w:r>
        <w:continuationSeparator/>
      </w:r>
    </w:p>
  </w:endnote>
  <w:endnote w:type="continuationNotice" w:id="1">
    <w:p w14:paraId="53CFB542" w14:textId="77777777" w:rsidR="00FD7312" w:rsidRDefault="00FD731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92896A4" w:rsidR="00455F81" w:rsidRPr="00A047D5" w:rsidRDefault="00BD4265"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9B2B0DA" wp14:editId="7B54A41B">
          <wp:simplePos x="0" y="0"/>
          <wp:positionH relativeFrom="column">
            <wp:posOffset>-294640</wp:posOffset>
          </wp:positionH>
          <wp:positionV relativeFrom="page">
            <wp:posOffset>9965857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CCDDF3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5490" w14:textId="77777777" w:rsidR="00FD7312" w:rsidRDefault="00FD7312" w:rsidP="008072D6">
      <w:pPr>
        <w:spacing w:after="0"/>
      </w:pPr>
      <w:r>
        <w:separator/>
      </w:r>
    </w:p>
  </w:footnote>
  <w:footnote w:type="continuationSeparator" w:id="0">
    <w:p w14:paraId="08A2A677" w14:textId="77777777" w:rsidR="00FD7312" w:rsidRDefault="00FD7312" w:rsidP="008072D6">
      <w:pPr>
        <w:spacing w:after="0"/>
      </w:pPr>
      <w:r>
        <w:continuationSeparator/>
      </w:r>
    </w:p>
  </w:footnote>
  <w:footnote w:type="continuationNotice" w:id="1">
    <w:p w14:paraId="3652512A" w14:textId="77777777" w:rsidR="00FD7312" w:rsidRDefault="00FD731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043357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2105D0">
            <w:rPr>
              <w:rFonts w:ascii="Palatino Linotype" w:hAnsi="Palatino Linotype"/>
              <w:b/>
              <w:bCs/>
              <w:sz w:val="16"/>
              <w:szCs w:val="16"/>
            </w:rPr>
            <w:t>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64CC7604"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2105D0">
            <w:rPr>
              <w:rFonts w:ascii="Palatino Linotype" w:hAnsi="Palatino Linotype"/>
              <w:b/>
              <w:bCs/>
              <w:sz w:val="16"/>
              <w:szCs w:val="16"/>
            </w:rPr>
            <w:t>REDUCING SUGAR</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3A078B58" w14:textId="77777777" w:rsidTr="00FF227F">
      <w:trPr>
        <w:cantSplit/>
        <w:trHeight w:val="340"/>
        <w:jc w:val="center"/>
      </w:trPr>
      <w:tc>
        <w:tcPr>
          <w:tcW w:w="1300" w:type="pct"/>
          <w:vMerge w:val="restart"/>
          <w:vAlign w:val="center"/>
        </w:tcPr>
        <w:p w14:paraId="45BC3217"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BF9B2AC"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5292651C" w14:textId="77777777" w:rsidTr="00FF227F">
      <w:trPr>
        <w:cantSplit/>
        <w:trHeight w:val="340"/>
        <w:jc w:val="center"/>
      </w:trPr>
      <w:tc>
        <w:tcPr>
          <w:tcW w:w="1300" w:type="pct"/>
          <w:vMerge/>
          <w:vAlign w:val="center"/>
        </w:tcPr>
        <w:p w14:paraId="4E798848"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276E1FC7"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0AD975B3" w14:textId="77777777" w:rsidTr="00FF227F">
      <w:trPr>
        <w:cantSplit/>
        <w:trHeight w:val="340"/>
        <w:jc w:val="center"/>
      </w:trPr>
      <w:tc>
        <w:tcPr>
          <w:tcW w:w="1300" w:type="pct"/>
          <w:vMerge w:val="restart"/>
          <w:vAlign w:val="center"/>
        </w:tcPr>
        <w:p w14:paraId="5385F8F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09129753" w14:textId="77777777" w:rsidTr="00FF227F">
      <w:trPr>
        <w:cantSplit/>
        <w:trHeight w:val="340"/>
        <w:jc w:val="center"/>
      </w:trPr>
      <w:tc>
        <w:tcPr>
          <w:tcW w:w="1300" w:type="pct"/>
          <w:vMerge/>
          <w:vAlign w:val="center"/>
        </w:tcPr>
        <w:p w14:paraId="53850D0C"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325267F7"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7C5BB1D7" w14:textId="77777777" w:rsidTr="00FF227F">
      <w:trPr>
        <w:cantSplit/>
        <w:trHeight w:val="340"/>
        <w:jc w:val="center"/>
      </w:trPr>
      <w:tc>
        <w:tcPr>
          <w:tcW w:w="1300" w:type="pct"/>
          <w:vAlign w:val="center"/>
        </w:tcPr>
        <w:p w14:paraId="2943FA8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532F6C"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734F12B4"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5D32964C"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313C78B7" w14:textId="77777777" w:rsidTr="00FF227F">
      <w:trPr>
        <w:cantSplit/>
        <w:trHeight w:val="369"/>
        <w:jc w:val="center"/>
      </w:trPr>
      <w:tc>
        <w:tcPr>
          <w:tcW w:w="1300" w:type="pct"/>
          <w:vAlign w:val="center"/>
        </w:tcPr>
        <w:p w14:paraId="64C28C3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2F2DBE48" w14:textId="77777777" w:rsidTr="00FF227F">
      <w:trPr>
        <w:cantSplit/>
        <w:trHeight w:val="340"/>
        <w:jc w:val="center"/>
      </w:trPr>
      <w:tc>
        <w:tcPr>
          <w:tcW w:w="1300" w:type="pct"/>
          <w:vMerge w:val="restart"/>
          <w:vAlign w:val="center"/>
        </w:tcPr>
        <w:p w14:paraId="2281106C"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4D4C044"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7E480127" w14:textId="77777777" w:rsidTr="00FF227F">
      <w:trPr>
        <w:cantSplit/>
        <w:trHeight w:val="340"/>
        <w:jc w:val="center"/>
      </w:trPr>
      <w:tc>
        <w:tcPr>
          <w:tcW w:w="1300" w:type="pct"/>
          <w:vMerge/>
          <w:vAlign w:val="center"/>
        </w:tcPr>
        <w:p w14:paraId="08E996F8"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04514E29"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244CC1DE" w14:textId="77777777" w:rsidTr="00FF227F">
      <w:trPr>
        <w:cantSplit/>
        <w:trHeight w:val="340"/>
        <w:jc w:val="center"/>
      </w:trPr>
      <w:tc>
        <w:tcPr>
          <w:tcW w:w="1300" w:type="pct"/>
          <w:vMerge w:val="restart"/>
          <w:vAlign w:val="center"/>
        </w:tcPr>
        <w:p w14:paraId="19088C28"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1431D515" w14:textId="77777777" w:rsidTr="00FF227F">
      <w:trPr>
        <w:cantSplit/>
        <w:trHeight w:val="340"/>
        <w:jc w:val="center"/>
      </w:trPr>
      <w:tc>
        <w:tcPr>
          <w:tcW w:w="1300" w:type="pct"/>
          <w:vMerge/>
          <w:vAlign w:val="center"/>
        </w:tcPr>
        <w:p w14:paraId="2FB6339F"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7BE729A8"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41C9FDC6" w14:textId="77777777" w:rsidTr="00FF227F">
      <w:trPr>
        <w:cantSplit/>
        <w:trHeight w:val="340"/>
        <w:jc w:val="center"/>
      </w:trPr>
      <w:tc>
        <w:tcPr>
          <w:tcW w:w="1300" w:type="pct"/>
          <w:vAlign w:val="center"/>
        </w:tcPr>
        <w:p w14:paraId="56C8426C"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F562B7B"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57CEFFCC"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7D9D04EF"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31E3915D" w14:textId="77777777" w:rsidTr="00FF227F">
      <w:trPr>
        <w:cantSplit/>
        <w:trHeight w:val="369"/>
        <w:jc w:val="center"/>
      </w:trPr>
      <w:tc>
        <w:tcPr>
          <w:tcW w:w="1300" w:type="pct"/>
          <w:vAlign w:val="center"/>
        </w:tcPr>
        <w:p w14:paraId="7D19767C"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3916B46D" w14:textId="77777777" w:rsidTr="00FF227F">
      <w:trPr>
        <w:cantSplit/>
        <w:trHeight w:val="340"/>
        <w:jc w:val="center"/>
      </w:trPr>
      <w:tc>
        <w:tcPr>
          <w:tcW w:w="1300" w:type="pct"/>
          <w:vMerge w:val="restart"/>
          <w:vAlign w:val="center"/>
        </w:tcPr>
        <w:p w14:paraId="1FB6FC09"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0FF16BD"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13720DA9" w14:textId="77777777" w:rsidTr="00FF227F">
      <w:trPr>
        <w:cantSplit/>
        <w:trHeight w:val="340"/>
        <w:jc w:val="center"/>
      </w:trPr>
      <w:tc>
        <w:tcPr>
          <w:tcW w:w="1300" w:type="pct"/>
          <w:vMerge/>
          <w:vAlign w:val="center"/>
        </w:tcPr>
        <w:p w14:paraId="37148520"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2943FA10"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5737AB9A" w14:textId="77777777" w:rsidTr="00FF227F">
      <w:trPr>
        <w:cantSplit/>
        <w:trHeight w:val="340"/>
        <w:jc w:val="center"/>
      </w:trPr>
      <w:tc>
        <w:tcPr>
          <w:tcW w:w="1300" w:type="pct"/>
          <w:vMerge w:val="restart"/>
          <w:vAlign w:val="center"/>
        </w:tcPr>
        <w:p w14:paraId="4E72BDB6"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0813DEE3" w14:textId="77777777" w:rsidTr="00FF227F">
      <w:trPr>
        <w:cantSplit/>
        <w:trHeight w:val="340"/>
        <w:jc w:val="center"/>
      </w:trPr>
      <w:tc>
        <w:tcPr>
          <w:tcW w:w="1300" w:type="pct"/>
          <w:vMerge/>
          <w:vAlign w:val="center"/>
        </w:tcPr>
        <w:p w14:paraId="0DBF06F1"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747A16C7"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467E5DE5" w14:textId="77777777" w:rsidTr="00FF227F">
      <w:trPr>
        <w:cantSplit/>
        <w:trHeight w:val="340"/>
        <w:jc w:val="center"/>
      </w:trPr>
      <w:tc>
        <w:tcPr>
          <w:tcW w:w="1300" w:type="pct"/>
          <w:vAlign w:val="center"/>
        </w:tcPr>
        <w:p w14:paraId="7D5A6E46"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E9370D8"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195CCA7D"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2CE8684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7076EC4D" w14:textId="77777777" w:rsidTr="00FF227F">
      <w:trPr>
        <w:cantSplit/>
        <w:trHeight w:val="369"/>
        <w:jc w:val="center"/>
      </w:trPr>
      <w:tc>
        <w:tcPr>
          <w:tcW w:w="1300" w:type="pct"/>
          <w:vAlign w:val="center"/>
        </w:tcPr>
        <w:p w14:paraId="78E4E2CB"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70F16FC8" w14:textId="77777777" w:rsidTr="00FF227F">
      <w:trPr>
        <w:cantSplit/>
        <w:trHeight w:val="340"/>
        <w:jc w:val="center"/>
      </w:trPr>
      <w:tc>
        <w:tcPr>
          <w:tcW w:w="1300" w:type="pct"/>
          <w:vMerge w:val="restart"/>
          <w:vAlign w:val="center"/>
        </w:tcPr>
        <w:p w14:paraId="136F8EB3"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3B01BCD"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615C5189" w14:textId="77777777" w:rsidTr="00FF227F">
      <w:trPr>
        <w:cantSplit/>
        <w:trHeight w:val="340"/>
        <w:jc w:val="center"/>
      </w:trPr>
      <w:tc>
        <w:tcPr>
          <w:tcW w:w="1300" w:type="pct"/>
          <w:vMerge/>
          <w:vAlign w:val="center"/>
        </w:tcPr>
        <w:p w14:paraId="795A3454"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14967148"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053B4F16" w14:textId="77777777" w:rsidTr="00FF227F">
      <w:trPr>
        <w:cantSplit/>
        <w:trHeight w:val="340"/>
        <w:jc w:val="center"/>
      </w:trPr>
      <w:tc>
        <w:tcPr>
          <w:tcW w:w="1300" w:type="pct"/>
          <w:vMerge w:val="restart"/>
          <w:vAlign w:val="center"/>
        </w:tcPr>
        <w:p w14:paraId="525835BE"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6EB4168F" w14:textId="77777777" w:rsidTr="00FF227F">
      <w:trPr>
        <w:cantSplit/>
        <w:trHeight w:val="340"/>
        <w:jc w:val="center"/>
      </w:trPr>
      <w:tc>
        <w:tcPr>
          <w:tcW w:w="1300" w:type="pct"/>
          <w:vMerge/>
          <w:vAlign w:val="center"/>
        </w:tcPr>
        <w:p w14:paraId="4F55C041"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27BD5F79"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59FDD851" w14:textId="77777777" w:rsidTr="00FF227F">
      <w:trPr>
        <w:cantSplit/>
        <w:trHeight w:val="340"/>
        <w:jc w:val="center"/>
      </w:trPr>
      <w:tc>
        <w:tcPr>
          <w:tcW w:w="1300" w:type="pct"/>
          <w:vAlign w:val="center"/>
        </w:tcPr>
        <w:p w14:paraId="0DD264F6"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A74676"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4046EB05"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23986CD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1346FD4B" w14:textId="77777777" w:rsidTr="00FF227F">
      <w:trPr>
        <w:cantSplit/>
        <w:trHeight w:val="369"/>
        <w:jc w:val="center"/>
      </w:trPr>
      <w:tc>
        <w:tcPr>
          <w:tcW w:w="1300" w:type="pct"/>
          <w:vAlign w:val="center"/>
        </w:tcPr>
        <w:p w14:paraId="7A60797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3FE71133" w14:textId="77777777" w:rsidTr="00FF227F">
      <w:trPr>
        <w:cantSplit/>
        <w:trHeight w:val="340"/>
        <w:jc w:val="center"/>
      </w:trPr>
      <w:tc>
        <w:tcPr>
          <w:tcW w:w="1300" w:type="pct"/>
          <w:vMerge w:val="restart"/>
          <w:vAlign w:val="center"/>
        </w:tcPr>
        <w:p w14:paraId="054CBF53"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53DA39F"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7F8F7B66" w14:textId="77777777" w:rsidTr="00FF227F">
      <w:trPr>
        <w:cantSplit/>
        <w:trHeight w:val="340"/>
        <w:jc w:val="center"/>
      </w:trPr>
      <w:tc>
        <w:tcPr>
          <w:tcW w:w="1300" w:type="pct"/>
          <w:vMerge/>
          <w:vAlign w:val="center"/>
        </w:tcPr>
        <w:p w14:paraId="1E8BB389"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707358B9"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38BD2163" w14:textId="77777777" w:rsidTr="00FF227F">
      <w:trPr>
        <w:cantSplit/>
        <w:trHeight w:val="340"/>
        <w:jc w:val="center"/>
      </w:trPr>
      <w:tc>
        <w:tcPr>
          <w:tcW w:w="1300" w:type="pct"/>
          <w:vMerge w:val="restart"/>
          <w:vAlign w:val="center"/>
        </w:tcPr>
        <w:p w14:paraId="6D9E4B5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744F1841" w14:textId="77777777" w:rsidTr="00FF227F">
      <w:trPr>
        <w:cantSplit/>
        <w:trHeight w:val="340"/>
        <w:jc w:val="center"/>
      </w:trPr>
      <w:tc>
        <w:tcPr>
          <w:tcW w:w="1300" w:type="pct"/>
          <w:vMerge/>
          <w:vAlign w:val="center"/>
        </w:tcPr>
        <w:p w14:paraId="4AB6AE4D"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5D49A9EB"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590F5EEA" w14:textId="77777777" w:rsidTr="00FF227F">
      <w:trPr>
        <w:cantSplit/>
        <w:trHeight w:val="340"/>
        <w:jc w:val="center"/>
      </w:trPr>
      <w:tc>
        <w:tcPr>
          <w:tcW w:w="1300" w:type="pct"/>
          <w:vAlign w:val="center"/>
        </w:tcPr>
        <w:p w14:paraId="196271D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677BCC5"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5A919E71"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1C7F2E8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2C0BB8AD" w14:textId="77777777" w:rsidTr="00FF227F">
      <w:trPr>
        <w:cantSplit/>
        <w:trHeight w:val="369"/>
        <w:jc w:val="center"/>
      </w:trPr>
      <w:tc>
        <w:tcPr>
          <w:tcW w:w="1300" w:type="pct"/>
          <w:vAlign w:val="center"/>
        </w:tcPr>
        <w:p w14:paraId="3DB92BF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105D0" w:rsidRPr="004B4A99" w14:paraId="40405EE2" w14:textId="77777777" w:rsidTr="00FF227F">
      <w:trPr>
        <w:cantSplit/>
        <w:trHeight w:val="340"/>
        <w:jc w:val="center"/>
      </w:trPr>
      <w:tc>
        <w:tcPr>
          <w:tcW w:w="1300" w:type="pct"/>
          <w:vMerge w:val="restart"/>
          <w:vAlign w:val="center"/>
        </w:tcPr>
        <w:p w14:paraId="3E3FE249" w14:textId="77777777" w:rsidR="002105D0"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8D683B9"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SOP-009</w:t>
          </w:r>
        </w:p>
      </w:tc>
    </w:tr>
    <w:tr w:rsidR="002105D0" w:rsidRPr="004B4A99" w14:paraId="75F3ABD9" w14:textId="77777777" w:rsidTr="00FF227F">
      <w:trPr>
        <w:cantSplit/>
        <w:trHeight w:val="340"/>
        <w:jc w:val="center"/>
      </w:trPr>
      <w:tc>
        <w:tcPr>
          <w:tcW w:w="1300" w:type="pct"/>
          <w:vMerge/>
          <w:vAlign w:val="center"/>
        </w:tcPr>
        <w:p w14:paraId="0084CA17"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01497A80"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105D0" w:rsidRPr="004B4A99" w14:paraId="60570D8E" w14:textId="77777777" w:rsidTr="00FF227F">
      <w:trPr>
        <w:cantSplit/>
        <w:trHeight w:val="340"/>
        <w:jc w:val="center"/>
      </w:trPr>
      <w:tc>
        <w:tcPr>
          <w:tcW w:w="1300" w:type="pct"/>
          <w:vMerge w:val="restart"/>
          <w:vAlign w:val="center"/>
        </w:tcPr>
        <w:p w14:paraId="20149CD8"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105D0" w:rsidRPr="004B4A99" w14:paraId="5CD64991" w14:textId="77777777" w:rsidTr="00FF227F">
      <w:trPr>
        <w:cantSplit/>
        <w:trHeight w:val="340"/>
        <w:jc w:val="center"/>
      </w:trPr>
      <w:tc>
        <w:tcPr>
          <w:tcW w:w="1300" w:type="pct"/>
          <w:vMerge/>
          <w:vAlign w:val="center"/>
        </w:tcPr>
        <w:p w14:paraId="06AFFB19" w14:textId="77777777" w:rsidR="002105D0" w:rsidRPr="004B4A99" w:rsidRDefault="002105D0" w:rsidP="002105D0">
          <w:pPr>
            <w:pStyle w:val="TableParagraph"/>
            <w:jc w:val="center"/>
            <w:rPr>
              <w:rFonts w:ascii="Palatino Linotype" w:hAnsi="Palatino Linotype"/>
              <w:b/>
              <w:bCs/>
              <w:sz w:val="16"/>
              <w:szCs w:val="16"/>
            </w:rPr>
          </w:pPr>
        </w:p>
      </w:tc>
      <w:tc>
        <w:tcPr>
          <w:tcW w:w="2162" w:type="pct"/>
          <w:vMerge/>
          <w:vAlign w:val="center"/>
        </w:tcPr>
        <w:p w14:paraId="2840A0E3" w14:textId="77777777" w:rsidR="002105D0" w:rsidRPr="004B4A99" w:rsidRDefault="002105D0" w:rsidP="002105D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105D0" w:rsidRPr="004B4A99" w14:paraId="6644EF38" w14:textId="77777777" w:rsidTr="00FF227F">
      <w:trPr>
        <w:cantSplit/>
        <w:trHeight w:val="340"/>
        <w:jc w:val="center"/>
      </w:trPr>
      <w:tc>
        <w:tcPr>
          <w:tcW w:w="1300" w:type="pct"/>
          <w:vAlign w:val="center"/>
        </w:tcPr>
        <w:p w14:paraId="23D12B20"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E30793D" w14:textId="77777777" w:rsidR="002105D0" w:rsidRPr="00D8479E" w:rsidRDefault="002105D0" w:rsidP="002105D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04A805CF"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URINE REDUCING SUGAR</w:t>
          </w:r>
        </w:p>
      </w:tc>
      <w:tc>
        <w:tcPr>
          <w:tcW w:w="737" w:type="pct"/>
          <w:vAlign w:val="center"/>
        </w:tcPr>
        <w:p w14:paraId="240B7AD5"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105D0" w:rsidRPr="004B4A99" w14:paraId="1A3E2302" w14:textId="77777777" w:rsidTr="00FF227F">
      <w:trPr>
        <w:cantSplit/>
        <w:trHeight w:val="369"/>
        <w:jc w:val="center"/>
      </w:trPr>
      <w:tc>
        <w:tcPr>
          <w:tcW w:w="1300" w:type="pct"/>
          <w:vAlign w:val="center"/>
        </w:tcPr>
        <w:p w14:paraId="7D9A2A6E" w14:textId="77777777" w:rsidR="002105D0" w:rsidRPr="004B4A99" w:rsidRDefault="002105D0" w:rsidP="002105D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2105D0" w:rsidRPr="004B4A99" w:rsidRDefault="002105D0" w:rsidP="002105D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1905598654">
    <w:abstractNumId w:val="6"/>
  </w:num>
  <w:num w:numId="328" w16cid:durableId="149561556">
    <w:abstractNumId w:val="6"/>
  </w:num>
  <w:num w:numId="329" w16cid:durableId="619072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176C"/>
    <w:rsid w:val="001B5BE5"/>
    <w:rsid w:val="001B5FEF"/>
    <w:rsid w:val="001B7796"/>
    <w:rsid w:val="001C1AF5"/>
    <w:rsid w:val="001C28D3"/>
    <w:rsid w:val="001C3551"/>
    <w:rsid w:val="001C36F4"/>
    <w:rsid w:val="001C4182"/>
    <w:rsid w:val="001C59BB"/>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05D0"/>
    <w:rsid w:val="00213253"/>
    <w:rsid w:val="00215330"/>
    <w:rsid w:val="0022210D"/>
    <w:rsid w:val="002243F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135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14AE"/>
    <w:rsid w:val="00486417"/>
    <w:rsid w:val="00490754"/>
    <w:rsid w:val="0049093B"/>
    <w:rsid w:val="0049303E"/>
    <w:rsid w:val="00495142"/>
    <w:rsid w:val="00495413"/>
    <w:rsid w:val="004963FB"/>
    <w:rsid w:val="0049725E"/>
    <w:rsid w:val="00497C80"/>
    <w:rsid w:val="00497F55"/>
    <w:rsid w:val="004A007F"/>
    <w:rsid w:val="004A28A4"/>
    <w:rsid w:val="004B277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3598"/>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9AE"/>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180F"/>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6CE"/>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A7E3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0756"/>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886"/>
    <w:rsid w:val="00A42AA5"/>
    <w:rsid w:val="00A441A8"/>
    <w:rsid w:val="00A44E7D"/>
    <w:rsid w:val="00A44FA6"/>
    <w:rsid w:val="00A473FA"/>
    <w:rsid w:val="00A509B3"/>
    <w:rsid w:val="00A5365A"/>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049"/>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1A4A"/>
    <w:rsid w:val="00B42410"/>
    <w:rsid w:val="00B42D9F"/>
    <w:rsid w:val="00B539E5"/>
    <w:rsid w:val="00B57CBD"/>
    <w:rsid w:val="00B6020B"/>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CE5"/>
    <w:rsid w:val="00BB4D4A"/>
    <w:rsid w:val="00BB59CE"/>
    <w:rsid w:val="00BB60D3"/>
    <w:rsid w:val="00BB6B99"/>
    <w:rsid w:val="00BB7190"/>
    <w:rsid w:val="00BB75F3"/>
    <w:rsid w:val="00BC22E0"/>
    <w:rsid w:val="00BC33F9"/>
    <w:rsid w:val="00BC4488"/>
    <w:rsid w:val="00BD4265"/>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5C65"/>
    <w:rsid w:val="00F766E7"/>
    <w:rsid w:val="00F76D67"/>
    <w:rsid w:val="00F77C5F"/>
    <w:rsid w:val="00F81735"/>
    <w:rsid w:val="00F81C1B"/>
    <w:rsid w:val="00F8300B"/>
    <w:rsid w:val="00F837CB"/>
    <w:rsid w:val="00F933A1"/>
    <w:rsid w:val="00F9648A"/>
    <w:rsid w:val="00FA1308"/>
    <w:rsid w:val="00FA4E76"/>
    <w:rsid w:val="00FA69BD"/>
    <w:rsid w:val="00FA7962"/>
    <w:rsid w:val="00FB0A6A"/>
    <w:rsid w:val="00FB2454"/>
    <w:rsid w:val="00FB267E"/>
    <w:rsid w:val="00FB2DBF"/>
    <w:rsid w:val="00FB3769"/>
    <w:rsid w:val="00FB499B"/>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312"/>
    <w:rsid w:val="00FD7734"/>
    <w:rsid w:val="00FD7FC9"/>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61196177">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11</TotalTime>
  <Pages>11</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2025-05-27T18:42:00Z</cp:lastPrinted>
  <dcterms:created xsi:type="dcterms:W3CDTF">2025-05-22T17:23:00Z</dcterms:created>
  <dcterms:modified xsi:type="dcterms:W3CDTF">2025-05-29T19:38:00Z</dcterms:modified>
</cp:coreProperties>
</file>