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0592" behindDoc="1" locked="0" layoutInCell="1" allowOverlap="1" wp14:anchorId="380F4592" wp14:editId="43F26171">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500D8163"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00175D">
            <w:rPr>
              <w:rFonts w:ascii="Palatino Linotype" w:hAnsi="Palatino Linotype" w:cs="Times New Roman"/>
              <w:b/>
              <w:bCs/>
              <w:color w:val="000000"/>
              <w:sz w:val="40"/>
              <w:szCs w:val="40"/>
              <w:u w:val="single"/>
            </w:rPr>
            <w:t>10</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9E044A6" w:rsidR="00911571" w:rsidRPr="006916C1" w:rsidRDefault="00BC33F9"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DIRECT BILIRUBIN</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047303B0"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00175D">
                  <w:rPr>
                    <w:noProof/>
                    <w:webHidden/>
                  </w:rPr>
                  <w:t>2</w:t>
                </w:r>
                <w:r w:rsidR="00C104FC">
                  <w:rPr>
                    <w:noProof/>
                    <w:webHidden/>
                  </w:rPr>
                  <w:fldChar w:fldCharType="end"/>
                </w:r>
              </w:hyperlink>
            </w:p>
            <w:p w14:paraId="0539BF9F" w14:textId="67CD8B63"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00175D">
                  <w:rPr>
                    <w:noProof/>
                    <w:webHidden/>
                  </w:rPr>
                  <w:t>3</w:t>
                </w:r>
                <w:r>
                  <w:rPr>
                    <w:noProof/>
                    <w:webHidden/>
                  </w:rPr>
                  <w:fldChar w:fldCharType="end"/>
                </w:r>
              </w:hyperlink>
            </w:p>
            <w:p w14:paraId="1378E18C" w14:textId="08B07E6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00175D">
                  <w:rPr>
                    <w:noProof/>
                    <w:webHidden/>
                  </w:rPr>
                  <w:t>4</w:t>
                </w:r>
                <w:r>
                  <w:rPr>
                    <w:noProof/>
                    <w:webHidden/>
                  </w:rPr>
                  <w:fldChar w:fldCharType="end"/>
                </w:r>
              </w:hyperlink>
            </w:p>
            <w:p w14:paraId="1F7186D6" w14:textId="5DFF347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00175D">
                  <w:rPr>
                    <w:noProof/>
                    <w:webHidden/>
                  </w:rPr>
                  <w:t>5</w:t>
                </w:r>
                <w:r>
                  <w:rPr>
                    <w:noProof/>
                    <w:webHidden/>
                  </w:rPr>
                  <w:fldChar w:fldCharType="end"/>
                </w:r>
              </w:hyperlink>
            </w:p>
            <w:p w14:paraId="614E8473" w14:textId="1DFA567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00175D">
                  <w:rPr>
                    <w:noProof/>
                    <w:webHidden/>
                  </w:rPr>
                  <w:t>6</w:t>
                </w:r>
                <w:r>
                  <w:rPr>
                    <w:noProof/>
                    <w:webHidden/>
                  </w:rPr>
                  <w:fldChar w:fldCharType="end"/>
                </w:r>
              </w:hyperlink>
            </w:p>
            <w:p w14:paraId="1C3C1F46" w14:textId="77969CD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00175D">
                  <w:rPr>
                    <w:noProof/>
                    <w:webHidden/>
                  </w:rPr>
                  <w:t>7</w:t>
                </w:r>
                <w:r>
                  <w:rPr>
                    <w:noProof/>
                    <w:webHidden/>
                  </w:rPr>
                  <w:fldChar w:fldCharType="end"/>
                </w:r>
              </w:hyperlink>
            </w:p>
            <w:p w14:paraId="49887EB2" w14:textId="5494A08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00175D">
                  <w:rPr>
                    <w:noProof/>
                    <w:webHidden/>
                  </w:rPr>
                  <w:t>7</w:t>
                </w:r>
                <w:r>
                  <w:rPr>
                    <w:noProof/>
                    <w:webHidden/>
                  </w:rPr>
                  <w:fldChar w:fldCharType="end"/>
                </w:r>
              </w:hyperlink>
            </w:p>
            <w:p w14:paraId="14714A55" w14:textId="612ABD3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00175D">
                  <w:rPr>
                    <w:noProof/>
                    <w:webHidden/>
                  </w:rPr>
                  <w:t>7</w:t>
                </w:r>
                <w:r>
                  <w:rPr>
                    <w:noProof/>
                    <w:webHidden/>
                  </w:rPr>
                  <w:fldChar w:fldCharType="end"/>
                </w:r>
              </w:hyperlink>
            </w:p>
            <w:p w14:paraId="593D6649" w14:textId="6D5CF53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00175D">
                  <w:rPr>
                    <w:noProof/>
                    <w:webHidden/>
                  </w:rPr>
                  <w:t>7</w:t>
                </w:r>
                <w:r>
                  <w:rPr>
                    <w:noProof/>
                    <w:webHidden/>
                  </w:rPr>
                  <w:fldChar w:fldCharType="end"/>
                </w:r>
              </w:hyperlink>
            </w:p>
            <w:p w14:paraId="2389DC55" w14:textId="5948CE3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00175D">
                  <w:rPr>
                    <w:noProof/>
                    <w:webHidden/>
                  </w:rPr>
                  <w:t>7</w:t>
                </w:r>
                <w:r>
                  <w:rPr>
                    <w:noProof/>
                    <w:webHidden/>
                  </w:rPr>
                  <w:fldChar w:fldCharType="end"/>
                </w:r>
              </w:hyperlink>
            </w:p>
            <w:p w14:paraId="7AD66C3C" w14:textId="19A5C65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00175D">
                  <w:rPr>
                    <w:noProof/>
                    <w:webHidden/>
                  </w:rPr>
                  <w:t>8</w:t>
                </w:r>
                <w:r>
                  <w:rPr>
                    <w:noProof/>
                    <w:webHidden/>
                  </w:rPr>
                  <w:fldChar w:fldCharType="end"/>
                </w:r>
              </w:hyperlink>
            </w:p>
            <w:p w14:paraId="0F034551" w14:textId="0B4BB71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00175D">
                  <w:rPr>
                    <w:noProof/>
                    <w:webHidden/>
                  </w:rPr>
                  <w:t>8</w:t>
                </w:r>
                <w:r>
                  <w:rPr>
                    <w:noProof/>
                    <w:webHidden/>
                  </w:rPr>
                  <w:fldChar w:fldCharType="end"/>
                </w:r>
              </w:hyperlink>
            </w:p>
            <w:p w14:paraId="0B86F04C" w14:textId="7D7B2E2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00175D">
                  <w:rPr>
                    <w:noProof/>
                    <w:webHidden/>
                  </w:rPr>
                  <w:t>8</w:t>
                </w:r>
                <w:r>
                  <w:rPr>
                    <w:noProof/>
                    <w:webHidden/>
                  </w:rPr>
                  <w:fldChar w:fldCharType="end"/>
                </w:r>
              </w:hyperlink>
            </w:p>
            <w:p w14:paraId="52BD4C1B" w14:textId="0FBA70A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00175D">
                  <w:rPr>
                    <w:noProof/>
                    <w:webHidden/>
                  </w:rPr>
                  <w:t>8</w:t>
                </w:r>
                <w:r>
                  <w:rPr>
                    <w:noProof/>
                    <w:webHidden/>
                  </w:rPr>
                  <w:fldChar w:fldCharType="end"/>
                </w:r>
              </w:hyperlink>
            </w:p>
            <w:p w14:paraId="431D8000" w14:textId="14BE9A7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00175D">
                  <w:rPr>
                    <w:noProof/>
                    <w:webHidden/>
                  </w:rPr>
                  <w:t>9</w:t>
                </w:r>
                <w:r>
                  <w:rPr>
                    <w:noProof/>
                    <w:webHidden/>
                  </w:rPr>
                  <w:fldChar w:fldCharType="end"/>
                </w:r>
              </w:hyperlink>
            </w:p>
            <w:p w14:paraId="5DC451D2" w14:textId="0FB854E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00175D">
                  <w:rPr>
                    <w:noProof/>
                    <w:webHidden/>
                  </w:rPr>
                  <w:t>9</w:t>
                </w:r>
                <w:r>
                  <w:rPr>
                    <w:noProof/>
                    <w:webHidden/>
                  </w:rPr>
                  <w:fldChar w:fldCharType="end"/>
                </w:r>
              </w:hyperlink>
            </w:p>
            <w:p w14:paraId="4F83CC9D" w14:textId="0547D04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00175D">
                  <w:rPr>
                    <w:noProof/>
                    <w:webHidden/>
                  </w:rPr>
                  <w:t>9</w:t>
                </w:r>
                <w:r>
                  <w:rPr>
                    <w:noProof/>
                    <w:webHidden/>
                  </w:rPr>
                  <w:fldChar w:fldCharType="end"/>
                </w:r>
              </w:hyperlink>
            </w:p>
            <w:p w14:paraId="0E4D8F63" w14:textId="28E8853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00175D">
                  <w:rPr>
                    <w:noProof/>
                    <w:webHidden/>
                  </w:rPr>
                  <w:t>10</w:t>
                </w:r>
                <w:r>
                  <w:rPr>
                    <w:noProof/>
                    <w:webHidden/>
                  </w:rPr>
                  <w:fldChar w:fldCharType="end"/>
                </w:r>
              </w:hyperlink>
            </w:p>
            <w:p w14:paraId="50826F1A" w14:textId="09E3A90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Qu</w:t>
                </w:r>
                <w:r w:rsidRPr="005E16C7">
                  <w:rPr>
                    <w:rStyle w:val="Hyperlink"/>
                    <w:bCs/>
                    <w:noProof/>
                  </w:rPr>
                  <w:t>a</w:t>
                </w:r>
                <w:r w:rsidRPr="005E16C7">
                  <w:rPr>
                    <w:rStyle w:val="Hyperlink"/>
                    <w:bCs/>
                    <w:noProof/>
                  </w:rPr>
                  <w:t xml:space="preserve">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00175D">
                  <w:rPr>
                    <w:noProof/>
                    <w:webHidden/>
                  </w:rPr>
                  <w:t>10</w:t>
                </w:r>
                <w:r>
                  <w:rPr>
                    <w:noProof/>
                    <w:webHidden/>
                  </w:rPr>
                  <w:fldChar w:fldCharType="end"/>
                </w:r>
              </w:hyperlink>
            </w:p>
            <w:p w14:paraId="36ED23BE" w14:textId="59782A9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00175D">
                  <w:rPr>
                    <w:noProof/>
                    <w:webHidden/>
                  </w:rPr>
                  <w:t>12</w:t>
                </w:r>
                <w:r>
                  <w:rPr>
                    <w:noProof/>
                    <w:webHidden/>
                  </w:rPr>
                  <w:fldChar w:fldCharType="end"/>
                </w:r>
              </w:hyperlink>
            </w:p>
            <w:p w14:paraId="42810E0F" w14:textId="27EF54D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00175D">
                  <w:rPr>
                    <w:noProof/>
                    <w:webHidden/>
                  </w:rPr>
                  <w:t>12</w:t>
                </w:r>
                <w:r>
                  <w:rPr>
                    <w:noProof/>
                    <w:webHidden/>
                  </w:rPr>
                  <w:fldChar w:fldCharType="end"/>
                </w:r>
              </w:hyperlink>
            </w:p>
            <w:p w14:paraId="6C052DB6" w14:textId="675E846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00175D">
                  <w:rPr>
                    <w:noProof/>
                    <w:webHidden/>
                  </w:rPr>
                  <w:t>12</w:t>
                </w:r>
                <w:r>
                  <w:rPr>
                    <w:noProof/>
                    <w:webHidden/>
                  </w:rPr>
                  <w:fldChar w:fldCharType="end"/>
                </w:r>
              </w:hyperlink>
            </w:p>
            <w:p w14:paraId="1DB79E46" w14:textId="1B62C80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00175D">
                  <w:rPr>
                    <w:noProof/>
                    <w:webHidden/>
                  </w:rPr>
                  <w:t>13</w:t>
                </w:r>
                <w:r>
                  <w:rPr>
                    <w:noProof/>
                    <w:webHidden/>
                  </w:rPr>
                  <w:fldChar w:fldCharType="end"/>
                </w:r>
              </w:hyperlink>
            </w:p>
            <w:p w14:paraId="283FA059" w14:textId="7D5BE5B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00175D">
                  <w:rPr>
                    <w:noProof/>
                    <w:webHidden/>
                  </w:rPr>
                  <w:t>13</w:t>
                </w:r>
                <w:r>
                  <w:rPr>
                    <w:noProof/>
                    <w:webHidden/>
                  </w:rPr>
                  <w:fldChar w:fldCharType="end"/>
                </w:r>
              </w:hyperlink>
            </w:p>
            <w:p w14:paraId="2BF743A9" w14:textId="3C523E7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00175D">
                  <w:rPr>
                    <w:noProof/>
                    <w:webHidden/>
                  </w:rPr>
                  <w:t>13</w:t>
                </w:r>
                <w:r>
                  <w:rPr>
                    <w:noProof/>
                    <w:webHidden/>
                  </w:rPr>
                  <w:fldChar w:fldCharType="end"/>
                </w:r>
              </w:hyperlink>
            </w:p>
            <w:p w14:paraId="47EB6F41" w14:textId="07FB8E3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00175D">
                  <w:rPr>
                    <w:noProof/>
                    <w:webHidden/>
                  </w:rPr>
                  <w:t>13</w:t>
                </w:r>
                <w:r>
                  <w:rPr>
                    <w:noProof/>
                    <w:webHidden/>
                  </w:rPr>
                  <w:fldChar w:fldCharType="end"/>
                </w:r>
              </w:hyperlink>
            </w:p>
            <w:p w14:paraId="2E17E7AE" w14:textId="5CB56BC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00175D">
                  <w:rPr>
                    <w:noProof/>
                    <w:webHidden/>
                  </w:rPr>
                  <w:t>13</w:t>
                </w:r>
                <w:r>
                  <w:rPr>
                    <w:noProof/>
                    <w:webHidden/>
                  </w:rPr>
                  <w:fldChar w:fldCharType="end"/>
                </w:r>
              </w:hyperlink>
            </w:p>
            <w:p w14:paraId="661FDA98" w14:textId="7A88869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00175D">
                  <w:rPr>
                    <w:noProof/>
                    <w:webHidden/>
                  </w:rPr>
                  <w:t>13</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D51642C"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1AB68E55" w14:textId="77777777" w:rsidR="00ED3287" w:rsidRDefault="00ED3287"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D3287" w:rsidRPr="00156BFB" w14:paraId="1F083862" w14:textId="77777777" w:rsidTr="00AF2A07">
            <w:trPr>
              <w:trHeight w:val="1417"/>
            </w:trPr>
            <w:tc>
              <w:tcPr>
                <w:tcW w:w="1664" w:type="dxa"/>
                <w:vMerge w:val="restart"/>
                <w:shd w:val="clear" w:color="auto" w:fill="B4C6E7" w:themeFill="accent1" w:themeFillTint="66"/>
                <w:vAlign w:val="center"/>
              </w:tcPr>
              <w:p w14:paraId="26438ADD" w14:textId="77777777" w:rsidR="00ED3287" w:rsidRPr="00156BFB" w:rsidRDefault="00ED3287"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832FFD4" w14:textId="77777777" w:rsidR="00ED3287" w:rsidRPr="00156BFB" w:rsidRDefault="00ED3287"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78D1CB1" w14:textId="77777777" w:rsidR="00ED3287" w:rsidRPr="008D0CC5" w:rsidRDefault="00ED3287"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6B928060" w14:textId="77777777" w:rsidR="00ED3287" w:rsidRPr="00156BFB" w:rsidRDefault="00ED3287"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E53C70D" w14:textId="77777777" w:rsidR="00ED3287" w:rsidRPr="00156BFB" w:rsidRDefault="00ED328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D3287" w:rsidRPr="00156BFB" w14:paraId="227972DF" w14:textId="77777777" w:rsidTr="00AF2A07">
            <w:trPr>
              <w:trHeight w:val="1541"/>
            </w:trPr>
            <w:tc>
              <w:tcPr>
                <w:tcW w:w="1664" w:type="dxa"/>
                <w:vMerge/>
                <w:shd w:val="clear" w:color="auto" w:fill="B4C6E7" w:themeFill="accent1" w:themeFillTint="66"/>
                <w:vAlign w:val="center"/>
              </w:tcPr>
              <w:p w14:paraId="1967C86B" w14:textId="77777777" w:rsidR="00ED3287" w:rsidRPr="00156BFB" w:rsidRDefault="00ED3287"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D8068EB" w14:textId="77777777" w:rsidR="00ED3287" w:rsidRPr="00156BFB" w:rsidRDefault="00ED3287"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245D41E" w14:textId="77777777" w:rsidR="00ED3287" w:rsidRPr="00156BFB" w:rsidRDefault="00ED3287"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24868A8" wp14:editId="7EE39D1D">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4BE74715" w14:textId="77777777" w:rsidR="00ED3287" w:rsidRPr="00156BFB" w:rsidRDefault="00ED3287"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29ED5B7" w14:textId="77777777" w:rsidR="00ED3287" w:rsidRPr="00156BFB" w:rsidRDefault="00ED3287" w:rsidP="00AF2A07">
                <w:pPr>
                  <w:pStyle w:val="BodyText"/>
                  <w:rPr>
                    <w:rFonts w:ascii="Palatino Linotype" w:hAnsi="Palatino Linotype"/>
                    <w:b/>
                    <w:bCs/>
                    <w:sz w:val="24"/>
                    <w:szCs w:val="24"/>
                  </w:rPr>
                </w:pPr>
              </w:p>
            </w:tc>
          </w:tr>
          <w:tr w:rsidR="00ED3287" w:rsidRPr="00156BFB" w14:paraId="0D65D96B" w14:textId="77777777" w:rsidTr="00AF2A07">
            <w:trPr>
              <w:trHeight w:val="1417"/>
            </w:trPr>
            <w:tc>
              <w:tcPr>
                <w:tcW w:w="1664" w:type="dxa"/>
                <w:vMerge w:val="restart"/>
                <w:shd w:val="clear" w:color="auto" w:fill="E2EFD9" w:themeFill="accent6" w:themeFillTint="33"/>
                <w:vAlign w:val="center"/>
              </w:tcPr>
              <w:p w14:paraId="2838A0FE" w14:textId="77777777" w:rsidR="00ED3287" w:rsidRPr="00156BFB" w:rsidRDefault="00ED3287"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F8501CC" w14:textId="77777777" w:rsidR="00ED3287" w:rsidRPr="00156BFB" w:rsidRDefault="00ED3287"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CA2BA90" w14:textId="77777777" w:rsidR="00ED3287" w:rsidRPr="008D0CC5" w:rsidRDefault="00ED3287"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9DBFCC8" w14:textId="77777777" w:rsidR="00ED3287" w:rsidRPr="00156BFB" w:rsidRDefault="00ED3287"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77D4FA9" w14:textId="77777777" w:rsidR="00ED3287" w:rsidRPr="00156BFB" w:rsidRDefault="00ED328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D3287" w:rsidRPr="00156BFB" w14:paraId="7DC6D410" w14:textId="77777777" w:rsidTr="00AF2A07">
            <w:trPr>
              <w:trHeight w:val="1417"/>
            </w:trPr>
            <w:tc>
              <w:tcPr>
                <w:tcW w:w="1664" w:type="dxa"/>
                <w:vMerge/>
                <w:shd w:val="clear" w:color="auto" w:fill="E2EFD9" w:themeFill="accent6" w:themeFillTint="33"/>
                <w:vAlign w:val="center"/>
              </w:tcPr>
              <w:p w14:paraId="17529B3D" w14:textId="77777777" w:rsidR="00ED3287" w:rsidRPr="00156BFB" w:rsidRDefault="00ED3287"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71A43EF" w14:textId="77777777" w:rsidR="00ED3287" w:rsidRPr="00156BFB" w:rsidRDefault="00ED3287"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5ACFA52" w14:textId="77777777" w:rsidR="00ED3287" w:rsidRPr="00156BFB" w:rsidRDefault="00ED3287"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3360" behindDoc="0" locked="0" layoutInCell="1" allowOverlap="1" wp14:anchorId="7D0F688D" wp14:editId="532AF5B6">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80BF51A" w14:textId="77777777" w:rsidR="00ED3287" w:rsidRPr="00156BFB" w:rsidRDefault="00ED3287" w:rsidP="00AF2A07">
                <w:pPr>
                  <w:pStyle w:val="BodyText"/>
                  <w:rPr>
                    <w:rFonts w:ascii="Palatino Linotype" w:hAnsi="Palatino Linotype"/>
                    <w:b/>
                    <w:bCs/>
                    <w:sz w:val="24"/>
                    <w:szCs w:val="24"/>
                  </w:rPr>
                </w:pPr>
              </w:p>
            </w:tc>
          </w:tr>
          <w:tr w:rsidR="00ED3287" w:rsidRPr="00156BFB" w14:paraId="1B5E3636" w14:textId="77777777" w:rsidTr="00AF2A07">
            <w:trPr>
              <w:trHeight w:val="1417"/>
            </w:trPr>
            <w:tc>
              <w:tcPr>
                <w:tcW w:w="1664" w:type="dxa"/>
                <w:vMerge w:val="restart"/>
                <w:shd w:val="clear" w:color="auto" w:fill="B4C6E7" w:themeFill="accent1" w:themeFillTint="66"/>
                <w:vAlign w:val="center"/>
              </w:tcPr>
              <w:p w14:paraId="4FC26020" w14:textId="77777777" w:rsidR="00ED3287" w:rsidRPr="00156BFB" w:rsidRDefault="00ED3287"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EEE7E45" w14:textId="77777777" w:rsidR="00ED3287" w:rsidRPr="00156BFB" w:rsidRDefault="00ED3287"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E6F0451" w14:textId="77777777" w:rsidR="00ED3287" w:rsidRDefault="00ED3287"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4057CF5" w14:textId="77777777" w:rsidR="00ED3287" w:rsidRPr="00156BFB" w:rsidRDefault="00ED3287"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1977B34" w14:textId="77777777" w:rsidR="00ED3287" w:rsidRPr="00156BFB" w:rsidRDefault="00ED328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D3287" w:rsidRPr="00156BFB" w14:paraId="6FE3D3FC" w14:textId="77777777" w:rsidTr="00AF2A07">
            <w:trPr>
              <w:trHeight w:val="1417"/>
            </w:trPr>
            <w:tc>
              <w:tcPr>
                <w:tcW w:w="1664" w:type="dxa"/>
                <w:vMerge/>
                <w:shd w:val="clear" w:color="auto" w:fill="B4C6E7" w:themeFill="accent1" w:themeFillTint="66"/>
                <w:vAlign w:val="center"/>
              </w:tcPr>
              <w:p w14:paraId="08527190" w14:textId="77777777" w:rsidR="00ED3287" w:rsidRPr="00156BFB" w:rsidRDefault="00ED3287"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DDB60C6" w14:textId="77777777" w:rsidR="00ED3287" w:rsidRPr="00156BFB" w:rsidRDefault="00ED3287"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41C865D" w14:textId="77777777" w:rsidR="00ED3287" w:rsidRPr="00156BFB" w:rsidRDefault="00ED3287"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2213723" wp14:editId="3F4D0265">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55B6FFC" w14:textId="77777777" w:rsidR="00ED3287" w:rsidRPr="00156BFB" w:rsidRDefault="00ED3287" w:rsidP="00AF2A07">
                <w:pPr>
                  <w:pStyle w:val="BodyText"/>
                  <w:rPr>
                    <w:rFonts w:ascii="Palatino Linotype" w:hAnsi="Palatino Linotype"/>
                    <w:b/>
                    <w:bCs/>
                    <w:sz w:val="24"/>
                    <w:szCs w:val="24"/>
                  </w:rPr>
                </w:pPr>
              </w:p>
            </w:tc>
          </w:tr>
        </w:tbl>
        <w:p w14:paraId="219B78C6" w14:textId="77777777" w:rsidR="00ED3287" w:rsidRPr="00B70912" w:rsidRDefault="00ED3287" w:rsidP="00ED3287">
          <w:pPr>
            <w:pStyle w:val="TDPL-BodyTxt"/>
            <w:sectPr w:rsidR="00ED3287"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3E2778">
            <w:trPr>
              <w:trHeight w:val="340"/>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CC0278" w:rsidRPr="001064D5" w14:paraId="4B9EC0F7" w14:textId="77777777" w:rsidTr="00002CFB">
            <w:trPr>
              <w:trHeight w:val="373"/>
              <w:jc w:val="center"/>
            </w:trPr>
            <w:tc>
              <w:tcPr>
                <w:tcW w:w="1331" w:type="dxa"/>
              </w:tcPr>
              <w:p w14:paraId="26373B5C" w14:textId="5F906EB0" w:rsidR="00CC0278" w:rsidRPr="006916C1" w:rsidRDefault="00CC0278" w:rsidP="00CC0278">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637AF489" w:rsidR="00CC0278" w:rsidRPr="006916C1" w:rsidRDefault="00CC0278" w:rsidP="00CC0278">
                <w:pPr>
                  <w:pStyle w:val="BodyText"/>
                  <w:jc w:val="center"/>
                  <w:rPr>
                    <w:rFonts w:ascii="Palatino Linotype" w:hAnsi="Palatino Linotype"/>
                  </w:rPr>
                </w:pPr>
                <w:r>
                  <w:rPr>
                    <w:rFonts w:ascii="Palatino Linotype" w:hAnsi="Palatino Linotype"/>
                  </w:rPr>
                  <w:t>AMR</w:t>
                </w:r>
              </w:p>
            </w:tc>
            <w:tc>
              <w:tcPr>
                <w:tcW w:w="5868" w:type="dxa"/>
              </w:tcPr>
              <w:p w14:paraId="30EE9389" w14:textId="7F040E26" w:rsidR="00CC0278" w:rsidRPr="006916C1" w:rsidRDefault="00CC0278" w:rsidP="00CC0278">
                <w:pPr>
                  <w:pStyle w:val="BodyText"/>
                  <w:jc w:val="center"/>
                  <w:rPr>
                    <w:rFonts w:ascii="Palatino Linotype" w:hAnsi="Palatino Linotype"/>
                  </w:rPr>
                </w:pPr>
                <w:r w:rsidRPr="002B2EAF">
                  <w:rPr>
                    <w:rFonts w:ascii="Palatino Linotype" w:hAnsi="Palatino Linotype"/>
                  </w:rPr>
                  <w:t>Analytical Measurement Range</w:t>
                </w:r>
              </w:p>
            </w:tc>
          </w:tr>
          <w:tr w:rsidR="00CC0278" w:rsidRPr="001064D5" w14:paraId="1CA8C726" w14:textId="77777777" w:rsidTr="00002CFB">
            <w:trPr>
              <w:trHeight w:val="373"/>
              <w:jc w:val="center"/>
            </w:trPr>
            <w:tc>
              <w:tcPr>
                <w:tcW w:w="1331" w:type="dxa"/>
              </w:tcPr>
              <w:p w14:paraId="122573F3" w14:textId="6B613982" w:rsidR="00CC0278" w:rsidRPr="006916C1" w:rsidRDefault="00CC0278" w:rsidP="00CC0278">
                <w:pPr>
                  <w:pStyle w:val="BodyText"/>
                  <w:jc w:val="center"/>
                  <w:rPr>
                    <w:rFonts w:ascii="Palatino Linotype" w:hAnsi="Palatino Linotype"/>
                  </w:rPr>
                </w:pPr>
                <w:r w:rsidRPr="006916C1">
                  <w:rPr>
                    <w:rFonts w:ascii="Palatino Linotype" w:hAnsi="Palatino Linotype"/>
                  </w:rPr>
                  <w:t>2</w:t>
                </w:r>
              </w:p>
            </w:tc>
            <w:tc>
              <w:tcPr>
                <w:tcW w:w="1981" w:type="dxa"/>
              </w:tcPr>
              <w:p w14:paraId="41DDE7AD" w14:textId="599FB499" w:rsidR="00CC0278" w:rsidRDefault="00CC0278" w:rsidP="00CC0278">
                <w:pPr>
                  <w:pStyle w:val="BodyText"/>
                  <w:jc w:val="center"/>
                  <w:rPr>
                    <w:rFonts w:ascii="Palatino Linotype" w:hAnsi="Palatino Linotype"/>
                  </w:rPr>
                </w:pPr>
                <w:r>
                  <w:rPr>
                    <w:rFonts w:ascii="Palatino Linotype" w:hAnsi="Palatino Linotype"/>
                  </w:rPr>
                  <w:t>BC</w:t>
                </w:r>
              </w:p>
            </w:tc>
            <w:tc>
              <w:tcPr>
                <w:tcW w:w="5868" w:type="dxa"/>
              </w:tcPr>
              <w:p w14:paraId="790DACBD" w14:textId="5EE047E4" w:rsidR="00CC0278" w:rsidRPr="002B2EAF" w:rsidRDefault="00CC0278" w:rsidP="00CC0278">
                <w:pPr>
                  <w:pStyle w:val="BodyText"/>
                  <w:jc w:val="center"/>
                  <w:rPr>
                    <w:rFonts w:ascii="Palatino Linotype" w:hAnsi="Palatino Linotype"/>
                  </w:rPr>
                </w:pPr>
                <w:r>
                  <w:rPr>
                    <w:rFonts w:ascii="Palatino Linotype" w:hAnsi="Palatino Linotype"/>
                  </w:rPr>
                  <w:t>Biochemistry</w:t>
                </w:r>
              </w:p>
            </w:tc>
          </w:tr>
          <w:tr w:rsidR="00CC0278" w:rsidRPr="001064D5" w14:paraId="1ABDA81C" w14:textId="77777777" w:rsidTr="00002CFB">
            <w:trPr>
              <w:trHeight w:val="373"/>
              <w:jc w:val="center"/>
            </w:trPr>
            <w:tc>
              <w:tcPr>
                <w:tcW w:w="1331" w:type="dxa"/>
              </w:tcPr>
              <w:p w14:paraId="4372790F" w14:textId="0BE810D0" w:rsidR="00CC0278" w:rsidRPr="006916C1" w:rsidRDefault="00CC0278" w:rsidP="00CC0278">
                <w:pPr>
                  <w:pStyle w:val="BodyText"/>
                  <w:jc w:val="center"/>
                  <w:rPr>
                    <w:rFonts w:ascii="Palatino Linotype" w:hAnsi="Palatino Linotype"/>
                  </w:rPr>
                </w:pPr>
                <w:r w:rsidRPr="006916C1">
                  <w:rPr>
                    <w:rFonts w:ascii="Palatino Linotype" w:hAnsi="Palatino Linotype"/>
                  </w:rPr>
                  <w:t>3</w:t>
                </w:r>
              </w:p>
            </w:tc>
            <w:tc>
              <w:tcPr>
                <w:tcW w:w="1981" w:type="dxa"/>
              </w:tcPr>
              <w:p w14:paraId="199B187B" w14:textId="5D32EEC3" w:rsidR="00CC0278" w:rsidRDefault="00CC0278" w:rsidP="00CC0278">
                <w:pPr>
                  <w:pStyle w:val="BodyText"/>
                  <w:jc w:val="center"/>
                  <w:rPr>
                    <w:rFonts w:ascii="Palatino Linotype" w:hAnsi="Palatino Linotype"/>
                  </w:rPr>
                </w:pPr>
                <w:r w:rsidRPr="00187D29">
                  <w:rPr>
                    <w:rFonts w:ascii="Palatino Linotype" w:hAnsi="Palatino Linotype"/>
                  </w:rPr>
                  <w:t>°C</w:t>
                </w:r>
              </w:p>
            </w:tc>
            <w:tc>
              <w:tcPr>
                <w:tcW w:w="5868" w:type="dxa"/>
              </w:tcPr>
              <w:p w14:paraId="6E06ECF7" w14:textId="05FE8F20" w:rsidR="00CC0278" w:rsidRPr="002B2EAF" w:rsidRDefault="00CC0278" w:rsidP="00CC0278">
                <w:pPr>
                  <w:pStyle w:val="BodyText"/>
                  <w:jc w:val="center"/>
                  <w:rPr>
                    <w:rFonts w:ascii="Palatino Linotype" w:hAnsi="Palatino Linotype"/>
                  </w:rPr>
                </w:pPr>
                <w:r>
                  <w:rPr>
                    <w:rFonts w:ascii="Palatino Linotype" w:hAnsi="Palatino Linotype"/>
                  </w:rPr>
                  <w:t>Degree Centigrade</w:t>
                </w:r>
              </w:p>
            </w:tc>
          </w:tr>
          <w:tr w:rsidR="00CC0278" w:rsidRPr="001064D5" w14:paraId="2D4455AF" w14:textId="77777777" w:rsidTr="00002CFB">
            <w:trPr>
              <w:trHeight w:val="373"/>
              <w:jc w:val="center"/>
            </w:trPr>
            <w:tc>
              <w:tcPr>
                <w:tcW w:w="1331" w:type="dxa"/>
              </w:tcPr>
              <w:p w14:paraId="74DB6B68" w14:textId="60D9B448" w:rsidR="00CC0278" w:rsidRPr="006916C1" w:rsidRDefault="00CC0278" w:rsidP="00CC0278">
                <w:pPr>
                  <w:pStyle w:val="BodyText"/>
                  <w:jc w:val="center"/>
                  <w:rPr>
                    <w:rFonts w:ascii="Palatino Linotype" w:hAnsi="Palatino Linotype"/>
                  </w:rPr>
                </w:pPr>
                <w:r w:rsidRPr="006916C1">
                  <w:rPr>
                    <w:rFonts w:ascii="Palatino Linotype" w:hAnsi="Palatino Linotype"/>
                  </w:rPr>
                  <w:t>4</w:t>
                </w:r>
              </w:p>
            </w:tc>
            <w:tc>
              <w:tcPr>
                <w:tcW w:w="1981" w:type="dxa"/>
              </w:tcPr>
              <w:p w14:paraId="20B4695F" w14:textId="11C581C4" w:rsidR="00CC0278" w:rsidRDefault="00CC0278" w:rsidP="00CC0278">
                <w:pPr>
                  <w:pStyle w:val="BodyText"/>
                  <w:jc w:val="center"/>
                  <w:rPr>
                    <w:rFonts w:ascii="Palatino Linotype" w:hAnsi="Palatino Linotype"/>
                  </w:rPr>
                </w:pPr>
                <w:r>
                  <w:rPr>
                    <w:rFonts w:ascii="Palatino Linotype" w:hAnsi="Palatino Linotype"/>
                  </w:rPr>
                  <w:t>CV</w:t>
                </w:r>
              </w:p>
            </w:tc>
            <w:tc>
              <w:tcPr>
                <w:tcW w:w="5868" w:type="dxa"/>
              </w:tcPr>
              <w:p w14:paraId="443B2D44" w14:textId="610FE616" w:rsidR="00CC0278" w:rsidRDefault="00CC0278" w:rsidP="00CC0278">
                <w:pPr>
                  <w:pStyle w:val="BodyText"/>
                  <w:jc w:val="center"/>
                  <w:rPr>
                    <w:rFonts w:ascii="Palatino Linotype" w:hAnsi="Palatino Linotype"/>
                  </w:rPr>
                </w:pPr>
                <w:r>
                  <w:rPr>
                    <w:rFonts w:ascii="Palatino Linotype" w:hAnsi="Palatino Linotype"/>
                  </w:rPr>
                  <w:t>Coefficient of Variation</w:t>
                </w:r>
              </w:p>
            </w:tc>
          </w:tr>
          <w:tr w:rsidR="00CC0278" w:rsidRPr="001064D5" w14:paraId="3AA868C9" w14:textId="77777777" w:rsidTr="00002CFB">
            <w:trPr>
              <w:trHeight w:val="373"/>
              <w:jc w:val="center"/>
            </w:trPr>
            <w:tc>
              <w:tcPr>
                <w:tcW w:w="1331" w:type="dxa"/>
              </w:tcPr>
              <w:p w14:paraId="2FCA07B3" w14:textId="1AE61B41" w:rsidR="00CC0278" w:rsidRPr="006916C1" w:rsidRDefault="00CC0278" w:rsidP="00CC0278">
                <w:pPr>
                  <w:pStyle w:val="BodyText"/>
                  <w:jc w:val="center"/>
                  <w:rPr>
                    <w:rFonts w:ascii="Palatino Linotype" w:hAnsi="Palatino Linotype"/>
                  </w:rPr>
                </w:pPr>
                <w:r>
                  <w:rPr>
                    <w:rFonts w:ascii="Palatino Linotype" w:hAnsi="Palatino Linotype"/>
                  </w:rPr>
                  <w:t>5</w:t>
                </w:r>
              </w:p>
            </w:tc>
            <w:tc>
              <w:tcPr>
                <w:tcW w:w="1981" w:type="dxa"/>
              </w:tcPr>
              <w:p w14:paraId="74961AB7" w14:textId="39FAC870" w:rsidR="00CC0278" w:rsidRDefault="00CC0278" w:rsidP="00CC0278">
                <w:pPr>
                  <w:pStyle w:val="BodyText"/>
                  <w:jc w:val="center"/>
                  <w:rPr>
                    <w:rFonts w:ascii="Palatino Linotype" w:hAnsi="Palatino Linotype"/>
                  </w:rPr>
                </w:pPr>
                <w:r>
                  <w:rPr>
                    <w:rFonts w:ascii="Palatino Linotype" w:hAnsi="Palatino Linotype"/>
                  </w:rPr>
                  <w:t>CRR</w:t>
                </w:r>
              </w:p>
            </w:tc>
            <w:tc>
              <w:tcPr>
                <w:tcW w:w="5868" w:type="dxa"/>
              </w:tcPr>
              <w:p w14:paraId="3D8BE3A1" w14:textId="64E8407C" w:rsidR="00CC0278" w:rsidRDefault="00CC0278" w:rsidP="00CC0278">
                <w:pPr>
                  <w:pStyle w:val="BodyText"/>
                  <w:jc w:val="center"/>
                  <w:rPr>
                    <w:rFonts w:ascii="Palatino Linotype" w:hAnsi="Palatino Linotype"/>
                  </w:rPr>
                </w:pPr>
                <w:r w:rsidRPr="00353FFB">
                  <w:rPr>
                    <w:rFonts w:ascii="Palatino Linotype" w:hAnsi="Palatino Linotype"/>
                  </w:rPr>
                  <w:t>Clinical Reportable Range</w:t>
                </w:r>
              </w:p>
            </w:tc>
          </w:tr>
          <w:tr w:rsidR="00CC0278" w:rsidRPr="001064D5" w14:paraId="0183782B" w14:textId="77777777" w:rsidTr="00002CFB">
            <w:trPr>
              <w:trHeight w:val="373"/>
              <w:jc w:val="center"/>
            </w:trPr>
            <w:tc>
              <w:tcPr>
                <w:tcW w:w="1331" w:type="dxa"/>
              </w:tcPr>
              <w:p w14:paraId="149D1D62" w14:textId="08B05213" w:rsidR="00CC0278" w:rsidRPr="006916C1" w:rsidRDefault="00CC0278" w:rsidP="00CC0278">
                <w:pPr>
                  <w:pStyle w:val="BodyText"/>
                  <w:jc w:val="center"/>
                  <w:rPr>
                    <w:rFonts w:ascii="Palatino Linotype" w:hAnsi="Palatino Linotype"/>
                  </w:rPr>
                </w:pPr>
                <w:r>
                  <w:rPr>
                    <w:rFonts w:ascii="Palatino Linotype" w:hAnsi="Palatino Linotype"/>
                  </w:rPr>
                  <w:t>6</w:t>
                </w:r>
              </w:p>
            </w:tc>
            <w:tc>
              <w:tcPr>
                <w:tcW w:w="1981" w:type="dxa"/>
              </w:tcPr>
              <w:p w14:paraId="6A7CFB6F" w14:textId="3CFEC00C" w:rsidR="00CC0278" w:rsidRDefault="00CC0278" w:rsidP="00CC0278">
                <w:pPr>
                  <w:pStyle w:val="BodyText"/>
                  <w:jc w:val="center"/>
                  <w:rPr>
                    <w:rFonts w:ascii="Palatino Linotype" w:hAnsi="Palatino Linotype"/>
                  </w:rPr>
                </w:pPr>
                <w:r w:rsidRPr="006916C1">
                  <w:rPr>
                    <w:rFonts w:ascii="Palatino Linotype" w:hAnsi="Palatino Linotype"/>
                  </w:rPr>
                  <w:t>EDTA</w:t>
                </w:r>
              </w:p>
            </w:tc>
            <w:tc>
              <w:tcPr>
                <w:tcW w:w="5868" w:type="dxa"/>
              </w:tcPr>
              <w:p w14:paraId="57C6D26D" w14:textId="141A4E86" w:rsidR="00CC0278" w:rsidRDefault="00CC0278" w:rsidP="00CC0278">
                <w:pPr>
                  <w:pStyle w:val="BodyText"/>
                  <w:jc w:val="center"/>
                  <w:rPr>
                    <w:rFonts w:ascii="Palatino Linotype" w:hAnsi="Palatino Linotype"/>
                  </w:rPr>
                </w:pPr>
                <w:r w:rsidRPr="006916C1">
                  <w:rPr>
                    <w:rFonts w:ascii="Palatino Linotype" w:hAnsi="Palatino Linotype"/>
                  </w:rPr>
                  <w:t>Ethylenediaminetetraacetic Acid</w:t>
                </w:r>
              </w:p>
            </w:tc>
          </w:tr>
          <w:tr w:rsidR="00CC0278" w:rsidRPr="001064D5" w14:paraId="66DBB078" w14:textId="77777777" w:rsidTr="00002CFB">
            <w:trPr>
              <w:trHeight w:val="373"/>
              <w:jc w:val="center"/>
            </w:trPr>
            <w:tc>
              <w:tcPr>
                <w:tcW w:w="1331" w:type="dxa"/>
              </w:tcPr>
              <w:p w14:paraId="723A0ED5" w14:textId="6F4964FD" w:rsidR="00CC0278" w:rsidRPr="006916C1" w:rsidRDefault="00CC0278" w:rsidP="00CC0278">
                <w:pPr>
                  <w:pStyle w:val="BodyText"/>
                  <w:jc w:val="center"/>
                  <w:rPr>
                    <w:rFonts w:ascii="Palatino Linotype" w:hAnsi="Palatino Linotype"/>
                  </w:rPr>
                </w:pPr>
                <w:r>
                  <w:rPr>
                    <w:rFonts w:ascii="Palatino Linotype" w:hAnsi="Palatino Linotype"/>
                  </w:rPr>
                  <w:t>7</w:t>
                </w:r>
              </w:p>
            </w:tc>
            <w:tc>
              <w:tcPr>
                <w:tcW w:w="1981" w:type="dxa"/>
              </w:tcPr>
              <w:p w14:paraId="3857E868" w14:textId="50432D11" w:rsidR="00CC0278" w:rsidRPr="00187D29" w:rsidRDefault="00CC0278" w:rsidP="00CC0278">
                <w:pPr>
                  <w:pStyle w:val="BodyText"/>
                  <w:jc w:val="center"/>
                  <w:rPr>
                    <w:rFonts w:ascii="Palatino Linotype" w:hAnsi="Palatino Linotype"/>
                  </w:rPr>
                </w:pPr>
                <w:r w:rsidRPr="006916C1">
                  <w:rPr>
                    <w:rFonts w:ascii="Palatino Linotype" w:hAnsi="Palatino Linotype"/>
                  </w:rPr>
                  <w:t>EQAS</w:t>
                </w:r>
              </w:p>
            </w:tc>
            <w:tc>
              <w:tcPr>
                <w:tcW w:w="5868" w:type="dxa"/>
              </w:tcPr>
              <w:p w14:paraId="1F7BAE55" w14:textId="3C24BC78" w:rsidR="00CC0278" w:rsidRDefault="00CC0278" w:rsidP="00CC0278">
                <w:pPr>
                  <w:pStyle w:val="BodyText"/>
                  <w:jc w:val="center"/>
                  <w:rPr>
                    <w:rFonts w:ascii="Palatino Linotype" w:hAnsi="Palatino Linotype"/>
                  </w:rPr>
                </w:pPr>
                <w:r w:rsidRPr="006916C1">
                  <w:rPr>
                    <w:rFonts w:ascii="Palatino Linotype" w:hAnsi="Palatino Linotype"/>
                  </w:rPr>
                  <w:t>External Quality Assurance Scheme</w:t>
                </w:r>
              </w:p>
            </w:tc>
          </w:tr>
          <w:tr w:rsidR="00CC0278" w:rsidRPr="001064D5" w14:paraId="3A3D8FEA" w14:textId="77777777" w:rsidTr="00002CFB">
            <w:trPr>
              <w:trHeight w:val="373"/>
              <w:jc w:val="center"/>
            </w:trPr>
            <w:tc>
              <w:tcPr>
                <w:tcW w:w="1331" w:type="dxa"/>
              </w:tcPr>
              <w:p w14:paraId="6388F3E3" w14:textId="6DB41FB0" w:rsidR="00CC0278" w:rsidRDefault="00CC0278" w:rsidP="00CC0278">
                <w:pPr>
                  <w:pStyle w:val="BodyText"/>
                  <w:jc w:val="center"/>
                  <w:rPr>
                    <w:rFonts w:ascii="Palatino Linotype" w:hAnsi="Palatino Linotype"/>
                  </w:rPr>
                </w:pPr>
                <w:r>
                  <w:rPr>
                    <w:rFonts w:ascii="Palatino Linotype" w:hAnsi="Palatino Linotype"/>
                  </w:rPr>
                  <w:t>8</w:t>
                </w:r>
              </w:p>
            </w:tc>
            <w:tc>
              <w:tcPr>
                <w:tcW w:w="1981" w:type="dxa"/>
              </w:tcPr>
              <w:p w14:paraId="18014706" w14:textId="685F1285" w:rsidR="00CC0278" w:rsidRDefault="00CC0278" w:rsidP="00CC0278">
                <w:pPr>
                  <w:pStyle w:val="BodyText"/>
                  <w:jc w:val="center"/>
                  <w:rPr>
                    <w:rFonts w:ascii="Palatino Linotype" w:hAnsi="Palatino Linotype"/>
                  </w:rPr>
                </w:pPr>
                <w:r>
                  <w:rPr>
                    <w:rFonts w:ascii="Palatino Linotype" w:hAnsi="Palatino Linotype"/>
                  </w:rPr>
                  <w:t>HOD</w:t>
                </w:r>
              </w:p>
            </w:tc>
            <w:tc>
              <w:tcPr>
                <w:tcW w:w="5868" w:type="dxa"/>
              </w:tcPr>
              <w:p w14:paraId="040E78D1" w14:textId="22566ABC" w:rsidR="00CC0278" w:rsidRPr="00905C77" w:rsidRDefault="00CC0278" w:rsidP="00CC0278">
                <w:pPr>
                  <w:pStyle w:val="BodyText"/>
                  <w:jc w:val="center"/>
                  <w:rPr>
                    <w:rFonts w:ascii="Palatino Linotype" w:hAnsi="Palatino Linotype"/>
                  </w:rPr>
                </w:pPr>
                <w:r>
                  <w:rPr>
                    <w:rFonts w:ascii="Palatino Linotype" w:hAnsi="Palatino Linotype"/>
                  </w:rPr>
                  <w:t>Head of Department</w:t>
                </w:r>
              </w:p>
            </w:tc>
          </w:tr>
          <w:tr w:rsidR="00CC0278" w:rsidRPr="001064D5" w14:paraId="1A8FC3AC" w14:textId="77777777" w:rsidTr="00002CFB">
            <w:trPr>
              <w:trHeight w:val="373"/>
              <w:jc w:val="center"/>
            </w:trPr>
            <w:tc>
              <w:tcPr>
                <w:tcW w:w="1331" w:type="dxa"/>
              </w:tcPr>
              <w:p w14:paraId="6EE7143A" w14:textId="3230A4CA" w:rsidR="00CC0278" w:rsidRPr="006916C1" w:rsidRDefault="00CC0278" w:rsidP="00CC0278">
                <w:pPr>
                  <w:pStyle w:val="BodyText"/>
                  <w:jc w:val="center"/>
                  <w:rPr>
                    <w:rFonts w:ascii="Palatino Linotype" w:hAnsi="Palatino Linotype"/>
                  </w:rPr>
                </w:pPr>
                <w:r>
                  <w:rPr>
                    <w:rFonts w:ascii="Palatino Linotype" w:hAnsi="Palatino Linotype"/>
                  </w:rPr>
                  <w:t>9</w:t>
                </w:r>
              </w:p>
            </w:tc>
            <w:tc>
              <w:tcPr>
                <w:tcW w:w="1981" w:type="dxa"/>
              </w:tcPr>
              <w:p w14:paraId="31FFEF21" w14:textId="68496FC8" w:rsidR="00CC0278" w:rsidRDefault="00CC0278" w:rsidP="00CC0278">
                <w:pPr>
                  <w:pStyle w:val="BodyText"/>
                  <w:jc w:val="center"/>
                  <w:rPr>
                    <w:rFonts w:ascii="Palatino Linotype" w:hAnsi="Palatino Linotype"/>
                  </w:rPr>
                </w:pPr>
                <w:r>
                  <w:rPr>
                    <w:rFonts w:ascii="Palatino Linotype" w:hAnsi="Palatino Linotype"/>
                  </w:rPr>
                  <w:t>IFCC</w:t>
                </w:r>
              </w:p>
            </w:tc>
            <w:tc>
              <w:tcPr>
                <w:tcW w:w="5868" w:type="dxa"/>
              </w:tcPr>
              <w:p w14:paraId="42859AC8" w14:textId="6452426A" w:rsidR="00CC0278" w:rsidRPr="00905C77" w:rsidRDefault="00CC0278" w:rsidP="00CC0278">
                <w:pPr>
                  <w:pStyle w:val="BodyText"/>
                  <w:jc w:val="center"/>
                  <w:rPr>
                    <w:rFonts w:ascii="Palatino Linotype" w:hAnsi="Palatino Linotype"/>
                  </w:rPr>
                </w:pPr>
                <w:r w:rsidRPr="006B4752">
                  <w:rPr>
                    <w:rFonts w:ascii="Palatino Linotype" w:hAnsi="Palatino Linotype"/>
                  </w:rPr>
                  <w:t>International Federation for Clinical Chemistry</w:t>
                </w:r>
              </w:p>
            </w:tc>
          </w:tr>
          <w:tr w:rsidR="00CC0278" w:rsidRPr="001064D5" w14:paraId="0A9B8313" w14:textId="77777777" w:rsidTr="00002CFB">
            <w:trPr>
              <w:trHeight w:val="373"/>
              <w:jc w:val="center"/>
            </w:trPr>
            <w:tc>
              <w:tcPr>
                <w:tcW w:w="1331" w:type="dxa"/>
              </w:tcPr>
              <w:p w14:paraId="1CE2278C" w14:textId="0F2EAAFC" w:rsidR="00CC0278" w:rsidRPr="006916C1" w:rsidRDefault="00CC0278" w:rsidP="00CC0278">
                <w:pPr>
                  <w:pStyle w:val="BodyText"/>
                  <w:jc w:val="center"/>
                  <w:rPr>
                    <w:rFonts w:ascii="Palatino Linotype" w:hAnsi="Palatino Linotype"/>
                  </w:rPr>
                </w:pPr>
                <w:r>
                  <w:rPr>
                    <w:rFonts w:ascii="Palatino Linotype" w:hAnsi="Palatino Linotype"/>
                  </w:rPr>
                  <w:t>10</w:t>
                </w:r>
              </w:p>
            </w:tc>
            <w:tc>
              <w:tcPr>
                <w:tcW w:w="1981" w:type="dxa"/>
              </w:tcPr>
              <w:p w14:paraId="2B13FA74" w14:textId="42CAD8E4" w:rsidR="00CC0278" w:rsidRDefault="00CC0278" w:rsidP="00CC0278">
                <w:pPr>
                  <w:pStyle w:val="BodyText"/>
                  <w:jc w:val="center"/>
                  <w:rPr>
                    <w:rFonts w:ascii="Palatino Linotype" w:hAnsi="Palatino Linotype"/>
                  </w:rPr>
                </w:pPr>
                <w:r>
                  <w:rPr>
                    <w:rFonts w:ascii="Palatino Linotype" w:hAnsi="Palatino Linotype"/>
                  </w:rPr>
                  <w:t>IQC</w:t>
                </w:r>
              </w:p>
            </w:tc>
            <w:tc>
              <w:tcPr>
                <w:tcW w:w="5868" w:type="dxa"/>
              </w:tcPr>
              <w:p w14:paraId="387C10C1" w14:textId="7AEF6A62" w:rsidR="00CC0278" w:rsidRPr="00905C77" w:rsidRDefault="00CC0278" w:rsidP="00CC0278">
                <w:pPr>
                  <w:pStyle w:val="BodyText"/>
                  <w:jc w:val="center"/>
                  <w:rPr>
                    <w:rFonts w:ascii="Palatino Linotype" w:hAnsi="Palatino Linotype"/>
                  </w:rPr>
                </w:pPr>
                <w:r>
                  <w:rPr>
                    <w:rFonts w:ascii="Palatino Linotype" w:hAnsi="Palatino Linotype"/>
                  </w:rPr>
                  <w:t>Internal Quality Control</w:t>
                </w:r>
              </w:p>
            </w:tc>
          </w:tr>
          <w:tr w:rsidR="00CC0278" w:rsidRPr="001064D5" w14:paraId="059225F5" w14:textId="77777777" w:rsidTr="00002CFB">
            <w:trPr>
              <w:trHeight w:val="373"/>
              <w:jc w:val="center"/>
            </w:trPr>
            <w:tc>
              <w:tcPr>
                <w:tcW w:w="1331" w:type="dxa"/>
              </w:tcPr>
              <w:p w14:paraId="08E4D938" w14:textId="4D28A41D" w:rsidR="00CC0278" w:rsidRDefault="00CC0278" w:rsidP="00CC0278">
                <w:pPr>
                  <w:pStyle w:val="BodyText"/>
                  <w:jc w:val="center"/>
                  <w:rPr>
                    <w:rFonts w:ascii="Palatino Linotype" w:hAnsi="Palatino Linotype"/>
                  </w:rPr>
                </w:pPr>
                <w:r>
                  <w:rPr>
                    <w:rFonts w:ascii="Palatino Linotype" w:hAnsi="Palatino Linotype"/>
                  </w:rPr>
                  <w:t>11</w:t>
                </w:r>
              </w:p>
            </w:tc>
            <w:tc>
              <w:tcPr>
                <w:tcW w:w="1981" w:type="dxa"/>
              </w:tcPr>
              <w:p w14:paraId="4E6DFE81" w14:textId="4DD11D59" w:rsidR="00CC0278" w:rsidRDefault="00CC0278" w:rsidP="00CC0278">
                <w:pPr>
                  <w:pStyle w:val="BodyText"/>
                  <w:jc w:val="center"/>
                  <w:rPr>
                    <w:rFonts w:ascii="Palatino Linotype" w:hAnsi="Palatino Linotype"/>
                  </w:rPr>
                </w:pPr>
                <w:r>
                  <w:rPr>
                    <w:rFonts w:ascii="Palatino Linotype" w:hAnsi="Palatino Linotype"/>
                  </w:rPr>
                  <w:t>LLOQ</w:t>
                </w:r>
              </w:p>
            </w:tc>
            <w:tc>
              <w:tcPr>
                <w:tcW w:w="5868" w:type="dxa"/>
              </w:tcPr>
              <w:p w14:paraId="6CC96770" w14:textId="6A5FC0F6" w:rsidR="00CC0278" w:rsidRDefault="00CC0278" w:rsidP="00CC0278">
                <w:pPr>
                  <w:pStyle w:val="BodyText"/>
                  <w:jc w:val="center"/>
                  <w:rPr>
                    <w:rFonts w:ascii="Palatino Linotype" w:hAnsi="Palatino Linotype"/>
                  </w:rPr>
                </w:pPr>
                <w:r>
                  <w:rPr>
                    <w:rFonts w:ascii="Palatino Linotype" w:hAnsi="Palatino Linotype"/>
                  </w:rPr>
                  <w:t>Lower Limit of Quantitation</w:t>
                </w:r>
              </w:p>
            </w:tc>
          </w:tr>
          <w:tr w:rsidR="00CC0278" w:rsidRPr="001064D5" w14:paraId="62A43CB1" w14:textId="77777777" w:rsidTr="00002CFB">
            <w:trPr>
              <w:trHeight w:val="373"/>
              <w:jc w:val="center"/>
            </w:trPr>
            <w:tc>
              <w:tcPr>
                <w:tcW w:w="1331" w:type="dxa"/>
              </w:tcPr>
              <w:p w14:paraId="71BF21F2" w14:textId="2B2CC3E7" w:rsidR="00CC0278" w:rsidRPr="006916C1" w:rsidRDefault="00CC0278" w:rsidP="00CC0278">
                <w:pPr>
                  <w:pStyle w:val="BodyText"/>
                  <w:jc w:val="center"/>
                  <w:rPr>
                    <w:rFonts w:ascii="Palatino Linotype" w:hAnsi="Palatino Linotype"/>
                  </w:rPr>
                </w:pPr>
                <w:r>
                  <w:rPr>
                    <w:rFonts w:ascii="Palatino Linotype" w:hAnsi="Palatino Linotype"/>
                  </w:rPr>
                  <w:t>12</w:t>
                </w:r>
              </w:p>
            </w:tc>
            <w:tc>
              <w:tcPr>
                <w:tcW w:w="1981" w:type="dxa"/>
              </w:tcPr>
              <w:p w14:paraId="4C86277E" w14:textId="767A9134" w:rsidR="00CC0278" w:rsidRDefault="00CC0278" w:rsidP="00CC0278">
                <w:pPr>
                  <w:pStyle w:val="BodyText"/>
                  <w:jc w:val="center"/>
                  <w:rPr>
                    <w:rFonts w:ascii="Palatino Linotype" w:hAnsi="Palatino Linotype"/>
                  </w:rPr>
                </w:pPr>
                <w:r>
                  <w:rPr>
                    <w:rFonts w:ascii="Palatino Linotype" w:hAnsi="Palatino Linotype"/>
                  </w:rPr>
                  <w:t>MSP</w:t>
                </w:r>
              </w:p>
            </w:tc>
            <w:tc>
              <w:tcPr>
                <w:tcW w:w="5868" w:type="dxa"/>
              </w:tcPr>
              <w:p w14:paraId="51A5D9E0" w14:textId="5721710C" w:rsidR="00CC0278" w:rsidRPr="00353FFB" w:rsidRDefault="00CC0278" w:rsidP="00CC0278">
                <w:pPr>
                  <w:pStyle w:val="BodyText"/>
                  <w:jc w:val="center"/>
                  <w:rPr>
                    <w:rFonts w:ascii="Palatino Linotype" w:hAnsi="Palatino Linotype"/>
                  </w:rPr>
                </w:pPr>
                <w:r>
                  <w:rPr>
                    <w:rFonts w:ascii="Palatino Linotype" w:hAnsi="Palatino Linotype"/>
                  </w:rPr>
                  <w:t>Management System Procedure</w:t>
                </w:r>
              </w:p>
            </w:tc>
          </w:tr>
          <w:tr w:rsidR="00CC0278" w:rsidRPr="001064D5" w14:paraId="3E1B1A0E" w14:textId="77777777" w:rsidTr="00002CFB">
            <w:trPr>
              <w:trHeight w:val="373"/>
              <w:jc w:val="center"/>
            </w:trPr>
            <w:tc>
              <w:tcPr>
                <w:tcW w:w="1331" w:type="dxa"/>
              </w:tcPr>
              <w:p w14:paraId="60B83443" w14:textId="6F6446D0" w:rsidR="00CC0278" w:rsidRPr="006916C1" w:rsidRDefault="00CC0278" w:rsidP="00CC0278">
                <w:pPr>
                  <w:pStyle w:val="BodyText"/>
                  <w:jc w:val="center"/>
                  <w:rPr>
                    <w:rFonts w:ascii="Palatino Linotype" w:hAnsi="Palatino Linotype"/>
                  </w:rPr>
                </w:pPr>
                <w:r>
                  <w:rPr>
                    <w:rFonts w:ascii="Palatino Linotype" w:hAnsi="Palatino Linotype"/>
                  </w:rPr>
                  <w:t>13</w:t>
                </w:r>
              </w:p>
            </w:tc>
            <w:tc>
              <w:tcPr>
                <w:tcW w:w="1981" w:type="dxa"/>
              </w:tcPr>
              <w:p w14:paraId="15B9C615" w14:textId="38FACE9F" w:rsidR="00CC0278" w:rsidRDefault="00CC0278" w:rsidP="00CC0278">
                <w:pPr>
                  <w:pStyle w:val="BodyText"/>
                  <w:jc w:val="center"/>
                  <w:rPr>
                    <w:rFonts w:ascii="Palatino Linotype" w:hAnsi="Palatino Linotype"/>
                  </w:rPr>
                </w:pPr>
                <w:r>
                  <w:rPr>
                    <w:rFonts w:ascii="Palatino Linotype" w:hAnsi="Palatino Linotype"/>
                  </w:rPr>
                  <w:t>N/A</w:t>
                </w:r>
              </w:p>
            </w:tc>
            <w:tc>
              <w:tcPr>
                <w:tcW w:w="5868" w:type="dxa"/>
              </w:tcPr>
              <w:p w14:paraId="12F0E202" w14:textId="08D58DDF" w:rsidR="00CC0278" w:rsidRDefault="00CC0278" w:rsidP="00CC0278">
                <w:pPr>
                  <w:pStyle w:val="BodyText"/>
                  <w:jc w:val="center"/>
                  <w:rPr>
                    <w:rFonts w:ascii="Palatino Linotype" w:hAnsi="Palatino Linotype"/>
                  </w:rPr>
                </w:pPr>
                <w:r>
                  <w:rPr>
                    <w:rFonts w:ascii="Palatino Linotype" w:hAnsi="Palatino Linotype"/>
                  </w:rPr>
                  <w:t>Not Applicable/Available</w:t>
                </w:r>
              </w:p>
            </w:tc>
          </w:tr>
          <w:tr w:rsidR="00676DDC" w:rsidRPr="001064D5" w14:paraId="31AF3B93" w14:textId="77777777" w:rsidTr="00676DDC">
            <w:trPr>
              <w:trHeight w:val="373"/>
              <w:jc w:val="center"/>
            </w:trPr>
            <w:tc>
              <w:tcPr>
                <w:tcW w:w="1331" w:type="dxa"/>
              </w:tcPr>
              <w:p w14:paraId="14B197C2" w14:textId="6C800E8F" w:rsidR="00676DDC" w:rsidRDefault="00676DDC" w:rsidP="00676DDC">
                <w:pPr>
                  <w:pStyle w:val="BodyText"/>
                  <w:jc w:val="center"/>
                  <w:rPr>
                    <w:rFonts w:ascii="Palatino Linotype" w:hAnsi="Palatino Linotype"/>
                  </w:rPr>
                </w:pPr>
                <w:r>
                  <w:rPr>
                    <w:rFonts w:ascii="Palatino Linotype" w:hAnsi="Palatino Linotype"/>
                  </w:rPr>
                  <w:t>14</w:t>
                </w:r>
              </w:p>
            </w:tc>
            <w:tc>
              <w:tcPr>
                <w:tcW w:w="1981" w:type="dxa"/>
              </w:tcPr>
              <w:p w14:paraId="7C17A2F9" w14:textId="46AFD266" w:rsidR="00676DDC" w:rsidRDefault="00676DDC" w:rsidP="00676DDC">
                <w:pPr>
                  <w:pStyle w:val="BodyText"/>
                  <w:jc w:val="center"/>
                  <w:rPr>
                    <w:rFonts w:ascii="Palatino Linotype" w:hAnsi="Palatino Linotype"/>
                  </w:rPr>
                </w:pPr>
                <w:r w:rsidRPr="00676DDC">
                  <w:rPr>
                    <w:rFonts w:ascii="Palatino Linotype" w:hAnsi="Palatino Linotype"/>
                  </w:rPr>
                  <w:t>NIST</w:t>
                </w:r>
              </w:p>
            </w:tc>
            <w:tc>
              <w:tcPr>
                <w:tcW w:w="5868" w:type="dxa"/>
                <w:vAlign w:val="center"/>
              </w:tcPr>
              <w:p w14:paraId="31D41ED2" w14:textId="4DE43CBE" w:rsidR="00676DDC" w:rsidRDefault="00676DDC" w:rsidP="00676DDC">
                <w:pPr>
                  <w:pStyle w:val="BodyText"/>
                  <w:tabs>
                    <w:tab w:val="left" w:pos="2415"/>
                  </w:tabs>
                  <w:jc w:val="center"/>
                  <w:rPr>
                    <w:rFonts w:ascii="Palatino Linotype" w:hAnsi="Palatino Linotype"/>
                  </w:rPr>
                </w:pPr>
                <w:r w:rsidRPr="00676DDC">
                  <w:rPr>
                    <w:rFonts w:ascii="Palatino Linotype" w:hAnsi="Palatino Linotype"/>
                  </w:rPr>
                  <w:t>National Institute of Standards and Technology</w:t>
                </w:r>
              </w:p>
            </w:tc>
          </w:tr>
          <w:tr w:rsidR="00676DDC" w:rsidRPr="001064D5" w14:paraId="597EE4C3" w14:textId="77777777" w:rsidTr="00002CFB">
            <w:trPr>
              <w:trHeight w:val="374"/>
              <w:jc w:val="center"/>
            </w:trPr>
            <w:tc>
              <w:tcPr>
                <w:tcW w:w="1331" w:type="dxa"/>
              </w:tcPr>
              <w:p w14:paraId="343F74B0" w14:textId="07BB6EF3" w:rsidR="00676DDC" w:rsidRPr="006916C1" w:rsidRDefault="00676DDC" w:rsidP="00676DDC">
                <w:pPr>
                  <w:pStyle w:val="BodyText"/>
                  <w:jc w:val="center"/>
                  <w:rPr>
                    <w:rFonts w:ascii="Palatino Linotype" w:hAnsi="Palatino Linotype"/>
                  </w:rPr>
                </w:pPr>
                <w:r>
                  <w:rPr>
                    <w:rFonts w:ascii="Palatino Linotype" w:hAnsi="Palatino Linotype"/>
                  </w:rPr>
                  <w:t>15</w:t>
                </w:r>
              </w:p>
            </w:tc>
            <w:tc>
              <w:tcPr>
                <w:tcW w:w="1981" w:type="dxa"/>
              </w:tcPr>
              <w:p w14:paraId="016C5CA8" w14:textId="03B04AE7" w:rsidR="00676DDC" w:rsidRPr="006916C1" w:rsidRDefault="00676DDC" w:rsidP="00676DDC">
                <w:pPr>
                  <w:pStyle w:val="BodyText"/>
                  <w:jc w:val="center"/>
                  <w:rPr>
                    <w:rFonts w:ascii="Palatino Linotype" w:hAnsi="Palatino Linotype"/>
                  </w:rPr>
                </w:pPr>
                <w:r>
                  <w:rPr>
                    <w:rFonts w:ascii="Palatino Linotype" w:hAnsi="Palatino Linotype"/>
                  </w:rPr>
                  <w:t>pH</w:t>
                </w:r>
              </w:p>
            </w:tc>
            <w:tc>
              <w:tcPr>
                <w:tcW w:w="5868" w:type="dxa"/>
              </w:tcPr>
              <w:p w14:paraId="352B4EE8" w14:textId="1D363DD0" w:rsidR="00676DDC" w:rsidRPr="006916C1" w:rsidRDefault="00676DDC" w:rsidP="00676DDC">
                <w:pPr>
                  <w:pStyle w:val="BodyText"/>
                  <w:jc w:val="center"/>
                  <w:rPr>
                    <w:rFonts w:ascii="Palatino Linotype" w:hAnsi="Palatino Linotype"/>
                  </w:rPr>
                </w:pPr>
                <w:r>
                  <w:rPr>
                    <w:rFonts w:ascii="Palatino Linotype" w:hAnsi="Palatino Linotype"/>
                  </w:rPr>
                  <w:t>Potential of Hydrogen</w:t>
                </w:r>
              </w:p>
            </w:tc>
          </w:tr>
          <w:tr w:rsidR="00676DDC" w:rsidRPr="001064D5" w14:paraId="27A80A4B" w14:textId="77777777" w:rsidTr="00002CFB">
            <w:trPr>
              <w:trHeight w:val="374"/>
              <w:jc w:val="center"/>
            </w:trPr>
            <w:tc>
              <w:tcPr>
                <w:tcW w:w="1331" w:type="dxa"/>
              </w:tcPr>
              <w:p w14:paraId="7D51F06A" w14:textId="3C9C2271" w:rsidR="00676DDC" w:rsidRDefault="00676DDC" w:rsidP="00676DDC">
                <w:pPr>
                  <w:pStyle w:val="BodyText"/>
                  <w:jc w:val="center"/>
                  <w:rPr>
                    <w:rFonts w:ascii="Palatino Linotype" w:hAnsi="Palatino Linotype"/>
                  </w:rPr>
                </w:pPr>
                <w:r>
                  <w:rPr>
                    <w:rFonts w:ascii="Palatino Linotype" w:hAnsi="Palatino Linotype"/>
                  </w:rPr>
                  <w:t>16</w:t>
                </w:r>
              </w:p>
            </w:tc>
            <w:tc>
              <w:tcPr>
                <w:tcW w:w="1981" w:type="dxa"/>
              </w:tcPr>
              <w:p w14:paraId="4B811A94" w14:textId="44EE0963" w:rsidR="00676DDC" w:rsidRDefault="00676DDC" w:rsidP="00676DDC">
                <w:pPr>
                  <w:pStyle w:val="BodyText"/>
                  <w:jc w:val="center"/>
                  <w:rPr>
                    <w:rFonts w:ascii="Palatino Linotype" w:hAnsi="Palatino Linotype"/>
                  </w:rPr>
                </w:pPr>
                <w:r>
                  <w:rPr>
                    <w:rFonts w:ascii="Palatino Linotype" w:hAnsi="Palatino Linotype"/>
                  </w:rPr>
                  <w:t>QC</w:t>
                </w:r>
              </w:p>
            </w:tc>
            <w:tc>
              <w:tcPr>
                <w:tcW w:w="5868" w:type="dxa"/>
              </w:tcPr>
              <w:p w14:paraId="32E57436" w14:textId="7AEAF6F9" w:rsidR="00676DDC" w:rsidRDefault="00676DDC" w:rsidP="00676DDC">
                <w:pPr>
                  <w:pStyle w:val="BodyText"/>
                  <w:jc w:val="center"/>
                  <w:rPr>
                    <w:rFonts w:ascii="Palatino Linotype" w:hAnsi="Palatino Linotype"/>
                  </w:rPr>
                </w:pPr>
                <w:r>
                  <w:rPr>
                    <w:rFonts w:ascii="Palatino Linotype" w:hAnsi="Palatino Linotype"/>
                  </w:rPr>
                  <w:t>Quality Control</w:t>
                </w:r>
              </w:p>
            </w:tc>
          </w:tr>
          <w:tr w:rsidR="00676DDC" w:rsidRPr="001064D5" w14:paraId="1E204695" w14:textId="77777777" w:rsidTr="00002CFB">
            <w:trPr>
              <w:trHeight w:val="373"/>
              <w:jc w:val="center"/>
            </w:trPr>
            <w:tc>
              <w:tcPr>
                <w:tcW w:w="1331" w:type="dxa"/>
              </w:tcPr>
              <w:p w14:paraId="0C2574C3" w14:textId="4CE20B70" w:rsidR="00676DDC" w:rsidRPr="006916C1" w:rsidRDefault="00676DDC" w:rsidP="00676DDC">
                <w:pPr>
                  <w:pStyle w:val="BodyText"/>
                  <w:jc w:val="center"/>
                  <w:rPr>
                    <w:rFonts w:ascii="Palatino Linotype" w:hAnsi="Palatino Linotype"/>
                  </w:rPr>
                </w:pPr>
                <w:r>
                  <w:rPr>
                    <w:rFonts w:ascii="Palatino Linotype" w:hAnsi="Palatino Linotype"/>
                  </w:rPr>
                  <w:t>17</w:t>
                </w:r>
              </w:p>
            </w:tc>
            <w:tc>
              <w:tcPr>
                <w:tcW w:w="1981" w:type="dxa"/>
              </w:tcPr>
              <w:p w14:paraId="13FD0B73" w14:textId="2311B0C2" w:rsidR="00676DDC" w:rsidRPr="006916C1" w:rsidRDefault="00676DDC" w:rsidP="00676DDC">
                <w:pPr>
                  <w:pStyle w:val="BodyText"/>
                  <w:jc w:val="center"/>
                  <w:rPr>
                    <w:rFonts w:ascii="Palatino Linotype" w:hAnsi="Palatino Linotype"/>
                  </w:rPr>
                </w:pPr>
                <w:r>
                  <w:rPr>
                    <w:rFonts w:ascii="Palatino Linotype" w:hAnsi="Palatino Linotype"/>
                  </w:rPr>
                  <w:t>QM</w:t>
                </w:r>
              </w:p>
            </w:tc>
            <w:tc>
              <w:tcPr>
                <w:tcW w:w="5868" w:type="dxa"/>
              </w:tcPr>
              <w:p w14:paraId="6DACED80" w14:textId="78B6D784" w:rsidR="00676DDC" w:rsidRPr="006916C1" w:rsidRDefault="00676DDC" w:rsidP="00676DDC">
                <w:pPr>
                  <w:pStyle w:val="BodyText"/>
                  <w:jc w:val="center"/>
                  <w:rPr>
                    <w:rFonts w:ascii="Palatino Linotype" w:hAnsi="Palatino Linotype"/>
                  </w:rPr>
                </w:pPr>
                <w:r>
                  <w:rPr>
                    <w:rFonts w:ascii="Palatino Linotype" w:hAnsi="Palatino Linotype"/>
                  </w:rPr>
                  <w:t>Quality Manager</w:t>
                </w:r>
              </w:p>
            </w:tc>
          </w:tr>
          <w:tr w:rsidR="00676DDC" w:rsidRPr="001064D5" w14:paraId="723B79F5" w14:textId="77777777" w:rsidTr="00002CFB">
            <w:trPr>
              <w:trHeight w:val="373"/>
              <w:jc w:val="center"/>
            </w:trPr>
            <w:tc>
              <w:tcPr>
                <w:tcW w:w="1331" w:type="dxa"/>
              </w:tcPr>
              <w:p w14:paraId="5F6AB42C" w14:textId="16DD9EFB" w:rsidR="00676DDC" w:rsidRDefault="00676DDC" w:rsidP="00676DDC">
                <w:pPr>
                  <w:pStyle w:val="BodyText"/>
                  <w:jc w:val="center"/>
                  <w:rPr>
                    <w:rFonts w:ascii="Palatino Linotype" w:hAnsi="Palatino Linotype"/>
                  </w:rPr>
                </w:pPr>
                <w:r>
                  <w:rPr>
                    <w:rFonts w:ascii="Palatino Linotype" w:hAnsi="Palatino Linotype"/>
                  </w:rPr>
                  <w:t>18</w:t>
                </w:r>
              </w:p>
            </w:tc>
            <w:tc>
              <w:tcPr>
                <w:tcW w:w="1981" w:type="dxa"/>
              </w:tcPr>
              <w:p w14:paraId="1B8EEC28" w14:textId="1976E961" w:rsidR="00676DDC" w:rsidRDefault="00676DDC" w:rsidP="00676DDC">
                <w:pPr>
                  <w:pStyle w:val="BodyText"/>
                  <w:jc w:val="center"/>
                  <w:rPr>
                    <w:rFonts w:ascii="Palatino Linotype" w:hAnsi="Palatino Linotype"/>
                  </w:rPr>
                </w:pPr>
                <w:r>
                  <w:rPr>
                    <w:rFonts w:ascii="Palatino Linotype" w:hAnsi="Palatino Linotype"/>
                  </w:rPr>
                  <w:t>QNS</w:t>
                </w:r>
              </w:p>
            </w:tc>
            <w:tc>
              <w:tcPr>
                <w:tcW w:w="5868" w:type="dxa"/>
              </w:tcPr>
              <w:p w14:paraId="55066AC9" w14:textId="01E3DC9F" w:rsidR="00676DDC" w:rsidRDefault="00676DDC" w:rsidP="00676DDC">
                <w:pPr>
                  <w:pStyle w:val="BodyText"/>
                  <w:jc w:val="center"/>
                  <w:rPr>
                    <w:rFonts w:ascii="Palatino Linotype" w:hAnsi="Palatino Linotype"/>
                  </w:rPr>
                </w:pPr>
                <w:r>
                  <w:rPr>
                    <w:rFonts w:ascii="Palatino Linotype" w:hAnsi="Palatino Linotype"/>
                  </w:rPr>
                  <w:t>Quantity Not Sufficient</w:t>
                </w:r>
              </w:p>
            </w:tc>
          </w:tr>
          <w:tr w:rsidR="00676DDC" w:rsidRPr="001064D5" w14:paraId="34C9D386" w14:textId="77777777" w:rsidTr="00002CFB">
            <w:trPr>
              <w:trHeight w:val="373"/>
              <w:jc w:val="center"/>
            </w:trPr>
            <w:tc>
              <w:tcPr>
                <w:tcW w:w="1331" w:type="dxa"/>
              </w:tcPr>
              <w:p w14:paraId="048B9966" w14:textId="4F28CE1C" w:rsidR="00676DDC" w:rsidRDefault="00676DDC" w:rsidP="00676DDC">
                <w:pPr>
                  <w:pStyle w:val="BodyText"/>
                  <w:jc w:val="center"/>
                  <w:rPr>
                    <w:rFonts w:ascii="Palatino Linotype" w:hAnsi="Palatino Linotype"/>
                  </w:rPr>
                </w:pPr>
                <w:r>
                  <w:rPr>
                    <w:rFonts w:ascii="Palatino Linotype" w:hAnsi="Palatino Linotype"/>
                  </w:rPr>
                  <w:t>19</w:t>
                </w:r>
              </w:p>
            </w:tc>
            <w:tc>
              <w:tcPr>
                <w:tcW w:w="1981" w:type="dxa"/>
              </w:tcPr>
              <w:p w14:paraId="7A8888C3" w14:textId="1D9383F3" w:rsidR="00676DDC" w:rsidRPr="006916C1" w:rsidRDefault="00676DDC" w:rsidP="00676DDC">
                <w:pPr>
                  <w:pStyle w:val="BodyText"/>
                  <w:jc w:val="center"/>
                  <w:rPr>
                    <w:rFonts w:ascii="Palatino Linotype" w:hAnsi="Palatino Linotype"/>
                  </w:rPr>
                </w:pPr>
                <w:r>
                  <w:rPr>
                    <w:rFonts w:ascii="Palatino Linotype" w:hAnsi="Palatino Linotype"/>
                  </w:rPr>
                  <w:t>SD</w:t>
                </w:r>
              </w:p>
            </w:tc>
            <w:tc>
              <w:tcPr>
                <w:tcW w:w="5868" w:type="dxa"/>
              </w:tcPr>
              <w:p w14:paraId="62F38F35" w14:textId="3F39BFFF" w:rsidR="00676DDC" w:rsidRPr="006916C1" w:rsidRDefault="00676DDC" w:rsidP="00676DDC">
                <w:pPr>
                  <w:pStyle w:val="BodyText"/>
                  <w:jc w:val="center"/>
                  <w:rPr>
                    <w:rFonts w:ascii="Palatino Linotype" w:hAnsi="Palatino Linotype"/>
                  </w:rPr>
                </w:pPr>
                <w:r>
                  <w:rPr>
                    <w:rFonts w:ascii="Palatino Linotype" w:hAnsi="Palatino Linotype"/>
                  </w:rPr>
                  <w:t>Standard Deviation</w:t>
                </w:r>
              </w:p>
            </w:tc>
          </w:tr>
          <w:tr w:rsidR="00676DDC" w:rsidRPr="001064D5" w14:paraId="1DEFC746" w14:textId="77777777" w:rsidTr="00002CFB">
            <w:trPr>
              <w:trHeight w:val="373"/>
              <w:jc w:val="center"/>
            </w:trPr>
            <w:tc>
              <w:tcPr>
                <w:tcW w:w="1331" w:type="dxa"/>
              </w:tcPr>
              <w:p w14:paraId="5B34C3D3" w14:textId="6B77FA96" w:rsidR="00676DDC" w:rsidRDefault="00676DDC" w:rsidP="00676DDC">
                <w:pPr>
                  <w:pStyle w:val="BodyText"/>
                  <w:jc w:val="center"/>
                  <w:rPr>
                    <w:rFonts w:ascii="Palatino Linotype" w:hAnsi="Palatino Linotype"/>
                  </w:rPr>
                </w:pPr>
                <w:r>
                  <w:rPr>
                    <w:rFonts w:ascii="Palatino Linotype" w:hAnsi="Palatino Linotype"/>
                  </w:rPr>
                  <w:t>20</w:t>
                </w:r>
              </w:p>
            </w:tc>
            <w:tc>
              <w:tcPr>
                <w:tcW w:w="1981" w:type="dxa"/>
              </w:tcPr>
              <w:p w14:paraId="1249508B" w14:textId="5D6F73E5" w:rsidR="00676DDC" w:rsidRDefault="00676DDC" w:rsidP="00676DDC">
                <w:pPr>
                  <w:pStyle w:val="BodyText"/>
                  <w:jc w:val="center"/>
                  <w:rPr>
                    <w:rFonts w:ascii="Palatino Linotype" w:hAnsi="Palatino Linotype"/>
                  </w:rPr>
                </w:pPr>
                <w:r>
                  <w:rPr>
                    <w:rFonts w:ascii="Palatino Linotype" w:hAnsi="Palatino Linotype"/>
                  </w:rPr>
                  <w:t>SOP</w:t>
                </w:r>
              </w:p>
            </w:tc>
            <w:tc>
              <w:tcPr>
                <w:tcW w:w="5868" w:type="dxa"/>
              </w:tcPr>
              <w:p w14:paraId="21A3A4A3" w14:textId="17BDFB79" w:rsidR="00676DDC" w:rsidRDefault="00676DDC" w:rsidP="00676DDC">
                <w:pPr>
                  <w:pStyle w:val="BodyText"/>
                  <w:jc w:val="center"/>
                  <w:rPr>
                    <w:rFonts w:ascii="Palatino Linotype" w:hAnsi="Palatino Linotype"/>
                  </w:rPr>
                </w:pPr>
                <w:r>
                  <w:rPr>
                    <w:rFonts w:ascii="Palatino Linotype" w:hAnsi="Palatino Linotype"/>
                  </w:rPr>
                  <w:t>Standard Operating Procedure</w:t>
                </w:r>
              </w:p>
            </w:tc>
          </w:tr>
          <w:tr w:rsidR="00676DDC" w:rsidRPr="001064D5" w14:paraId="3F7EEB95" w14:textId="77777777" w:rsidTr="00002CFB">
            <w:trPr>
              <w:trHeight w:val="373"/>
              <w:jc w:val="center"/>
            </w:trPr>
            <w:tc>
              <w:tcPr>
                <w:tcW w:w="1331" w:type="dxa"/>
              </w:tcPr>
              <w:p w14:paraId="1A9551CA" w14:textId="74D53457" w:rsidR="00676DDC" w:rsidRDefault="00676DDC" w:rsidP="00676DDC">
                <w:pPr>
                  <w:pStyle w:val="BodyText"/>
                  <w:jc w:val="center"/>
                  <w:rPr>
                    <w:rFonts w:ascii="Palatino Linotype" w:hAnsi="Palatino Linotype"/>
                  </w:rPr>
                </w:pPr>
                <w:r>
                  <w:rPr>
                    <w:rFonts w:ascii="Palatino Linotype" w:hAnsi="Palatino Linotype"/>
                  </w:rPr>
                  <w:t>21</w:t>
                </w:r>
              </w:p>
            </w:tc>
            <w:tc>
              <w:tcPr>
                <w:tcW w:w="1981" w:type="dxa"/>
              </w:tcPr>
              <w:p w14:paraId="6D6F72E5" w14:textId="6E651E48" w:rsidR="00676DDC" w:rsidRPr="006916C1" w:rsidRDefault="00676DDC" w:rsidP="00676DDC">
                <w:pPr>
                  <w:pStyle w:val="BodyText"/>
                  <w:jc w:val="center"/>
                  <w:rPr>
                    <w:rFonts w:ascii="Palatino Linotype" w:hAnsi="Palatino Linotype"/>
                  </w:rPr>
                </w:pPr>
                <w:r>
                  <w:rPr>
                    <w:rFonts w:ascii="Palatino Linotype" w:hAnsi="Palatino Linotype"/>
                  </w:rPr>
                  <w:t>SST</w:t>
                </w:r>
              </w:p>
            </w:tc>
            <w:tc>
              <w:tcPr>
                <w:tcW w:w="5868" w:type="dxa"/>
              </w:tcPr>
              <w:p w14:paraId="6797A417" w14:textId="38479B61" w:rsidR="00676DDC" w:rsidRPr="006916C1" w:rsidRDefault="00676DDC" w:rsidP="00676DDC">
                <w:pPr>
                  <w:pStyle w:val="BodyText"/>
                  <w:jc w:val="center"/>
                  <w:rPr>
                    <w:rFonts w:ascii="Palatino Linotype" w:hAnsi="Palatino Linotype"/>
                  </w:rPr>
                </w:pPr>
                <w:r w:rsidRPr="002B2EAF">
                  <w:rPr>
                    <w:rFonts w:ascii="Palatino Linotype" w:hAnsi="Palatino Linotype"/>
                  </w:rPr>
                  <w:t>Serum Separator Tube</w:t>
                </w:r>
              </w:p>
            </w:tc>
          </w:tr>
          <w:tr w:rsidR="00676DDC" w:rsidRPr="001064D5" w14:paraId="7B8C09DE" w14:textId="77777777" w:rsidTr="00002CFB">
            <w:trPr>
              <w:trHeight w:val="373"/>
              <w:jc w:val="center"/>
            </w:trPr>
            <w:tc>
              <w:tcPr>
                <w:tcW w:w="1331" w:type="dxa"/>
              </w:tcPr>
              <w:p w14:paraId="05654438" w14:textId="3245E485" w:rsidR="00676DDC" w:rsidRDefault="00676DDC" w:rsidP="00676DDC">
                <w:pPr>
                  <w:pStyle w:val="BodyText"/>
                  <w:jc w:val="center"/>
                  <w:rPr>
                    <w:rFonts w:ascii="Palatino Linotype" w:hAnsi="Palatino Linotype"/>
                  </w:rPr>
                </w:pPr>
                <w:r>
                  <w:rPr>
                    <w:rFonts w:ascii="Palatino Linotype" w:hAnsi="Palatino Linotype"/>
                  </w:rPr>
                  <w:t>22</w:t>
                </w:r>
              </w:p>
            </w:tc>
            <w:tc>
              <w:tcPr>
                <w:tcW w:w="1981" w:type="dxa"/>
              </w:tcPr>
              <w:p w14:paraId="18F6B93D" w14:textId="2E20AF62" w:rsidR="00676DDC" w:rsidRDefault="00676DDC" w:rsidP="00676DDC">
                <w:pPr>
                  <w:pStyle w:val="BodyText"/>
                  <w:jc w:val="center"/>
                  <w:rPr>
                    <w:rFonts w:ascii="Palatino Linotype" w:hAnsi="Palatino Linotype"/>
                  </w:rPr>
                </w:pPr>
                <w:r>
                  <w:rPr>
                    <w:rFonts w:ascii="Palatino Linotype" w:hAnsi="Palatino Linotype"/>
                  </w:rPr>
                  <w:t>TRF</w:t>
                </w:r>
              </w:p>
            </w:tc>
            <w:tc>
              <w:tcPr>
                <w:tcW w:w="5868" w:type="dxa"/>
              </w:tcPr>
              <w:p w14:paraId="4C2D2909" w14:textId="36F4FF98" w:rsidR="00676DDC" w:rsidRDefault="00676DDC" w:rsidP="00676DDC">
                <w:pPr>
                  <w:pStyle w:val="BodyText"/>
                  <w:jc w:val="center"/>
                  <w:rPr>
                    <w:rFonts w:ascii="Palatino Linotype" w:hAnsi="Palatino Linotype"/>
                  </w:rPr>
                </w:pPr>
                <w:r>
                  <w:rPr>
                    <w:rFonts w:ascii="Palatino Linotype" w:hAnsi="Palatino Linotype"/>
                  </w:rPr>
                  <w:t>Test Requisition Form</w:t>
                </w:r>
              </w:p>
            </w:tc>
          </w:tr>
          <w:tr w:rsidR="00676DDC" w:rsidRPr="001064D5" w14:paraId="7883AFD1" w14:textId="77777777" w:rsidTr="00002CFB">
            <w:trPr>
              <w:trHeight w:val="373"/>
              <w:jc w:val="center"/>
            </w:trPr>
            <w:tc>
              <w:tcPr>
                <w:tcW w:w="1331" w:type="dxa"/>
              </w:tcPr>
              <w:p w14:paraId="07EA90AF" w14:textId="3E5C7FFC" w:rsidR="00676DDC" w:rsidRDefault="00676DDC" w:rsidP="00676DDC">
                <w:pPr>
                  <w:pStyle w:val="BodyText"/>
                  <w:jc w:val="center"/>
                  <w:rPr>
                    <w:rFonts w:ascii="Palatino Linotype" w:hAnsi="Palatino Linotype"/>
                  </w:rPr>
                </w:pPr>
                <w:r>
                  <w:rPr>
                    <w:rFonts w:ascii="Palatino Linotype" w:hAnsi="Palatino Linotype"/>
                  </w:rPr>
                  <w:t>23</w:t>
                </w:r>
              </w:p>
            </w:tc>
            <w:tc>
              <w:tcPr>
                <w:tcW w:w="1981" w:type="dxa"/>
              </w:tcPr>
              <w:p w14:paraId="4CBD44C4" w14:textId="6FFE3E83" w:rsidR="00676DDC" w:rsidRPr="006916C1" w:rsidRDefault="00676DDC" w:rsidP="00676DDC">
                <w:pPr>
                  <w:pStyle w:val="BodyText"/>
                  <w:jc w:val="center"/>
                  <w:rPr>
                    <w:rFonts w:ascii="Palatino Linotype" w:hAnsi="Palatino Linotype"/>
                  </w:rPr>
                </w:pPr>
                <w:r w:rsidRPr="006916C1">
                  <w:rPr>
                    <w:rFonts w:ascii="Palatino Linotype" w:hAnsi="Palatino Linotype"/>
                  </w:rPr>
                  <w:t>TDPL</w:t>
                </w:r>
              </w:p>
            </w:tc>
            <w:tc>
              <w:tcPr>
                <w:tcW w:w="5868" w:type="dxa"/>
              </w:tcPr>
              <w:p w14:paraId="14040014" w14:textId="07B10EB2" w:rsidR="00676DDC" w:rsidRPr="006916C1" w:rsidRDefault="00676DDC" w:rsidP="00676DDC">
                <w:pPr>
                  <w:pStyle w:val="BodyText"/>
                  <w:jc w:val="center"/>
                  <w:rPr>
                    <w:rFonts w:ascii="Palatino Linotype" w:hAnsi="Palatino Linotype"/>
                  </w:rPr>
                </w:pPr>
                <w:r w:rsidRPr="006916C1">
                  <w:rPr>
                    <w:rFonts w:ascii="Palatino Linotype" w:hAnsi="Palatino Linotype"/>
                  </w:rPr>
                  <w:t>TRUSTlab Diagnostics Private Limited</w:t>
                </w:r>
              </w:p>
            </w:tc>
          </w:tr>
          <w:tr w:rsidR="00676DDC" w:rsidRPr="001064D5" w14:paraId="6B9562DD" w14:textId="77777777" w:rsidTr="00002CFB">
            <w:trPr>
              <w:trHeight w:val="373"/>
              <w:jc w:val="center"/>
            </w:trPr>
            <w:tc>
              <w:tcPr>
                <w:tcW w:w="1331" w:type="dxa"/>
              </w:tcPr>
              <w:p w14:paraId="67B5B512" w14:textId="7E412963" w:rsidR="00676DDC" w:rsidRDefault="00676DDC" w:rsidP="00676DDC">
                <w:pPr>
                  <w:pStyle w:val="BodyText"/>
                  <w:jc w:val="center"/>
                  <w:rPr>
                    <w:rFonts w:ascii="Palatino Linotype" w:hAnsi="Palatino Linotype"/>
                  </w:rPr>
                </w:pPr>
                <w:r>
                  <w:rPr>
                    <w:rFonts w:ascii="Palatino Linotype" w:hAnsi="Palatino Linotype"/>
                  </w:rPr>
                  <w:t>24</w:t>
                </w:r>
              </w:p>
            </w:tc>
            <w:tc>
              <w:tcPr>
                <w:tcW w:w="1981" w:type="dxa"/>
              </w:tcPr>
              <w:p w14:paraId="40F05459" w14:textId="2E8D73BE" w:rsidR="00676DDC" w:rsidRDefault="00676DDC" w:rsidP="00676DDC">
                <w:pPr>
                  <w:pStyle w:val="BodyText"/>
                  <w:jc w:val="center"/>
                  <w:rPr>
                    <w:rFonts w:ascii="Palatino Linotype" w:hAnsi="Palatino Linotype"/>
                  </w:rPr>
                </w:pPr>
                <w:r>
                  <w:rPr>
                    <w:rFonts w:ascii="Palatino Linotype" w:hAnsi="Palatino Linotype"/>
                  </w:rPr>
                  <w:t>ULOQ</w:t>
                </w:r>
              </w:p>
            </w:tc>
            <w:tc>
              <w:tcPr>
                <w:tcW w:w="5868" w:type="dxa"/>
              </w:tcPr>
              <w:p w14:paraId="5EE0A7E2" w14:textId="039E18E4" w:rsidR="00676DDC" w:rsidRDefault="00676DDC" w:rsidP="00676DDC">
                <w:pPr>
                  <w:pStyle w:val="BodyText"/>
                  <w:jc w:val="center"/>
                  <w:rPr>
                    <w:rFonts w:ascii="Palatino Linotype" w:hAnsi="Palatino Linotype"/>
                  </w:rPr>
                </w:pPr>
                <w:r>
                  <w:rPr>
                    <w:rFonts w:ascii="Palatino Linotype" w:hAnsi="Palatino Linotype"/>
                  </w:rPr>
                  <w:t>Upper Limit of Quantitation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76D1FF16"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1665B1">
        <w:rPr>
          <w:rFonts w:cs="Times New Roman"/>
          <w:color w:val="000000"/>
        </w:rPr>
        <w:t>Direct</w:t>
      </w:r>
      <w:r w:rsidR="00676DDC">
        <w:rPr>
          <w:rFonts w:cs="Times New Roman"/>
          <w:color w:val="000000"/>
        </w:rPr>
        <w:t xml:space="preserve"> Bilirubin</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gives information about </w:t>
      </w:r>
      <w:r w:rsidR="001665B1">
        <w:rPr>
          <w:rFonts w:cs="Times New Roman"/>
          <w:color w:val="000000"/>
        </w:rPr>
        <w:t>Direct</w:t>
      </w:r>
      <w:r w:rsidR="00676DDC">
        <w:rPr>
          <w:rFonts w:cs="Times New Roman"/>
          <w:color w:val="000000"/>
        </w:rPr>
        <w:t xml:space="preserve"> Bilirubin</w:t>
      </w:r>
      <w:r w:rsidR="00676DDC" w:rsidRPr="008A6589">
        <w:rPr>
          <w:rFonts w:cs="Times New Roman"/>
          <w:color w:val="000000"/>
        </w:rPr>
        <w:t xml:space="preserve"> </w:t>
      </w:r>
      <w:r w:rsidR="008A6589" w:rsidRPr="008A6589">
        <w:rPr>
          <w:rFonts w:cs="Times New Roman"/>
          <w:color w:val="000000"/>
        </w:rPr>
        <w:t>estimation, 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3A1CA4BC" w14:textId="77777777" w:rsidR="00F71A37" w:rsidRPr="00D8479E" w:rsidRDefault="00F71A37" w:rsidP="00F71A37">
      <w:pPr>
        <w:pStyle w:val="TDPL-BodyTxt"/>
        <w:jc w:val="both"/>
      </w:pPr>
      <w:r w:rsidRPr="00D8479E">
        <w:t xml:space="preserve">It is the responsibility of the technicians of the </w:t>
      </w:r>
      <w:r>
        <w:t>Biochemistry</w:t>
      </w:r>
      <w:r w:rsidRPr="00D8479E">
        <w:t xml:space="preserve"> Department to comply with this SOP.</w:t>
      </w:r>
    </w:p>
    <w:p w14:paraId="77E88F61" w14:textId="77777777" w:rsidR="00F71A37" w:rsidRPr="00D8479E" w:rsidRDefault="00F71A37" w:rsidP="00F71A37">
      <w:pPr>
        <w:pStyle w:val="TDPL-BodyTxt"/>
        <w:jc w:val="both"/>
      </w:pPr>
      <w:r w:rsidRPr="00D8479E">
        <w:t>HOD shall ensure implementation.</w:t>
      </w:r>
    </w:p>
    <w:p w14:paraId="2FD184E9" w14:textId="77777777" w:rsidR="00F71A37" w:rsidRPr="00D8479E" w:rsidRDefault="00F71A37" w:rsidP="00F71A37">
      <w:pPr>
        <w:pStyle w:val="TDPL-BodyTxt"/>
        <w:jc w:val="both"/>
      </w:pPr>
      <w:r w:rsidRPr="00D8479E">
        <w:t>The Quality Manager is responsible for monitoring, reviewing and ensuring compliance with this procedure.</w:t>
      </w:r>
    </w:p>
    <w:p w14:paraId="0A511B78" w14:textId="13E49E1D" w:rsidR="00BB59CE" w:rsidRPr="009F5184" w:rsidRDefault="00F71A37" w:rsidP="00F71A37">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435C5FDA" w:rsidR="00CE17EC" w:rsidRDefault="001665B1" w:rsidP="00FE3C10">
      <w:pPr>
        <w:pStyle w:val="TDPL-BodyTxt"/>
        <w:numPr>
          <w:ilvl w:val="0"/>
          <w:numId w:val="0"/>
        </w:numPr>
        <w:ind w:left="1134"/>
        <w:jc w:val="both"/>
      </w:pPr>
      <w:r w:rsidRPr="001665B1">
        <w:t xml:space="preserve">Direct bilirubin, also known as conjugated bilirubin, is a form of bilirubin that has been processed by the liver and is ready for excretion. It is the result of unconjugated bilirubin (also known as indirect bilirubin) being modified in the liver by the enzyme </w:t>
      </w:r>
      <w:proofErr w:type="spellStart"/>
      <w:r w:rsidRPr="001665B1">
        <w:t>glucuronyltransferase</w:t>
      </w:r>
      <w:proofErr w:type="spellEnd"/>
      <w:r w:rsidRPr="001665B1">
        <w:t xml:space="preserve">. This process makes the bilirubin water-soluble and easier to remove from the body through </w:t>
      </w:r>
      <w:proofErr w:type="gramStart"/>
      <w:r w:rsidRPr="001665B1">
        <w:t>bile</w:t>
      </w:r>
      <w:proofErr w:type="gramEnd"/>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38F35C0F" w:rsidR="00403EA3" w:rsidRDefault="001665B1" w:rsidP="00331A53">
      <w:pPr>
        <w:pStyle w:val="TDPL-BodyTxt"/>
        <w:numPr>
          <w:ilvl w:val="0"/>
          <w:numId w:val="0"/>
        </w:numPr>
        <w:ind w:left="1134"/>
        <w:jc w:val="both"/>
      </w:pPr>
      <w:r w:rsidRPr="001665B1">
        <w:t xml:space="preserve">A </w:t>
      </w:r>
      <w:proofErr w:type="spellStart"/>
      <w:r w:rsidRPr="001665B1">
        <w:t>stabilised</w:t>
      </w:r>
      <w:proofErr w:type="spellEnd"/>
      <w:r w:rsidRPr="001665B1">
        <w:t xml:space="preserve"> diazonium salt, 3,5 </w:t>
      </w:r>
      <w:proofErr w:type="spellStart"/>
      <w:r w:rsidRPr="001665B1">
        <w:t>Dichlorophenyl</w:t>
      </w:r>
      <w:proofErr w:type="spellEnd"/>
      <w:r w:rsidRPr="001665B1">
        <w:t xml:space="preserve"> diazonium tetrafluoroborate (DPD) couples directly with direct (conjugated) bilirubin in an acid medium to form azobilirubin. The absorbance at 570 nm is proportional to the direct bilirubin concentration in the sample</w:t>
      </w:r>
      <w:r w:rsidR="00403EA3">
        <w:t>.</w:t>
      </w:r>
    </w:p>
    <w:p w14:paraId="4F36D067" w14:textId="59C5A3DF" w:rsidR="00331A53" w:rsidRDefault="00CC0278" w:rsidP="00BA5568">
      <w:pPr>
        <w:pStyle w:val="TDPL-BodyTxt"/>
        <w:numPr>
          <w:ilvl w:val="0"/>
          <w:numId w:val="0"/>
        </w:numPr>
        <w:spacing w:before="240"/>
        <w:ind w:left="1134"/>
        <w:jc w:val="both"/>
      </w:pPr>
      <w:r>
        <w:rPr>
          <w:noProof/>
          <w14:ligatures w14:val="standardContextual"/>
        </w:rPr>
        <mc:AlternateContent>
          <mc:Choice Requires="wps">
            <w:drawing>
              <wp:anchor distT="0" distB="0" distL="114300" distR="114300" simplePos="0" relativeHeight="251661312" behindDoc="0" locked="0" layoutInCell="1" allowOverlap="1" wp14:anchorId="45793D06" wp14:editId="1988BD9F">
                <wp:simplePos x="0" y="0"/>
                <wp:positionH relativeFrom="column">
                  <wp:posOffset>1943100</wp:posOffset>
                </wp:positionH>
                <wp:positionV relativeFrom="paragraph">
                  <wp:posOffset>219075</wp:posOffset>
                </wp:positionV>
                <wp:extent cx="1524000" cy="0"/>
                <wp:effectExtent l="0" t="76200" r="19050" b="95250"/>
                <wp:wrapSquare wrapText="bothSides"/>
                <wp:docPr id="5387718" name="Straight Arrow Connector 7"/>
                <wp:cNvGraphicFramePr/>
                <a:graphic xmlns:a="http://schemas.openxmlformats.org/drawingml/2006/main">
                  <a:graphicData uri="http://schemas.microsoft.com/office/word/2010/wordprocessingShape">
                    <wps:wsp>
                      <wps:cNvCnPr/>
                      <wps:spPr>
                        <a:xfrm>
                          <a:off x="0" y="0"/>
                          <a:ext cx="152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390303A" id="_x0000_t32" coordsize="21600,21600" o:spt="32" o:oned="t" path="m,l21600,21600e" filled="f">
                <v:path arrowok="t" fillok="f" o:connecttype="none"/>
                <o:lock v:ext="edit" shapetype="t"/>
              </v:shapetype>
              <v:shape id="Straight Arrow Connector 7" o:spid="_x0000_s1026" type="#_x0000_t32" style="position:absolute;margin-left:153pt;margin-top:17.25pt;width:120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" strokecolor="black [3200]" strokeweight="1.5pt">
                <v:stroke endarrow="block" joinstyle="miter"/>
                <w10:wrap type="square"/>
              </v:shape>
            </w:pict>
          </mc:Fallback>
        </mc:AlternateContent>
      </w:r>
      <w:r w:rsidR="001665B1">
        <w:t>Bilirubin</w:t>
      </w:r>
      <w:r w:rsidR="00BA5568" w:rsidRPr="001C7A91">
        <w:t xml:space="preserve"> + </w:t>
      </w:r>
      <w:r w:rsidR="001665B1">
        <w:t>DPD</w:t>
      </w:r>
      <w:r w:rsidR="00BA5568" w:rsidRPr="0063553C">
        <w:rPr>
          <w:sz w:val="20"/>
          <w:szCs w:val="20"/>
          <w:vertAlign w:val="superscript"/>
        </w:rPr>
        <w:tab/>
      </w:r>
      <w:r w:rsidR="00BA5568">
        <w:rPr>
          <w:vertAlign w:val="superscript"/>
        </w:rPr>
        <w:t xml:space="preserve"> </w:t>
      </w:r>
      <w:r w:rsidR="00BA5568">
        <w:t xml:space="preserve">                                                 </w:t>
      </w:r>
      <w:r w:rsidR="001665B1">
        <w:t>Azobilirubin</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lastRenderedPageBreak/>
        <w:t>Specific Performance</w:t>
      </w:r>
      <w:r w:rsidR="00116F9E">
        <w:rPr>
          <w:szCs w:val="28"/>
        </w:rPr>
        <w:t xml:space="preserve"> </w:t>
      </w:r>
      <w:r w:rsidRPr="00CE17EC">
        <w:rPr>
          <w:szCs w:val="28"/>
        </w:rPr>
        <w:t>Characteristics</w:t>
      </w:r>
      <w:bookmarkEnd w:id="20"/>
    </w:p>
    <w:p w14:paraId="4D75DBE8" w14:textId="6AFD3464" w:rsidR="006E2482" w:rsidRDefault="006E2482" w:rsidP="006E2482">
      <w:pPr>
        <w:pStyle w:val="TDPL-BodyTxt"/>
      </w:pPr>
      <w:r>
        <w:t>Limit of Quantitation:</w:t>
      </w:r>
    </w:p>
    <w:p w14:paraId="0C1DA7C5" w14:textId="66BD60A8" w:rsidR="00116F9E" w:rsidRDefault="00116F9E" w:rsidP="00116F9E">
      <w:pPr>
        <w:pStyle w:val="TDPL-BodyTxt"/>
        <w:numPr>
          <w:ilvl w:val="3"/>
          <w:numId w:val="182"/>
        </w:numPr>
      </w:pPr>
      <w:r>
        <w:t xml:space="preserve">LLOQ: </w:t>
      </w:r>
      <w:r w:rsidR="00CC0278" w:rsidRPr="00CC0278">
        <w:t>0 mg/d</w:t>
      </w:r>
      <w:r w:rsidR="00DE4703">
        <w:t>l</w:t>
      </w:r>
    </w:p>
    <w:p w14:paraId="480F38A8" w14:textId="52D8DDBC" w:rsidR="006E2482" w:rsidRDefault="00116F9E" w:rsidP="00116F9E">
      <w:pPr>
        <w:pStyle w:val="TDPL-BodyTxt"/>
        <w:numPr>
          <w:ilvl w:val="3"/>
          <w:numId w:val="182"/>
        </w:numPr>
      </w:pPr>
      <w:r>
        <w:t xml:space="preserve">ULOQ: </w:t>
      </w:r>
      <w:r w:rsidR="001665B1">
        <w:t>10</w:t>
      </w:r>
      <w:r w:rsidR="00CC0278" w:rsidRPr="00CC0278">
        <w:t xml:space="preserve"> mg/d</w:t>
      </w:r>
      <w:r w:rsidR="00DE4703">
        <w:t>l</w:t>
      </w:r>
    </w:p>
    <w:p w14:paraId="34001DAF" w14:textId="6735E31A" w:rsidR="00116F9E" w:rsidRDefault="006E2482" w:rsidP="00547AFC">
      <w:pPr>
        <w:pStyle w:val="TDPL-BodyTxt"/>
        <w:jc w:val="both"/>
      </w:pPr>
      <w:r>
        <w:t xml:space="preserve">Analytical measurement range (AMR): </w:t>
      </w:r>
      <w:r w:rsidR="001665B1">
        <w:t>0-10</w:t>
      </w:r>
      <w:r w:rsidR="00CC0278" w:rsidRPr="00CC0278">
        <w:t xml:space="preserve"> mg/d</w:t>
      </w:r>
      <w:r w:rsidR="007B16D0">
        <w:t>l</w:t>
      </w:r>
    </w:p>
    <w:p w14:paraId="0AFD5189" w14:textId="083D649A" w:rsidR="006E2482" w:rsidRDefault="00116F9E" w:rsidP="00547AFC">
      <w:pPr>
        <w:pStyle w:val="TDPL-BodyTxt"/>
        <w:jc w:val="both"/>
      </w:pPr>
      <w:r w:rsidRPr="00116F9E">
        <w:t>Clinical Reportable Range (CRR):</w:t>
      </w:r>
      <w:r w:rsidR="00CC0278">
        <w:t xml:space="preserve"> </w:t>
      </w:r>
      <w:r w:rsidR="0000175D" w:rsidRPr="00AB16F5">
        <w:t>0-10 mg/d</w:t>
      </w:r>
      <w:r w:rsidR="0000175D">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19021AE7" w:rsidR="00B61D66" w:rsidRDefault="00B61D66" w:rsidP="00B61D66">
      <w:pPr>
        <w:pStyle w:val="TDPL-BodyTxt"/>
        <w:numPr>
          <w:ilvl w:val="3"/>
          <w:numId w:val="182"/>
        </w:numPr>
      </w:pPr>
      <w:r>
        <w:t>No TRF/Grossly incomplete TRF/Errors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42262EFD" w:rsidR="00B61D66" w:rsidRDefault="00B61D66" w:rsidP="00403EA3">
      <w:pPr>
        <w:pStyle w:val="TDPL-BodyTxt"/>
        <w:numPr>
          <w:ilvl w:val="3"/>
          <w:numId w:val="182"/>
        </w:numPr>
        <w:jc w:val="both"/>
      </w:pPr>
      <w:r>
        <w:t xml:space="preserve">Incomplete TRF details or labelling errors are clarified with </w:t>
      </w:r>
      <w:r w:rsidR="001C7A91">
        <w:t>Customer</w:t>
      </w:r>
      <w:r>
        <w:t>/Doctor/ Patient before sample acceptance/processing.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 xml:space="preserve">Check the patient’s identification; ask the patient for his or her full name, address, </w:t>
      </w:r>
      <w:r>
        <w:lastRenderedPageBreak/>
        <w:t>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10CE2D0E" w:rsidR="00EB312C" w:rsidRPr="00EB312C" w:rsidRDefault="001665B1" w:rsidP="00EB312C">
            <w:pPr>
              <w:jc w:val="center"/>
              <w:rPr>
                <w:rFonts w:ascii="Palatino Linotype" w:hAnsi="Palatino Linotype"/>
              </w:rPr>
            </w:pPr>
            <w:r w:rsidRPr="001665B1">
              <w:rPr>
                <w:rFonts w:ascii="Palatino Linotype" w:hAnsi="Palatino Linotype"/>
              </w:rPr>
              <w:t>3, 5-dichlorophenyldiazonium tetrafluoroborate</w:t>
            </w:r>
          </w:p>
        </w:tc>
        <w:tc>
          <w:tcPr>
            <w:tcW w:w="2307" w:type="dxa"/>
            <w:vAlign w:val="center"/>
          </w:tcPr>
          <w:p w14:paraId="6F2F8209" w14:textId="653D05C0" w:rsidR="00EB312C" w:rsidRPr="00EB312C" w:rsidRDefault="001665B1" w:rsidP="00EB312C">
            <w:pPr>
              <w:pStyle w:val="TDPL-BodyTxt"/>
              <w:keepNext/>
              <w:numPr>
                <w:ilvl w:val="0"/>
                <w:numId w:val="0"/>
              </w:numPr>
              <w:jc w:val="center"/>
            </w:pPr>
            <w:r>
              <w:t>0.07</w:t>
            </w:r>
            <w:r w:rsidR="00EB312C" w:rsidRPr="00EB312C">
              <w:t xml:space="preserve"> </w:t>
            </w:r>
            <w:r w:rsidR="00712FBE">
              <w:t>m</w:t>
            </w:r>
            <w:r w:rsidR="00EB312C" w:rsidRPr="00EB312C">
              <w:t>mol/l</w:t>
            </w:r>
          </w:p>
        </w:tc>
      </w:tr>
      <w:tr w:rsidR="00EB312C" w:rsidRPr="00EB32AF" w14:paraId="4B782BA2" w14:textId="77777777" w:rsidTr="00EB312C">
        <w:tc>
          <w:tcPr>
            <w:tcW w:w="5320" w:type="dxa"/>
            <w:vAlign w:val="center"/>
          </w:tcPr>
          <w:p w14:paraId="5FAEF741" w14:textId="6B8850F0" w:rsidR="00EB312C" w:rsidRPr="00EB312C" w:rsidRDefault="001665B1" w:rsidP="00EB312C">
            <w:pPr>
              <w:pStyle w:val="TDPL-BodyTxt"/>
              <w:keepNext/>
              <w:numPr>
                <w:ilvl w:val="0"/>
                <w:numId w:val="0"/>
              </w:numPr>
              <w:jc w:val="center"/>
            </w:pPr>
            <w:r>
              <w:t>Preservative</w:t>
            </w:r>
          </w:p>
        </w:tc>
        <w:tc>
          <w:tcPr>
            <w:tcW w:w="2307" w:type="dxa"/>
            <w:vAlign w:val="center"/>
          </w:tcPr>
          <w:p w14:paraId="4FA6C248" w14:textId="2AC9C30D" w:rsidR="00EB312C" w:rsidRPr="00EB312C" w:rsidRDefault="001665B1" w:rsidP="00EB312C">
            <w:pPr>
              <w:pStyle w:val="TDPL-BodyTxt"/>
              <w:keepNext/>
              <w:numPr>
                <w:ilvl w:val="0"/>
                <w:numId w:val="0"/>
              </w:numPr>
              <w:jc w:val="center"/>
            </w:pPr>
            <w:r>
              <w:t>N/A</w:t>
            </w:r>
          </w:p>
        </w:tc>
      </w:tr>
    </w:tbl>
    <w:p w14:paraId="7D291F94" w14:textId="62C6E239" w:rsidR="00EB312C" w:rsidRDefault="00EB312C" w:rsidP="00712FBE">
      <w:pPr>
        <w:pStyle w:val="TDPL-BodyTxt"/>
        <w:keepNext/>
        <w:numPr>
          <w:ilvl w:val="0"/>
          <w:numId w:val="0"/>
        </w:numPr>
        <w:spacing w:before="240"/>
        <w:ind w:left="1134"/>
        <w:jc w:val="both"/>
      </w:pPr>
      <w:r w:rsidRPr="00EB312C">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69AE1FBE" w:rsidR="00EB312C" w:rsidRPr="00EB312C" w:rsidRDefault="00EB312C" w:rsidP="00EB312C">
      <w:pPr>
        <w:pStyle w:val="TDPL-BodyTxt"/>
        <w:keepNext/>
        <w:numPr>
          <w:ilvl w:val="5"/>
          <w:numId w:val="182"/>
        </w:numPr>
        <w:ind w:left="1843"/>
      </w:pPr>
      <w:r w:rsidRPr="00EB312C">
        <w:t xml:space="preserve">Reagents are stable, unopened, up to the stated expiry date when stored at 2 </w:t>
      </w:r>
      <w:r w:rsidR="00F74BED">
        <w:t>-</w:t>
      </w:r>
      <w:r w:rsidRPr="00EB312C">
        <w:t xml:space="preserve"> 8°C.</w:t>
      </w:r>
    </w:p>
    <w:p w14:paraId="7B0ED063" w14:textId="6E0A4D28" w:rsidR="00EB312C" w:rsidRPr="00EB312C" w:rsidRDefault="00EB312C" w:rsidP="00EB312C">
      <w:pPr>
        <w:pStyle w:val="TDPL-BodyTxt"/>
        <w:keepNext/>
        <w:numPr>
          <w:ilvl w:val="5"/>
          <w:numId w:val="182"/>
        </w:numPr>
        <w:ind w:left="1843"/>
      </w:pPr>
      <w:r w:rsidRPr="00EB312C">
        <w:t xml:space="preserve">Once open, reagents stored on board the instrument are stable for </w:t>
      </w:r>
      <w:r w:rsidR="001665B1">
        <w:t>21</w:t>
      </w:r>
      <w:r w:rsidRPr="00EB312C">
        <w:t xml:space="preserve"> days</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02AE9533" w:rsidR="007C04D6" w:rsidRDefault="007C04D6" w:rsidP="00EB312C">
      <w:pPr>
        <w:pStyle w:val="TDPL-BodyTxt"/>
        <w:jc w:val="both"/>
      </w:pPr>
      <w:r>
        <w:t>Exposed metal surfaces should be cleaned with 10% Sodium hydroxide.</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395DEA7E" w14:textId="6F592DB4" w:rsidR="001665B1" w:rsidRDefault="001665B1" w:rsidP="001665B1">
      <w:pPr>
        <w:pStyle w:val="TDPL-BodyTxt"/>
        <w:numPr>
          <w:ilvl w:val="3"/>
          <w:numId w:val="182"/>
        </w:numPr>
        <w:jc w:val="both"/>
      </w:pPr>
      <w:r>
        <w:t xml:space="preserve">System Calibrator  </w:t>
      </w:r>
    </w:p>
    <w:p w14:paraId="0798BF4D" w14:textId="3B91FD59" w:rsidR="00AC209C" w:rsidRPr="00AC209C" w:rsidRDefault="001665B1" w:rsidP="001665B1">
      <w:pPr>
        <w:pStyle w:val="TDPL-BodyTxt"/>
        <w:numPr>
          <w:ilvl w:val="3"/>
          <w:numId w:val="182"/>
        </w:numPr>
        <w:jc w:val="both"/>
        <w:rPr>
          <w:szCs w:val="28"/>
        </w:rPr>
      </w:pPr>
      <w:r>
        <w:t xml:space="preserve">The calibrator value is traceable to the National Institute of Standards and </w:t>
      </w:r>
      <w:r>
        <w:lastRenderedPageBreak/>
        <w:t>Technology (NIST) Standard Reference Material (SRM) 937</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11654A07" w14:textId="5C42398D" w:rsidR="00712FBE" w:rsidRPr="00712FBE" w:rsidRDefault="00712FBE" w:rsidP="00712FBE">
      <w:pPr>
        <w:pStyle w:val="TDPL-BodyTxt"/>
        <w:numPr>
          <w:ilvl w:val="3"/>
          <w:numId w:val="182"/>
        </w:numPr>
        <w:jc w:val="both"/>
        <w:rPr>
          <w:szCs w:val="28"/>
        </w:rPr>
      </w:pPr>
      <w:r w:rsidRPr="00712FBE">
        <w:rPr>
          <w:szCs w:val="28"/>
        </w:rPr>
        <w:t>Recalibrate the assay every</w:t>
      </w:r>
      <w:r w:rsidR="009C37A2">
        <w:rPr>
          <w:szCs w:val="28"/>
        </w:rPr>
        <w:t xml:space="preserve"> </w:t>
      </w:r>
      <w:proofErr w:type="gramStart"/>
      <w:r w:rsidR="009C37A2">
        <w:rPr>
          <w:szCs w:val="28"/>
        </w:rPr>
        <w:t xml:space="preserve">30 </w:t>
      </w:r>
      <w:r w:rsidRPr="00712FBE">
        <w:rPr>
          <w:szCs w:val="28"/>
        </w:rPr>
        <w:t xml:space="preserve"> day</w:t>
      </w:r>
      <w:r w:rsidR="001665B1">
        <w:rPr>
          <w:szCs w:val="28"/>
        </w:rPr>
        <w:t>s</w:t>
      </w:r>
      <w:proofErr w:type="gramEnd"/>
      <w:r w:rsidR="001665B1">
        <w:rPr>
          <w:szCs w:val="28"/>
        </w:rPr>
        <w:t>.</w:t>
      </w:r>
    </w:p>
    <w:p w14:paraId="7C61E9AA" w14:textId="676BE74C" w:rsidR="00C61D8F" w:rsidRDefault="00712FBE" w:rsidP="00712FBE">
      <w:pPr>
        <w:pStyle w:val="TDPL-BodyTxt"/>
        <w:numPr>
          <w:ilvl w:val="3"/>
          <w:numId w:val="182"/>
        </w:numPr>
        <w:jc w:val="both"/>
        <w:rPr>
          <w:szCs w:val="28"/>
        </w:rPr>
      </w:pPr>
      <w:r>
        <w:rPr>
          <w:szCs w:val="28"/>
        </w:rPr>
        <w:t>Calibrate when there is a c</w:t>
      </w:r>
      <w:r w:rsidRPr="00712FBE">
        <w:rPr>
          <w:szCs w:val="28"/>
        </w:rPr>
        <w:t>hange in reagent lot number or significant shift in control values</w:t>
      </w:r>
      <w:r w:rsidR="00C61D8F">
        <w:rPr>
          <w:szCs w:val="28"/>
        </w:rPr>
        <w:t>.</w:t>
      </w:r>
    </w:p>
    <w:p w14:paraId="3B943C31" w14:textId="48C5572A" w:rsidR="001665B1" w:rsidRPr="00AC209C" w:rsidRDefault="001665B1" w:rsidP="00712FBE">
      <w:pPr>
        <w:pStyle w:val="TDPL-BodyTxt"/>
        <w:numPr>
          <w:ilvl w:val="3"/>
          <w:numId w:val="182"/>
        </w:numPr>
        <w:jc w:val="both"/>
        <w:rPr>
          <w:szCs w:val="28"/>
        </w:rPr>
      </w:pPr>
      <w:r>
        <w:rPr>
          <w:szCs w:val="28"/>
        </w:rPr>
        <w:t>Calibrate when m</w:t>
      </w:r>
      <w:r w:rsidRPr="001665B1">
        <w:rPr>
          <w:szCs w:val="28"/>
        </w:rPr>
        <w:t xml:space="preserve">ajor preventative maintenance </w:t>
      </w:r>
      <w:r>
        <w:rPr>
          <w:szCs w:val="28"/>
        </w:rPr>
        <w:t>has been</w:t>
      </w:r>
      <w:r w:rsidRPr="001665B1">
        <w:rPr>
          <w:szCs w:val="28"/>
        </w:rPr>
        <w:t xml:space="preserve"> performed on the </w:t>
      </w:r>
      <w:proofErr w:type="spellStart"/>
      <w:r w:rsidRPr="001665B1">
        <w:rPr>
          <w:szCs w:val="28"/>
        </w:rPr>
        <w:t>analyser</w:t>
      </w:r>
      <w:proofErr w:type="spellEnd"/>
      <w:r w:rsidRPr="001665B1">
        <w:rPr>
          <w:szCs w:val="28"/>
        </w:rPr>
        <w:t xml:space="preserve"> or a critical part was replaced</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AC209C">
      <w:pPr>
        <w:pStyle w:val="TDPL-BodyTxt"/>
      </w:pPr>
      <w:r>
        <w:t>Refer to the appropriate Beckman Coulter AU Analyzer User Guide.</w:t>
      </w:r>
    </w:p>
    <w:p w14:paraId="4868D3AD" w14:textId="5C15ED66" w:rsidR="00AC209C" w:rsidRDefault="00AC209C" w:rsidP="00AC209C">
      <w:pPr>
        <w:pStyle w:val="TDPL-BodyTxt"/>
      </w:pPr>
      <w:r>
        <w:t>Sample Processing Using Racks:</w:t>
      </w:r>
    </w:p>
    <w:p w14:paraId="788D8210" w14:textId="6269C193" w:rsidR="00AC209C" w:rsidRDefault="00AC209C" w:rsidP="00AC209C">
      <w:pPr>
        <w:pStyle w:val="TDPL-BodyTxt"/>
        <w:numPr>
          <w:ilvl w:val="3"/>
          <w:numId w:val="182"/>
        </w:numPr>
      </w:pPr>
      <w:r>
        <w:t>Place Each sample in a rack (if volume is not sufficient transfer sample into a validated low volume container).</w:t>
      </w:r>
    </w:p>
    <w:p w14:paraId="67C3A76E" w14:textId="0E341120" w:rsidR="00AC209C" w:rsidRDefault="00AC209C" w:rsidP="00AC209C">
      <w:pPr>
        <w:pStyle w:val="TDPL-BodyTxt"/>
        <w:numPr>
          <w:ilvl w:val="3"/>
          <w:numId w:val="182"/>
        </w:numPr>
      </w:pPr>
      <w:r>
        <w:t xml:space="preserve">Open the top and/or the front cover of the Rack Input area. </w:t>
      </w:r>
    </w:p>
    <w:p w14:paraId="4E5BC871" w14:textId="678C53CA" w:rsidR="00AC209C" w:rsidRDefault="00AC209C" w:rsidP="00AC209C">
      <w:pPr>
        <w:pStyle w:val="TDPL-BodyTxt"/>
        <w:numPr>
          <w:ilvl w:val="3"/>
          <w:numId w:val="182"/>
        </w:numPr>
      </w:pPr>
      <w:r>
        <w:t>Place the rack in the input area with the Rack ID barcode facing the back of the analyzer.</w:t>
      </w:r>
    </w:p>
    <w:p w14:paraId="57FB1E78" w14:textId="330D65FB" w:rsidR="00AC209C" w:rsidRDefault="00AC209C" w:rsidP="00AC209C">
      <w:pPr>
        <w:pStyle w:val="TDPL-BodyTxt"/>
        <w:numPr>
          <w:ilvl w:val="3"/>
          <w:numId w:val="182"/>
        </w:numPr>
      </w:pPr>
      <w:r>
        <w:t xml:space="preserve">Do not leave any empty space between the racks. </w:t>
      </w:r>
    </w:p>
    <w:p w14:paraId="57CCD6EE" w14:textId="3509FC27" w:rsidR="00AC209C" w:rsidRDefault="00AC209C" w:rsidP="00AC209C">
      <w:pPr>
        <w:pStyle w:val="TDPL-BodyTxt"/>
        <w:numPr>
          <w:ilvl w:val="3"/>
          <w:numId w:val="182"/>
        </w:numPr>
      </w:pPr>
      <w:r>
        <w:t xml:space="preserve">Close the Rack Input area cover. </w:t>
      </w:r>
    </w:p>
    <w:p w14:paraId="685E5388" w14:textId="4F823832" w:rsidR="00AC209C" w:rsidRDefault="00AC209C" w:rsidP="00AC209C">
      <w:pPr>
        <w:pStyle w:val="TDPL-BodyTxt"/>
        <w:numPr>
          <w:ilvl w:val="3"/>
          <w:numId w:val="182"/>
        </w:numPr>
      </w:pPr>
      <w:r>
        <w:t>Select Start button.</w:t>
      </w:r>
    </w:p>
    <w:p w14:paraId="62093412" w14:textId="0C218B03" w:rsidR="006022A4" w:rsidRPr="00AC209C" w:rsidRDefault="00AC209C" w:rsidP="00AC209C">
      <w:pPr>
        <w:pStyle w:val="TDPL-BodyTxt"/>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BF8884A"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 xml:space="preserve">Replace the stopper and allow the control to stand for 30 minutes at room </w:t>
      </w:r>
      <w:r>
        <w:lastRenderedPageBreak/>
        <w:t>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4DCB2671"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ED3287">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 xml:space="preserve">Check the quality of the sterile water for injection used, and used for the preparation of controls and calibrators, contaminants i.e. bacterial growth may </w:t>
      </w:r>
      <w:r>
        <w:lastRenderedPageBreak/>
        <w:t>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t xml:space="preserve">Check </w:t>
      </w:r>
      <w:proofErr w:type="gramStart"/>
      <w:r>
        <w:t>instrument</w:t>
      </w:r>
      <w:proofErr w:type="gramEnd"/>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7F6E1A74" w14:textId="0D0940E1" w:rsidR="001665B1" w:rsidRDefault="001665B1" w:rsidP="001665B1">
      <w:pPr>
        <w:pStyle w:val="TDPL-BodyTxt"/>
        <w:jc w:val="both"/>
      </w:pPr>
      <w:r>
        <w:t xml:space="preserve">The criterion for no significant interference is recovery within 10% of the initial value. </w:t>
      </w:r>
    </w:p>
    <w:p w14:paraId="591D77A5" w14:textId="0C7F3234" w:rsidR="00F045FA" w:rsidRDefault="001665B1" w:rsidP="001665B1">
      <w:pPr>
        <w:pStyle w:val="TDPL-BodyTxt"/>
        <w:jc w:val="both"/>
      </w:pPr>
      <w:r>
        <w:t>Lipemia: No significant interference up to 300 mg</w:t>
      </w:r>
      <w:r w:rsidR="00ED3287">
        <w:t>/dl</w:t>
      </w:r>
      <w:r>
        <w:t xml:space="preserve"> of intralipid</w:t>
      </w:r>
      <w:r w:rsidR="00F045FA">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AB16F5">
      <w:pPr>
        <w:pStyle w:val="TDPL-BodyTxt"/>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650" w:type="dxa"/>
        <w:tblLook w:val="04A0" w:firstRow="1" w:lastRow="0" w:firstColumn="1" w:lastColumn="0" w:noHBand="0" w:noVBand="1"/>
      </w:tblPr>
      <w:tblGrid>
        <w:gridCol w:w="2314"/>
        <w:gridCol w:w="1627"/>
        <w:gridCol w:w="1977"/>
      </w:tblGrid>
      <w:tr w:rsidR="00CF5318" w:rsidRPr="00CF5318" w14:paraId="07F95D3E"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hideMark/>
          </w:tcPr>
          <w:p w14:paraId="58D5AB48" w14:textId="77777777"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Age</w:t>
            </w:r>
          </w:p>
        </w:tc>
        <w:tc>
          <w:tcPr>
            <w:tcW w:w="1627" w:type="dxa"/>
            <w:tcBorders>
              <w:top w:val="single" w:sz="4" w:space="0" w:color="auto"/>
              <w:left w:val="single" w:sz="4" w:space="0" w:color="auto"/>
              <w:bottom w:val="single" w:sz="4" w:space="0" w:color="auto"/>
              <w:right w:val="single" w:sz="4" w:space="0" w:color="auto"/>
            </w:tcBorders>
            <w:vAlign w:val="center"/>
            <w:hideMark/>
          </w:tcPr>
          <w:p w14:paraId="1818D2A8" w14:textId="2AF23437"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Male (</w:t>
            </w:r>
            <w:r w:rsidR="007E0DB9">
              <w:rPr>
                <w:rFonts w:ascii="Palatino Linotype" w:hAnsi="Palatino Linotype"/>
                <w:b/>
                <w:bCs/>
              </w:rPr>
              <w:t>mg/dl</w:t>
            </w:r>
            <w:r w:rsidRPr="00CF5318">
              <w:rPr>
                <w:rFonts w:ascii="Palatino Linotype" w:hAnsi="Palatino Linotype"/>
                <w:b/>
                <w:bCs/>
              </w:rPr>
              <w:t>)</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B564748" w14:textId="23C640A6"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Female (</w:t>
            </w:r>
            <w:r w:rsidR="007E0DB9">
              <w:rPr>
                <w:rFonts w:ascii="Palatino Linotype" w:hAnsi="Palatino Linotype"/>
                <w:b/>
                <w:bCs/>
              </w:rPr>
              <w:t>mg/dl</w:t>
            </w:r>
            <w:r w:rsidRPr="00CF5318">
              <w:rPr>
                <w:rFonts w:ascii="Palatino Linotype" w:hAnsi="Palatino Linotype"/>
                <w:b/>
                <w:bCs/>
              </w:rPr>
              <w:t>)</w:t>
            </w:r>
          </w:p>
        </w:tc>
      </w:tr>
      <w:tr w:rsidR="006510F4" w:rsidRPr="00CF5318" w14:paraId="0CBA2E25"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hideMark/>
          </w:tcPr>
          <w:p w14:paraId="2591B245" w14:textId="291E3955" w:rsidR="006510F4" w:rsidRPr="00CF5318" w:rsidRDefault="00AB16F5" w:rsidP="006510F4">
            <w:pPr>
              <w:pStyle w:val="TableParagraph"/>
              <w:jc w:val="center"/>
              <w:rPr>
                <w:rFonts w:ascii="Palatino Linotype" w:hAnsi="Palatino Linotype"/>
                <w:bCs/>
              </w:rPr>
            </w:pPr>
            <w:r>
              <w:rPr>
                <w:rFonts w:ascii="Palatino Linotype" w:hAnsi="Palatino Linotype"/>
                <w:bCs/>
              </w:rPr>
              <w:lastRenderedPageBreak/>
              <w:t xml:space="preserve">Adults &amp; </w:t>
            </w:r>
            <w:r w:rsidR="007E0DB9">
              <w:rPr>
                <w:rFonts w:ascii="Palatino Linotype" w:hAnsi="Palatino Linotype"/>
                <w:bCs/>
              </w:rPr>
              <w:t>Children</w:t>
            </w:r>
          </w:p>
        </w:tc>
        <w:tc>
          <w:tcPr>
            <w:tcW w:w="1627" w:type="dxa"/>
            <w:tcBorders>
              <w:top w:val="single" w:sz="4" w:space="0" w:color="auto"/>
              <w:left w:val="single" w:sz="4" w:space="0" w:color="auto"/>
              <w:bottom w:val="single" w:sz="4" w:space="0" w:color="auto"/>
              <w:right w:val="single" w:sz="4" w:space="0" w:color="auto"/>
            </w:tcBorders>
            <w:vAlign w:val="center"/>
            <w:hideMark/>
          </w:tcPr>
          <w:p w14:paraId="6170BEBB" w14:textId="2F375606" w:rsidR="006510F4" w:rsidRPr="00CF5318" w:rsidRDefault="00AB16F5" w:rsidP="006510F4">
            <w:pPr>
              <w:pStyle w:val="TableParagraph"/>
              <w:jc w:val="center"/>
              <w:rPr>
                <w:rFonts w:ascii="Palatino Linotype" w:hAnsi="Palatino Linotype"/>
                <w:bCs/>
              </w:rPr>
            </w:pPr>
            <w:r w:rsidRPr="00AB16F5">
              <w:rPr>
                <w:rFonts w:ascii="Palatino Linotype" w:hAnsi="Palatino Linotype"/>
                <w:bCs/>
              </w:rPr>
              <w:t>&lt; 0.20</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D51F895" w14:textId="085C17F6" w:rsidR="006510F4" w:rsidRPr="00CF5318" w:rsidRDefault="00AB16F5" w:rsidP="006510F4">
            <w:pPr>
              <w:pStyle w:val="TableParagraph"/>
              <w:jc w:val="center"/>
              <w:rPr>
                <w:rFonts w:ascii="Palatino Linotype" w:hAnsi="Palatino Linotype"/>
                <w:bCs/>
              </w:rPr>
            </w:pPr>
            <w:r w:rsidRPr="00AB16F5">
              <w:rPr>
                <w:rFonts w:ascii="Palatino Linotype" w:hAnsi="Palatino Linotype"/>
                <w:bCs/>
              </w:rPr>
              <w:t>&lt; 0.20</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16E6EA11" w:rsidR="001D1ADE" w:rsidRDefault="001D1ADE" w:rsidP="001D1ADE">
      <w:pPr>
        <w:pStyle w:val="TDPL-BodyTxt"/>
        <w:jc w:val="both"/>
      </w:pPr>
      <w:r>
        <w:t>Analytical Measurement Range (AMR)</w:t>
      </w:r>
      <w:r w:rsidR="0045125B">
        <w:t xml:space="preserve">: </w:t>
      </w:r>
      <w:r w:rsidR="00AB16F5" w:rsidRPr="00AB16F5">
        <w:t>0-10 mg/d</w:t>
      </w:r>
      <w:r w:rsidR="00AB16F5">
        <w:t>l</w:t>
      </w:r>
    </w:p>
    <w:p w14:paraId="197F230B" w14:textId="53275D14" w:rsidR="007E0DB9" w:rsidRDefault="007E0DB9" w:rsidP="001D1ADE">
      <w:pPr>
        <w:pStyle w:val="TDPL-BodyTxt"/>
        <w:jc w:val="both"/>
      </w:pPr>
      <w:r w:rsidRPr="007E0DB9">
        <w:t>Clinical Reportable Range (CRR)</w:t>
      </w:r>
      <w:r w:rsidR="00AB16F5" w:rsidRPr="007E0DB9">
        <w:t xml:space="preserve">: </w:t>
      </w:r>
      <w:r w:rsidR="0000175D" w:rsidRPr="00AB16F5">
        <w:t>0-10 mg/d</w:t>
      </w:r>
      <w:r w:rsidR="0000175D">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721B17E1" w:rsidR="00156FF2" w:rsidRDefault="00AB16F5" w:rsidP="00607D9B">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01513DE3" w14:textId="550CE626" w:rsidR="00AB16F5" w:rsidRDefault="00AB16F5" w:rsidP="00AB16F5">
      <w:pPr>
        <w:pStyle w:val="TDPL-BodyTxt"/>
        <w:jc w:val="both"/>
      </w:pPr>
      <w:r>
        <w:t>Increased Serum/Plasma levels were seen in the following conditions:</w:t>
      </w:r>
    </w:p>
    <w:p w14:paraId="5C0513B9" w14:textId="1C04B77D" w:rsidR="00DB7047" w:rsidRDefault="00AB16F5" w:rsidP="00AB16F5">
      <w:pPr>
        <w:pStyle w:val="TDPL-BodyTxt"/>
        <w:numPr>
          <w:ilvl w:val="0"/>
          <w:numId w:val="0"/>
        </w:numPr>
        <w:ind w:left="1134"/>
        <w:jc w:val="both"/>
      </w:pPr>
      <w:r>
        <w:t>Alcoholic hepatitis, Infectious hepatitis, Neoplasms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87F444E" w14:textId="205720C1" w:rsidR="00AB16F5" w:rsidRDefault="00AB16F5" w:rsidP="00F31F8F">
      <w:pPr>
        <w:pStyle w:val="TDPL-BodyTxt"/>
        <w:numPr>
          <w:ilvl w:val="3"/>
          <w:numId w:val="182"/>
        </w:numPr>
        <w:jc w:val="both"/>
      </w:pPr>
      <w:r w:rsidRPr="00AB16F5">
        <w:t>Presence of fibrin in the sample may lead to erroneous results and hence centrifuge the sample only after complete clot formation</w:t>
      </w:r>
      <w:r>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lastRenderedPageBreak/>
        <w:t>Tietz. Textbook of Clinical Biochemistry and Molecular Diagnostics, 4th edition.</w:t>
      </w:r>
    </w:p>
    <w:p w14:paraId="48551C9F" w14:textId="02E79111" w:rsidR="006776D3" w:rsidRDefault="007A2EB0" w:rsidP="007F6E71">
      <w:pPr>
        <w:pStyle w:val="TDPL-BodyTxt"/>
        <w:numPr>
          <w:ilvl w:val="3"/>
          <w:numId w:val="182"/>
        </w:numPr>
        <w:jc w:val="both"/>
      </w:pPr>
      <w:r w:rsidRPr="007A2EB0">
        <w:t xml:space="preserve">Product insert of </w:t>
      </w:r>
      <w:r w:rsidR="00AB16F5">
        <w:t>Direct Bilirubin</w:t>
      </w:r>
      <w:r w:rsidRPr="007A2EB0">
        <w:t>, Beckman Coulter AU680 / AU 480 / DXC700</w:t>
      </w:r>
      <w:r w:rsidR="00F31F8F">
        <w:t>.</w:t>
      </w:r>
    </w:p>
    <w:p w14:paraId="5238C1F2" w14:textId="72F1FCA8" w:rsidR="002D4550" w:rsidRPr="002D4550" w:rsidRDefault="002D4550" w:rsidP="007F6E71">
      <w:pPr>
        <w:pStyle w:val="TDPL-BodyTxt"/>
        <w:numPr>
          <w:ilvl w:val="3"/>
          <w:numId w:val="182"/>
        </w:numPr>
        <w:jc w:val="both"/>
      </w:pPr>
      <w:r w:rsidRPr="002D4550">
        <w:t>Procedure for Managing Internal QC Program (TDPL/</w:t>
      </w:r>
      <w:r w:rsidR="00ED3287">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9AA6D" w14:textId="77777777" w:rsidR="006F2C00" w:rsidRDefault="006F2C00" w:rsidP="008072D6">
      <w:pPr>
        <w:spacing w:after="0"/>
      </w:pPr>
      <w:r>
        <w:separator/>
      </w:r>
    </w:p>
  </w:endnote>
  <w:endnote w:type="continuationSeparator" w:id="0">
    <w:p w14:paraId="2D716CCB" w14:textId="77777777" w:rsidR="006F2C00" w:rsidRDefault="006F2C00" w:rsidP="008072D6">
      <w:pPr>
        <w:spacing w:after="0"/>
      </w:pPr>
      <w:r>
        <w:continuationSeparator/>
      </w:r>
    </w:p>
  </w:endnote>
  <w:endnote w:type="continuationNotice" w:id="1">
    <w:p w14:paraId="620355C5" w14:textId="77777777" w:rsidR="006F2C00" w:rsidRDefault="006F2C0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45CFD7D" w:rsidR="00455F81" w:rsidRPr="00A047D5" w:rsidRDefault="00ED3287"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667E943" wp14:editId="2FF21003">
          <wp:simplePos x="0" y="0"/>
          <wp:positionH relativeFrom="column">
            <wp:posOffset>-280035</wp:posOffset>
          </wp:positionH>
          <wp:positionV relativeFrom="page">
            <wp:posOffset>9946830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6978EF8">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ACF42" w14:textId="77777777" w:rsidR="006F2C00" w:rsidRDefault="006F2C00" w:rsidP="008072D6">
      <w:pPr>
        <w:spacing w:after="0"/>
      </w:pPr>
      <w:r>
        <w:separator/>
      </w:r>
    </w:p>
  </w:footnote>
  <w:footnote w:type="continuationSeparator" w:id="0">
    <w:p w14:paraId="7141B1EA" w14:textId="77777777" w:rsidR="006F2C00" w:rsidRDefault="006F2C00" w:rsidP="008072D6">
      <w:pPr>
        <w:spacing w:after="0"/>
      </w:pPr>
      <w:r>
        <w:continuationSeparator/>
      </w:r>
    </w:p>
  </w:footnote>
  <w:footnote w:type="continuationNotice" w:id="1">
    <w:p w14:paraId="16F94A79" w14:textId="77777777" w:rsidR="006F2C00" w:rsidRDefault="006F2C0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95DA964"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00175D">
            <w:rPr>
              <w:rFonts w:ascii="Palatino Linotype" w:hAnsi="Palatino Linotype"/>
              <w:b/>
              <w:bCs/>
              <w:sz w:val="16"/>
              <w:szCs w:val="16"/>
            </w:rPr>
            <w:t>10</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64B47F37" w:rsidR="00C2562C" w:rsidRPr="004B4A99" w:rsidRDefault="00BC33F9" w:rsidP="00AE7DF8">
          <w:pPr>
            <w:pStyle w:val="TableParagraph"/>
            <w:jc w:val="center"/>
            <w:rPr>
              <w:rFonts w:ascii="Palatino Linotype" w:hAnsi="Palatino Linotype"/>
              <w:b/>
              <w:bCs/>
              <w:sz w:val="16"/>
              <w:szCs w:val="16"/>
            </w:rPr>
          </w:pPr>
          <w:r>
            <w:rPr>
              <w:rFonts w:ascii="Palatino Linotype" w:hAnsi="Palatino Linotype"/>
              <w:b/>
              <w:bCs/>
              <w:sz w:val="16"/>
              <w:szCs w:val="16"/>
            </w:rPr>
            <w:t>DIRECT BILIRUBIN</w:t>
          </w:r>
          <w:r w:rsidR="00CB350B" w:rsidRPr="00CB350B">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0175D" w:rsidRPr="004B4A99" w14:paraId="3A078B58" w14:textId="77777777" w:rsidTr="00FF227F">
      <w:trPr>
        <w:cantSplit/>
        <w:trHeight w:val="340"/>
        <w:jc w:val="center"/>
      </w:trPr>
      <w:tc>
        <w:tcPr>
          <w:tcW w:w="1300" w:type="pct"/>
          <w:vMerge w:val="restart"/>
          <w:vAlign w:val="center"/>
        </w:tcPr>
        <w:p w14:paraId="7E505763" w14:textId="77777777" w:rsidR="0000175D"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C192C23"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SOP-010</w:t>
          </w:r>
        </w:p>
      </w:tc>
    </w:tr>
    <w:tr w:rsidR="0000175D" w:rsidRPr="004B4A99" w14:paraId="5292651C" w14:textId="77777777" w:rsidTr="00FF227F">
      <w:trPr>
        <w:cantSplit/>
        <w:trHeight w:val="340"/>
        <w:jc w:val="center"/>
      </w:trPr>
      <w:tc>
        <w:tcPr>
          <w:tcW w:w="1300" w:type="pct"/>
          <w:vMerge/>
          <w:vAlign w:val="center"/>
        </w:tcPr>
        <w:p w14:paraId="4E798848"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276E1FC7"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175D" w:rsidRPr="004B4A99" w14:paraId="0AD975B3" w14:textId="77777777" w:rsidTr="00FF227F">
      <w:trPr>
        <w:cantSplit/>
        <w:trHeight w:val="340"/>
        <w:jc w:val="center"/>
      </w:trPr>
      <w:tc>
        <w:tcPr>
          <w:tcW w:w="1300" w:type="pct"/>
          <w:vMerge w:val="restart"/>
          <w:vAlign w:val="center"/>
        </w:tcPr>
        <w:p w14:paraId="5385F8FD"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175D" w:rsidRPr="004B4A99" w14:paraId="09129753" w14:textId="77777777" w:rsidTr="00FF227F">
      <w:trPr>
        <w:cantSplit/>
        <w:trHeight w:val="340"/>
        <w:jc w:val="center"/>
      </w:trPr>
      <w:tc>
        <w:tcPr>
          <w:tcW w:w="1300" w:type="pct"/>
          <w:vMerge/>
          <w:vAlign w:val="center"/>
        </w:tcPr>
        <w:p w14:paraId="53850D0C"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325267F7"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175D" w:rsidRPr="004B4A99" w14:paraId="7C5BB1D7" w14:textId="77777777" w:rsidTr="00FF227F">
      <w:trPr>
        <w:cantSplit/>
        <w:trHeight w:val="340"/>
        <w:jc w:val="center"/>
      </w:trPr>
      <w:tc>
        <w:tcPr>
          <w:tcW w:w="1300" w:type="pct"/>
          <w:vAlign w:val="center"/>
        </w:tcPr>
        <w:p w14:paraId="2943FA82"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52F1083" w14:textId="77777777" w:rsidR="0000175D"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399952FF"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DIRECT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175D" w:rsidRPr="004B4A99" w14:paraId="313C78B7" w14:textId="77777777" w:rsidTr="00FF227F">
      <w:trPr>
        <w:cantSplit/>
        <w:trHeight w:val="369"/>
        <w:jc w:val="center"/>
      </w:trPr>
      <w:tc>
        <w:tcPr>
          <w:tcW w:w="1300" w:type="pct"/>
          <w:vAlign w:val="center"/>
        </w:tcPr>
        <w:p w14:paraId="64C28C33"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0175D" w:rsidRPr="004B4A99" w14:paraId="2F2DBE48" w14:textId="77777777" w:rsidTr="00FF227F">
      <w:trPr>
        <w:cantSplit/>
        <w:trHeight w:val="340"/>
        <w:jc w:val="center"/>
      </w:trPr>
      <w:tc>
        <w:tcPr>
          <w:tcW w:w="1300" w:type="pct"/>
          <w:vMerge w:val="restart"/>
          <w:vAlign w:val="center"/>
        </w:tcPr>
        <w:p w14:paraId="133837E6" w14:textId="77777777" w:rsidR="0000175D"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DC956E5"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SOP-010</w:t>
          </w:r>
        </w:p>
      </w:tc>
    </w:tr>
    <w:tr w:rsidR="0000175D" w:rsidRPr="004B4A99" w14:paraId="7E480127" w14:textId="77777777" w:rsidTr="00FF227F">
      <w:trPr>
        <w:cantSplit/>
        <w:trHeight w:val="340"/>
        <w:jc w:val="center"/>
      </w:trPr>
      <w:tc>
        <w:tcPr>
          <w:tcW w:w="1300" w:type="pct"/>
          <w:vMerge/>
          <w:vAlign w:val="center"/>
        </w:tcPr>
        <w:p w14:paraId="08E996F8"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04514E29"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175D" w:rsidRPr="004B4A99" w14:paraId="244CC1DE" w14:textId="77777777" w:rsidTr="00FF227F">
      <w:trPr>
        <w:cantSplit/>
        <w:trHeight w:val="340"/>
        <w:jc w:val="center"/>
      </w:trPr>
      <w:tc>
        <w:tcPr>
          <w:tcW w:w="1300" w:type="pct"/>
          <w:vMerge w:val="restart"/>
          <w:vAlign w:val="center"/>
        </w:tcPr>
        <w:p w14:paraId="19088C28"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175D" w:rsidRPr="004B4A99" w14:paraId="1431D515" w14:textId="77777777" w:rsidTr="00FF227F">
      <w:trPr>
        <w:cantSplit/>
        <w:trHeight w:val="340"/>
        <w:jc w:val="center"/>
      </w:trPr>
      <w:tc>
        <w:tcPr>
          <w:tcW w:w="1300" w:type="pct"/>
          <w:vMerge/>
          <w:vAlign w:val="center"/>
        </w:tcPr>
        <w:p w14:paraId="2FB6339F"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7BE729A8"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175D" w:rsidRPr="004B4A99" w14:paraId="41C9FDC6" w14:textId="77777777" w:rsidTr="00FF227F">
      <w:trPr>
        <w:cantSplit/>
        <w:trHeight w:val="340"/>
        <w:jc w:val="center"/>
      </w:trPr>
      <w:tc>
        <w:tcPr>
          <w:tcW w:w="1300" w:type="pct"/>
          <w:vAlign w:val="center"/>
        </w:tcPr>
        <w:p w14:paraId="56C8426C"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3F988A9" w14:textId="77777777" w:rsidR="0000175D"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26FCAE30"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DIRECT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175D" w:rsidRPr="004B4A99" w14:paraId="31E3915D" w14:textId="77777777" w:rsidTr="00FF227F">
      <w:trPr>
        <w:cantSplit/>
        <w:trHeight w:val="369"/>
        <w:jc w:val="center"/>
      </w:trPr>
      <w:tc>
        <w:tcPr>
          <w:tcW w:w="1300" w:type="pct"/>
          <w:vAlign w:val="center"/>
        </w:tcPr>
        <w:p w14:paraId="7D19767C"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0175D" w:rsidRPr="004B4A99" w14:paraId="3916B46D" w14:textId="77777777" w:rsidTr="00FF227F">
      <w:trPr>
        <w:cantSplit/>
        <w:trHeight w:val="340"/>
        <w:jc w:val="center"/>
      </w:trPr>
      <w:tc>
        <w:tcPr>
          <w:tcW w:w="1300" w:type="pct"/>
          <w:vMerge w:val="restart"/>
          <w:vAlign w:val="center"/>
        </w:tcPr>
        <w:p w14:paraId="23A549E1" w14:textId="77777777" w:rsidR="0000175D"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E1262D0"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SOP-010</w:t>
          </w:r>
        </w:p>
      </w:tc>
    </w:tr>
    <w:tr w:rsidR="0000175D" w:rsidRPr="004B4A99" w14:paraId="13720DA9" w14:textId="77777777" w:rsidTr="00FF227F">
      <w:trPr>
        <w:cantSplit/>
        <w:trHeight w:val="340"/>
        <w:jc w:val="center"/>
      </w:trPr>
      <w:tc>
        <w:tcPr>
          <w:tcW w:w="1300" w:type="pct"/>
          <w:vMerge/>
          <w:vAlign w:val="center"/>
        </w:tcPr>
        <w:p w14:paraId="37148520"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2943FA10"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175D" w:rsidRPr="004B4A99" w14:paraId="5737AB9A" w14:textId="77777777" w:rsidTr="00FF227F">
      <w:trPr>
        <w:cantSplit/>
        <w:trHeight w:val="340"/>
        <w:jc w:val="center"/>
      </w:trPr>
      <w:tc>
        <w:tcPr>
          <w:tcW w:w="1300" w:type="pct"/>
          <w:vMerge w:val="restart"/>
          <w:vAlign w:val="center"/>
        </w:tcPr>
        <w:p w14:paraId="4E72BDB6"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175D" w:rsidRPr="004B4A99" w14:paraId="0813DEE3" w14:textId="77777777" w:rsidTr="00FF227F">
      <w:trPr>
        <w:cantSplit/>
        <w:trHeight w:val="340"/>
        <w:jc w:val="center"/>
      </w:trPr>
      <w:tc>
        <w:tcPr>
          <w:tcW w:w="1300" w:type="pct"/>
          <w:vMerge/>
          <w:vAlign w:val="center"/>
        </w:tcPr>
        <w:p w14:paraId="0DBF06F1"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747A16C7"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175D" w:rsidRPr="004B4A99" w14:paraId="467E5DE5" w14:textId="77777777" w:rsidTr="00FF227F">
      <w:trPr>
        <w:cantSplit/>
        <w:trHeight w:val="340"/>
        <w:jc w:val="center"/>
      </w:trPr>
      <w:tc>
        <w:tcPr>
          <w:tcW w:w="1300" w:type="pct"/>
          <w:vAlign w:val="center"/>
        </w:tcPr>
        <w:p w14:paraId="7D5A6E46"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C19DEB8" w14:textId="77777777" w:rsidR="0000175D"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678229D5"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DIRECT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175D" w:rsidRPr="004B4A99" w14:paraId="7076EC4D" w14:textId="77777777" w:rsidTr="00FF227F">
      <w:trPr>
        <w:cantSplit/>
        <w:trHeight w:val="369"/>
        <w:jc w:val="center"/>
      </w:trPr>
      <w:tc>
        <w:tcPr>
          <w:tcW w:w="1300" w:type="pct"/>
          <w:vAlign w:val="center"/>
        </w:tcPr>
        <w:p w14:paraId="78E4E2CB"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0175D" w:rsidRPr="004B4A99" w14:paraId="70F16FC8" w14:textId="77777777" w:rsidTr="00FF227F">
      <w:trPr>
        <w:cantSplit/>
        <w:trHeight w:val="340"/>
        <w:jc w:val="center"/>
      </w:trPr>
      <w:tc>
        <w:tcPr>
          <w:tcW w:w="1300" w:type="pct"/>
          <w:vMerge w:val="restart"/>
          <w:vAlign w:val="center"/>
        </w:tcPr>
        <w:p w14:paraId="581A7966" w14:textId="77777777" w:rsidR="0000175D"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BF0B2C0"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SOP-010</w:t>
          </w:r>
        </w:p>
      </w:tc>
    </w:tr>
    <w:tr w:rsidR="0000175D" w:rsidRPr="004B4A99" w14:paraId="615C5189" w14:textId="77777777" w:rsidTr="00FF227F">
      <w:trPr>
        <w:cantSplit/>
        <w:trHeight w:val="340"/>
        <w:jc w:val="center"/>
      </w:trPr>
      <w:tc>
        <w:tcPr>
          <w:tcW w:w="1300" w:type="pct"/>
          <w:vMerge/>
          <w:vAlign w:val="center"/>
        </w:tcPr>
        <w:p w14:paraId="795A3454"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14967148"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175D" w:rsidRPr="004B4A99" w14:paraId="053B4F16" w14:textId="77777777" w:rsidTr="00FF227F">
      <w:trPr>
        <w:cantSplit/>
        <w:trHeight w:val="340"/>
        <w:jc w:val="center"/>
      </w:trPr>
      <w:tc>
        <w:tcPr>
          <w:tcW w:w="1300" w:type="pct"/>
          <w:vMerge w:val="restart"/>
          <w:vAlign w:val="center"/>
        </w:tcPr>
        <w:p w14:paraId="525835BE"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175D" w:rsidRPr="004B4A99" w14:paraId="6EB4168F" w14:textId="77777777" w:rsidTr="00FF227F">
      <w:trPr>
        <w:cantSplit/>
        <w:trHeight w:val="340"/>
        <w:jc w:val="center"/>
      </w:trPr>
      <w:tc>
        <w:tcPr>
          <w:tcW w:w="1300" w:type="pct"/>
          <w:vMerge/>
          <w:vAlign w:val="center"/>
        </w:tcPr>
        <w:p w14:paraId="4F55C041"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27BD5F79"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175D" w:rsidRPr="004B4A99" w14:paraId="59FDD851" w14:textId="77777777" w:rsidTr="00FF227F">
      <w:trPr>
        <w:cantSplit/>
        <w:trHeight w:val="340"/>
        <w:jc w:val="center"/>
      </w:trPr>
      <w:tc>
        <w:tcPr>
          <w:tcW w:w="1300" w:type="pct"/>
          <w:vAlign w:val="center"/>
        </w:tcPr>
        <w:p w14:paraId="0DD264F6"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3CB6FFF" w14:textId="77777777" w:rsidR="0000175D"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5E948C03"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DIRECT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175D" w:rsidRPr="004B4A99" w14:paraId="1346FD4B" w14:textId="77777777" w:rsidTr="00FF227F">
      <w:trPr>
        <w:cantSplit/>
        <w:trHeight w:val="369"/>
        <w:jc w:val="center"/>
      </w:trPr>
      <w:tc>
        <w:tcPr>
          <w:tcW w:w="1300" w:type="pct"/>
          <w:vAlign w:val="center"/>
        </w:tcPr>
        <w:p w14:paraId="7A607975"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0175D" w:rsidRPr="004B4A99" w14:paraId="1DD833AB" w14:textId="77777777" w:rsidTr="00FF227F">
      <w:trPr>
        <w:cantSplit/>
        <w:trHeight w:val="340"/>
        <w:jc w:val="center"/>
      </w:trPr>
      <w:tc>
        <w:tcPr>
          <w:tcW w:w="1300" w:type="pct"/>
          <w:vMerge w:val="restart"/>
          <w:vAlign w:val="center"/>
        </w:tcPr>
        <w:p w14:paraId="2C85B31E" w14:textId="77777777" w:rsidR="0000175D"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44E9342"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SOP-010</w:t>
          </w:r>
        </w:p>
      </w:tc>
    </w:tr>
    <w:tr w:rsidR="0000175D" w:rsidRPr="004B4A99" w14:paraId="75039F1F" w14:textId="77777777" w:rsidTr="00FF227F">
      <w:trPr>
        <w:cantSplit/>
        <w:trHeight w:val="340"/>
        <w:jc w:val="center"/>
      </w:trPr>
      <w:tc>
        <w:tcPr>
          <w:tcW w:w="1300" w:type="pct"/>
          <w:vMerge/>
          <w:vAlign w:val="center"/>
        </w:tcPr>
        <w:p w14:paraId="0A42F4E6"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45B9E3DC"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175D" w:rsidRPr="004B4A99" w14:paraId="776E0F1D" w14:textId="77777777" w:rsidTr="00FF227F">
      <w:trPr>
        <w:cantSplit/>
        <w:trHeight w:val="340"/>
        <w:jc w:val="center"/>
      </w:trPr>
      <w:tc>
        <w:tcPr>
          <w:tcW w:w="1300" w:type="pct"/>
          <w:vMerge w:val="restart"/>
          <w:vAlign w:val="center"/>
        </w:tcPr>
        <w:p w14:paraId="213D8A49"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175D" w:rsidRPr="004B4A99" w14:paraId="1866370D" w14:textId="77777777" w:rsidTr="00FF227F">
      <w:trPr>
        <w:cantSplit/>
        <w:trHeight w:val="340"/>
        <w:jc w:val="center"/>
      </w:trPr>
      <w:tc>
        <w:tcPr>
          <w:tcW w:w="1300" w:type="pct"/>
          <w:vMerge/>
          <w:vAlign w:val="center"/>
        </w:tcPr>
        <w:p w14:paraId="5446B7CE"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380645CF"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175D" w:rsidRPr="004B4A99" w14:paraId="5781774C" w14:textId="77777777" w:rsidTr="00FF227F">
      <w:trPr>
        <w:cantSplit/>
        <w:trHeight w:val="340"/>
        <w:jc w:val="center"/>
      </w:trPr>
      <w:tc>
        <w:tcPr>
          <w:tcW w:w="1300" w:type="pct"/>
          <w:vAlign w:val="center"/>
        </w:tcPr>
        <w:p w14:paraId="245AB13C"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DEF6BF6" w14:textId="77777777" w:rsidR="0000175D"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750DA49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DIRECT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3CE94985"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175D" w:rsidRPr="004B4A99" w14:paraId="50B8B122" w14:textId="77777777" w:rsidTr="00FF227F">
      <w:trPr>
        <w:cantSplit/>
        <w:trHeight w:val="369"/>
        <w:jc w:val="center"/>
      </w:trPr>
      <w:tc>
        <w:tcPr>
          <w:tcW w:w="1300" w:type="pct"/>
          <w:vAlign w:val="center"/>
        </w:tcPr>
        <w:p w14:paraId="1CCA9333"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0175D" w:rsidRPr="004B4A99" w14:paraId="3FE71133" w14:textId="77777777" w:rsidTr="00FF227F">
      <w:trPr>
        <w:cantSplit/>
        <w:trHeight w:val="340"/>
        <w:jc w:val="center"/>
      </w:trPr>
      <w:tc>
        <w:tcPr>
          <w:tcW w:w="1300" w:type="pct"/>
          <w:vMerge w:val="restart"/>
          <w:vAlign w:val="center"/>
        </w:tcPr>
        <w:p w14:paraId="12AF09AC" w14:textId="77777777" w:rsidR="0000175D"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CF302AF"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SOP-010</w:t>
          </w:r>
        </w:p>
      </w:tc>
    </w:tr>
    <w:tr w:rsidR="0000175D" w:rsidRPr="004B4A99" w14:paraId="7F8F7B66" w14:textId="77777777" w:rsidTr="00FF227F">
      <w:trPr>
        <w:cantSplit/>
        <w:trHeight w:val="340"/>
        <w:jc w:val="center"/>
      </w:trPr>
      <w:tc>
        <w:tcPr>
          <w:tcW w:w="1300" w:type="pct"/>
          <w:vMerge/>
          <w:vAlign w:val="center"/>
        </w:tcPr>
        <w:p w14:paraId="1E8BB389"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707358B9"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0175D" w:rsidRPr="004B4A99" w14:paraId="38BD2163" w14:textId="77777777" w:rsidTr="00FF227F">
      <w:trPr>
        <w:cantSplit/>
        <w:trHeight w:val="340"/>
        <w:jc w:val="center"/>
      </w:trPr>
      <w:tc>
        <w:tcPr>
          <w:tcW w:w="1300" w:type="pct"/>
          <w:vMerge w:val="restart"/>
          <w:vAlign w:val="center"/>
        </w:tcPr>
        <w:p w14:paraId="6D9E4B55"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0175D" w:rsidRPr="004B4A99" w14:paraId="744F1841" w14:textId="77777777" w:rsidTr="00FF227F">
      <w:trPr>
        <w:cantSplit/>
        <w:trHeight w:val="340"/>
        <w:jc w:val="center"/>
      </w:trPr>
      <w:tc>
        <w:tcPr>
          <w:tcW w:w="1300" w:type="pct"/>
          <w:vMerge/>
          <w:vAlign w:val="center"/>
        </w:tcPr>
        <w:p w14:paraId="4AB6AE4D" w14:textId="77777777" w:rsidR="0000175D" w:rsidRPr="004B4A99" w:rsidRDefault="0000175D" w:rsidP="0000175D">
          <w:pPr>
            <w:pStyle w:val="TableParagraph"/>
            <w:jc w:val="center"/>
            <w:rPr>
              <w:rFonts w:ascii="Palatino Linotype" w:hAnsi="Palatino Linotype"/>
              <w:b/>
              <w:bCs/>
              <w:sz w:val="16"/>
              <w:szCs w:val="16"/>
            </w:rPr>
          </w:pPr>
        </w:p>
      </w:tc>
      <w:tc>
        <w:tcPr>
          <w:tcW w:w="2162" w:type="pct"/>
          <w:vMerge/>
          <w:vAlign w:val="center"/>
        </w:tcPr>
        <w:p w14:paraId="5D49A9EB" w14:textId="77777777" w:rsidR="0000175D" w:rsidRPr="004B4A99" w:rsidRDefault="0000175D" w:rsidP="000017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0175D" w:rsidRPr="004B4A99" w14:paraId="590F5EEA" w14:textId="77777777" w:rsidTr="00FF227F">
      <w:trPr>
        <w:cantSplit/>
        <w:trHeight w:val="340"/>
        <w:jc w:val="center"/>
      </w:trPr>
      <w:tc>
        <w:tcPr>
          <w:tcW w:w="1300" w:type="pct"/>
          <w:vAlign w:val="center"/>
        </w:tcPr>
        <w:p w14:paraId="196271D9"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7BC7BB2" w14:textId="77777777" w:rsidR="0000175D"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64E21D73"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DIRECT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0175D" w:rsidRPr="004B4A99" w14:paraId="2C0BB8AD" w14:textId="77777777" w:rsidTr="00FF227F">
      <w:trPr>
        <w:cantSplit/>
        <w:trHeight w:val="369"/>
        <w:jc w:val="center"/>
      </w:trPr>
      <w:tc>
        <w:tcPr>
          <w:tcW w:w="1300" w:type="pct"/>
          <w:vAlign w:val="center"/>
        </w:tcPr>
        <w:p w14:paraId="3DB92BF9" w14:textId="77777777" w:rsidR="0000175D" w:rsidRPr="004B4A99" w:rsidRDefault="0000175D" w:rsidP="000017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00175D" w:rsidRPr="004B4A99" w:rsidRDefault="0000175D" w:rsidP="0000175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2"/>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8"/>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4"/>
  </w:num>
  <w:num w:numId="22" w16cid:durableId="489952515">
    <w:abstractNumId w:val="108"/>
  </w:num>
  <w:num w:numId="23" w16cid:durableId="1764958231">
    <w:abstractNumId w:val="114"/>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5"/>
  </w:num>
  <w:num w:numId="31" w16cid:durableId="1843859924">
    <w:abstractNumId w:val="99"/>
  </w:num>
  <w:num w:numId="32" w16cid:durableId="295261672">
    <w:abstractNumId w:val="11"/>
  </w:num>
  <w:num w:numId="33" w16cid:durableId="1151022248">
    <w:abstractNumId w:val="112"/>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1"/>
  </w:num>
  <w:num w:numId="42" w16cid:durableId="345981846">
    <w:abstractNumId w:val="10"/>
  </w:num>
  <w:num w:numId="43" w16cid:durableId="559246414">
    <w:abstractNumId w:val="137"/>
  </w:num>
  <w:num w:numId="44" w16cid:durableId="827013003">
    <w:abstractNumId w:val="120"/>
  </w:num>
  <w:num w:numId="45" w16cid:durableId="569998002">
    <w:abstractNumId w:val="118"/>
  </w:num>
  <w:num w:numId="46" w16cid:durableId="2067949774">
    <w:abstractNumId w:val="125"/>
  </w:num>
  <w:num w:numId="47" w16cid:durableId="2030716657">
    <w:abstractNumId w:val="59"/>
  </w:num>
  <w:num w:numId="48" w16cid:durableId="89590989">
    <w:abstractNumId w:val="121"/>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6"/>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0"/>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3"/>
  </w:num>
  <w:num w:numId="74" w16cid:durableId="944851513">
    <w:abstractNumId w:val="132"/>
  </w:num>
  <w:num w:numId="75" w16cid:durableId="2100635004">
    <w:abstractNumId w:val="76"/>
  </w:num>
  <w:num w:numId="76" w16cid:durableId="1803495518">
    <w:abstractNumId w:val="123"/>
  </w:num>
  <w:num w:numId="77" w16cid:durableId="97721124">
    <w:abstractNumId w:val="28"/>
  </w:num>
  <w:num w:numId="78" w16cid:durableId="697781539">
    <w:abstractNumId w:val="138"/>
  </w:num>
  <w:num w:numId="79" w16cid:durableId="529880653">
    <w:abstractNumId w:val="71"/>
  </w:num>
  <w:num w:numId="80" w16cid:durableId="1102993993">
    <w:abstractNumId w:val="130"/>
  </w:num>
  <w:num w:numId="81" w16cid:durableId="209221441">
    <w:abstractNumId w:val="136"/>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29"/>
  </w:num>
  <w:num w:numId="87" w16cid:durableId="2059040259">
    <w:abstractNumId w:val="24"/>
  </w:num>
  <w:num w:numId="88" w16cid:durableId="1617103228">
    <w:abstractNumId w:val="5"/>
  </w:num>
  <w:num w:numId="89" w16cid:durableId="952323569">
    <w:abstractNumId w:val="86"/>
  </w:num>
  <w:num w:numId="90" w16cid:durableId="1152259122">
    <w:abstractNumId w:val="126"/>
  </w:num>
  <w:num w:numId="91" w16cid:durableId="2078625577">
    <w:abstractNumId w:val="80"/>
  </w:num>
  <w:num w:numId="92" w16cid:durableId="786772709">
    <w:abstractNumId w:val="57"/>
  </w:num>
  <w:num w:numId="93" w16cid:durableId="563877914">
    <w:abstractNumId w:val="127"/>
  </w:num>
  <w:num w:numId="94" w16cid:durableId="890076004">
    <w:abstractNumId w:val="141"/>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1"/>
  </w:num>
  <w:num w:numId="101" w16cid:durableId="1634485187">
    <w:abstractNumId w:val="131"/>
  </w:num>
  <w:num w:numId="102" w16cid:durableId="1257591615">
    <w:abstractNumId w:val="131"/>
  </w:num>
  <w:num w:numId="103" w16cid:durableId="1325471124">
    <w:abstractNumId w:val="131"/>
    <w:lvlOverride w:ilvl="0">
      <w:startOverride w:val="4"/>
    </w:lvlOverride>
  </w:num>
  <w:num w:numId="104" w16cid:durableId="1821580435">
    <w:abstractNumId w:val="53"/>
  </w:num>
  <w:num w:numId="105" w16cid:durableId="1608073494">
    <w:abstractNumId w:val="109"/>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19"/>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1"/>
  </w:num>
  <w:num w:numId="119" w16cid:durableId="325322694">
    <w:abstractNumId w:val="131"/>
  </w:num>
  <w:num w:numId="120" w16cid:durableId="266618376">
    <w:abstractNumId w:val="131"/>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1"/>
  </w:num>
  <w:num w:numId="127" w16cid:durableId="1934244261">
    <w:abstractNumId w:val="131"/>
  </w:num>
  <w:num w:numId="128" w16cid:durableId="127675313">
    <w:abstractNumId w:val="131"/>
  </w:num>
  <w:num w:numId="129" w16cid:durableId="1562718511">
    <w:abstractNumId w:val="131"/>
  </w:num>
  <w:num w:numId="130" w16cid:durableId="1099333589">
    <w:abstractNumId w:val="131"/>
  </w:num>
  <w:num w:numId="131" w16cid:durableId="439759541">
    <w:abstractNumId w:val="131"/>
  </w:num>
  <w:num w:numId="132" w16cid:durableId="473261098">
    <w:abstractNumId w:val="131"/>
  </w:num>
  <w:num w:numId="133" w16cid:durableId="2023775613">
    <w:abstractNumId w:val="63"/>
  </w:num>
  <w:num w:numId="134" w16cid:durableId="516047604">
    <w:abstractNumId w:val="63"/>
  </w:num>
  <w:num w:numId="135" w16cid:durableId="1291284777">
    <w:abstractNumId w:val="139"/>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4"/>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0"/>
  </w:num>
  <w:num w:numId="147" w16cid:durableId="2005474115">
    <w:abstractNumId w:val="131"/>
  </w:num>
  <w:num w:numId="148" w16cid:durableId="1811054240">
    <w:abstractNumId w:val="131"/>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1"/>
  </w:num>
  <w:num w:numId="158" w16cid:durableId="195387611">
    <w:abstractNumId w:val="131"/>
  </w:num>
  <w:num w:numId="159" w16cid:durableId="547910447">
    <w:abstractNumId w:val="131"/>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3"/>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7"/>
  </w:num>
  <w:num w:numId="184" w16cid:durableId="891187090">
    <w:abstractNumId w:val="117"/>
  </w:num>
  <w:num w:numId="185" w16cid:durableId="127162020">
    <w:abstractNumId w:val="117"/>
  </w:num>
  <w:num w:numId="186" w16cid:durableId="572590241">
    <w:abstractNumId w:val="117"/>
  </w:num>
  <w:num w:numId="187" w16cid:durableId="1849369284">
    <w:abstractNumId w:val="117"/>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7"/>
  </w:num>
  <w:num w:numId="192" w16cid:durableId="834339889">
    <w:abstractNumId w:val="117"/>
  </w:num>
  <w:num w:numId="193" w16cid:durableId="1807963422">
    <w:abstractNumId w:val="117"/>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7"/>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7"/>
  </w:num>
  <w:num w:numId="204" w16cid:durableId="120878737">
    <w:abstractNumId w:val="117"/>
  </w:num>
  <w:num w:numId="205" w16cid:durableId="781265213">
    <w:abstractNumId w:val="117"/>
  </w:num>
  <w:num w:numId="206" w16cid:durableId="1591892613">
    <w:abstractNumId w:val="117"/>
  </w:num>
  <w:num w:numId="207" w16cid:durableId="1862039854">
    <w:abstractNumId w:val="117"/>
  </w:num>
  <w:num w:numId="208" w16cid:durableId="1531844124">
    <w:abstractNumId w:val="117"/>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7"/>
  </w:num>
  <w:num w:numId="213" w16cid:durableId="1560940826">
    <w:abstractNumId w:val="117"/>
  </w:num>
  <w:num w:numId="214" w16cid:durableId="749011518">
    <w:abstractNumId w:val="117"/>
  </w:num>
  <w:num w:numId="215" w16cid:durableId="81605446">
    <w:abstractNumId w:val="117"/>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2"/>
  </w:num>
  <w:num w:numId="221" w16cid:durableId="881014376">
    <w:abstractNumId w:val="135"/>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175D"/>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0F681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2C81"/>
    <w:rsid w:val="00153556"/>
    <w:rsid w:val="00155850"/>
    <w:rsid w:val="00156BFB"/>
    <w:rsid w:val="00156FF2"/>
    <w:rsid w:val="00157B07"/>
    <w:rsid w:val="00157C03"/>
    <w:rsid w:val="00160865"/>
    <w:rsid w:val="001608C0"/>
    <w:rsid w:val="001613ED"/>
    <w:rsid w:val="0016244A"/>
    <w:rsid w:val="00162C28"/>
    <w:rsid w:val="001630C5"/>
    <w:rsid w:val="001665B1"/>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609E"/>
    <w:rsid w:val="001C6C8D"/>
    <w:rsid w:val="001C7A91"/>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687"/>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97CDF"/>
    <w:rsid w:val="002A3A4B"/>
    <w:rsid w:val="002A535F"/>
    <w:rsid w:val="002A62D3"/>
    <w:rsid w:val="002A7396"/>
    <w:rsid w:val="002A7431"/>
    <w:rsid w:val="002B09FE"/>
    <w:rsid w:val="002B2919"/>
    <w:rsid w:val="002B2EAF"/>
    <w:rsid w:val="002B5A3C"/>
    <w:rsid w:val="002B7A89"/>
    <w:rsid w:val="002C5057"/>
    <w:rsid w:val="002C6196"/>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213EA"/>
    <w:rsid w:val="00425B96"/>
    <w:rsid w:val="0043060B"/>
    <w:rsid w:val="00437DFA"/>
    <w:rsid w:val="004407C0"/>
    <w:rsid w:val="00440DA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2567"/>
    <w:rsid w:val="00513486"/>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6F2C00"/>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51B7"/>
    <w:rsid w:val="009B5892"/>
    <w:rsid w:val="009B6ABF"/>
    <w:rsid w:val="009C37A2"/>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A57"/>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6F5"/>
    <w:rsid w:val="00AB1A02"/>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04FC"/>
    <w:rsid w:val="00C12128"/>
    <w:rsid w:val="00C13147"/>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15AFB"/>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287"/>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1A37"/>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26</TotalTime>
  <Pages>14</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2025-05-27T14:11:00Z</cp:lastPrinted>
  <dcterms:created xsi:type="dcterms:W3CDTF">2025-05-07T14:23:00Z</dcterms:created>
  <dcterms:modified xsi:type="dcterms:W3CDTF">2025-05-29T15:38:00Z</dcterms:modified>
</cp:coreProperties>
</file>