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3424" behindDoc="1" locked="0" layoutInCell="1" allowOverlap="1" wp14:anchorId="380F4592" wp14:editId="7D022D7F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2262C5D9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0207D4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18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6998B633" w:rsidR="00911571" w:rsidRPr="006916C1" w:rsidRDefault="005C737C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HDL CHOLESTEROL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5A348FC5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1480BC52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10A9C69A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6F1AAB24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2D6C4A79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5F62834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54F36D4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52CEA12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5A11CA8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64C7C69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6CC880A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66B2E1B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60CE2FA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69A3443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65548A0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060BDAB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25651D7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08AB106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3CACBC64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035CE8F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06504C3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614DA53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028F74D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370568A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3D4646B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2986B02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0591670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2A3A65F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0207D4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2DC7073E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35651255" w14:textId="77777777" w:rsidR="00EE580A" w:rsidRDefault="00EE580A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EE580A" w:rsidRPr="00156BFB" w14:paraId="1A0311BB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16780484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1551F14E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3A2FD67" w14:textId="77777777" w:rsidR="00EE580A" w:rsidRPr="008D0CC5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1EE01783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15F2ADD2" w14:textId="77777777" w:rsidR="00EE580A" w:rsidRPr="00156BFB" w:rsidRDefault="00EE580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EE580A" w:rsidRPr="00156BFB" w14:paraId="3F48968B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02CBEE81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4898DD9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C13A683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56AAD402" wp14:editId="72943461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8E7B08D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B6CFD92" w14:textId="77777777" w:rsidR="00EE580A" w:rsidRPr="00156BFB" w:rsidRDefault="00EE580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EE580A" w:rsidRPr="00156BFB" w14:paraId="3A893DBA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5EC4176E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23C3B4FF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60372E7" w14:textId="77777777" w:rsidR="00EE580A" w:rsidRPr="008D0CC5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6D5BE0B5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78C862F5" w14:textId="77777777" w:rsidR="00EE580A" w:rsidRPr="00156BFB" w:rsidRDefault="00EE580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EE580A" w:rsidRPr="00156BFB" w14:paraId="0BE9F2C5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3E11D1A0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4CA3C4C9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1C12ECF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9504" behindDoc="0" locked="0" layoutInCell="1" allowOverlap="1" wp14:anchorId="3AAA5D68" wp14:editId="34CE357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2B2D823C" w14:textId="77777777" w:rsidR="00EE580A" w:rsidRPr="00156BFB" w:rsidRDefault="00EE580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EE580A" w:rsidRPr="00156BFB" w14:paraId="7C4CF186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2913212C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DEC51E6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E0ED83E" w14:textId="77777777" w:rsidR="00EE580A" w:rsidRDefault="00EE580A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2A8AADBF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25384F75" w14:textId="77777777" w:rsidR="00EE580A" w:rsidRPr="00156BFB" w:rsidRDefault="00EE580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EE580A" w:rsidRPr="00156BFB" w14:paraId="37446A32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EDAA076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144A8F3C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B65A566" w14:textId="77777777" w:rsidR="00EE580A" w:rsidRPr="00156BFB" w:rsidRDefault="00EE580A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65E642DD" wp14:editId="4DA0054E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5870129" w14:textId="77777777" w:rsidR="00EE580A" w:rsidRPr="00156BFB" w:rsidRDefault="00EE580A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EE580A" w:rsidRPr="00B70912" w:rsidRDefault="00EE580A" w:rsidP="00EE580A">
          <w:pPr>
            <w:pStyle w:val="TDPL-BodyTxt"/>
            <w:sectPr w:rsidR="00EE580A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E72A7C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4825FD59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74751D84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1C4182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45C652A5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137506E5" w14:textId="645D4B92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1C4182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6A2912C1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790DACBD" w14:textId="44C15379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1C4182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00CD3C4E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199B187B" w14:textId="47AC2F3C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6E06ECF7" w14:textId="339CE850" w:rsidR="001C4182" w:rsidRPr="002B2EAF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1C4182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C8F3E92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20B4695F" w14:textId="258924E6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443B2D44" w14:textId="19594B3F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1C4182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7E6056C1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74961AB7" w14:textId="5A460D07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3D8BE3A1" w14:textId="4C6EBABB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1C4182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50ED2F1C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6A7CFB6F" w14:textId="4EFE7512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HDL</w:t>
                </w:r>
              </w:p>
            </w:tc>
            <w:tc>
              <w:tcPr>
                <w:tcW w:w="5868" w:type="dxa"/>
              </w:tcPr>
              <w:p w14:paraId="57C6D26D" w14:textId="12DE04EA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C4182">
                  <w:rPr>
                    <w:rFonts w:ascii="Palatino Linotype" w:hAnsi="Palatino Linotype"/>
                  </w:rPr>
                  <w:t>High-Density Lipoprotein</w:t>
                </w:r>
              </w:p>
            </w:tc>
          </w:tr>
          <w:tr w:rsidR="001C4182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36352EE6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3857E868" w14:textId="6A6F4286" w:rsidR="001C4182" w:rsidRPr="00187D29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1F7BAE55" w14:textId="4957ED64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1C4182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3154EC59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1C491CEF" w14:textId="4D3ADF95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3BE7CEDF" w14:textId="66A03131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1C4182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21FBCE0D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18014706" w14:textId="2A8C0B61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040E78D1" w14:textId="599D5543" w:rsidR="001C4182" w:rsidRPr="00905C77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1C4182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541C99A5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31FFEF21" w14:textId="03DCE10E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42859AC8" w14:textId="4BB29746" w:rsidR="001C4182" w:rsidRPr="00905C77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1C4182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683F2F5F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2B13FA74" w14:textId="1D623352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LDL</w:t>
                </w:r>
              </w:p>
            </w:tc>
            <w:tc>
              <w:tcPr>
                <w:tcW w:w="5868" w:type="dxa"/>
              </w:tcPr>
              <w:p w14:paraId="387C10C1" w14:textId="0D56A9A4" w:rsidR="001C4182" w:rsidRPr="00905C77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C4182">
                  <w:rPr>
                    <w:rFonts w:ascii="Palatino Linotype" w:hAnsi="Palatino Linotype"/>
                  </w:rPr>
                  <w:t>Low-Density Lipoprotein</w:t>
                </w:r>
              </w:p>
            </w:tc>
          </w:tr>
          <w:tr w:rsidR="001C4182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1FAFEE07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33C73B5B" w14:textId="5B5790ED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7D3CE261" w14:textId="495FC085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1C4182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3B4B4993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4E6DFE81" w14:textId="796981C9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6CC96770" w14:textId="5FA4E332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1C4182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52526DBC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4C86277E" w14:textId="53ACD3A6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51A5D9E0" w14:textId="28406305" w:rsidR="001C4182" w:rsidRPr="00353FFB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1C4182" w:rsidRPr="001064D5" w14:paraId="73FC287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B8367D" w14:textId="3F489D43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270F1BB9" w14:textId="492376E1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09A75889" w14:textId="70947B30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1C4182" w:rsidRPr="001064D5" w14:paraId="3E1B1A0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0B83443" w14:textId="5FC5F69E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15B9C615" w14:textId="0B46DE65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12F0E202" w14:textId="38CE8935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1C4182" w:rsidRPr="001064D5" w14:paraId="31AF3B9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B197C2" w14:textId="4892FF16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7C17A2F9" w14:textId="667278CA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31D41ED2" w14:textId="5090C29C" w:rsidR="001C4182" w:rsidRDefault="001C4182" w:rsidP="001C4182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1C4182" w:rsidRPr="001064D5" w14:paraId="597EE4C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43F74B0" w14:textId="4A50DA37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016C5CA8" w14:textId="5C86C3B8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352B4EE8" w14:textId="390F5D02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1C4182" w:rsidRPr="001064D5" w14:paraId="27A80A4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D51F06A" w14:textId="1AD0470D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4B811A94" w14:textId="1D6FF689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2E57436" w14:textId="6B51B351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1C4182" w:rsidRPr="001064D5" w14:paraId="1E2046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C2574C3" w14:textId="434273BF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13FD0B73" w14:textId="38592A8E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6DACED80" w14:textId="4FC25470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1C4182" w:rsidRPr="001064D5" w14:paraId="723B79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F6AB42C" w14:textId="675F3ECD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1B8EEC28" w14:textId="6D2E3822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5066AC9" w14:textId="212C5C53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1C4182" w:rsidRPr="001064D5" w14:paraId="34C9D38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48B9966" w14:textId="4BF92533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7A8888C3" w14:textId="3DDEAC40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2F38F35" w14:textId="2282F3C2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1C4182" w:rsidRPr="001064D5" w14:paraId="1DEFC74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B34C3D3" w14:textId="3014F07E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1249508B" w14:textId="14CE3185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21A3A4A3" w14:textId="454E7F34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  <w:tr w:rsidR="001C4182" w:rsidRPr="001064D5" w14:paraId="3F7EEB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A9551CA" w14:textId="2E5AD8E2" w:rsidR="001C4182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25</w:t>
                </w:r>
              </w:p>
            </w:tc>
            <w:tc>
              <w:tcPr>
                <w:tcW w:w="1981" w:type="dxa"/>
              </w:tcPr>
              <w:p w14:paraId="6D6F72E5" w14:textId="1EDD99F9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VLDL</w:t>
                </w:r>
              </w:p>
            </w:tc>
            <w:tc>
              <w:tcPr>
                <w:tcW w:w="5868" w:type="dxa"/>
              </w:tcPr>
              <w:p w14:paraId="6797A417" w14:textId="46C23217" w:rsidR="001C4182" w:rsidRPr="006916C1" w:rsidRDefault="001C4182" w:rsidP="001C4182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C4182">
                  <w:rPr>
                    <w:rFonts w:ascii="Palatino Linotype" w:hAnsi="Palatino Linotype"/>
                  </w:rPr>
                  <w:t>Very Low-Density Lipoprotein</w:t>
                </w:r>
              </w:p>
            </w:tc>
          </w:tr>
        </w:tbl>
        <w:p w14:paraId="7E2307A1" w14:textId="7665846F" w:rsidR="006B48BF" w:rsidRPr="003E2778" w:rsidRDefault="00000000" w:rsidP="003E2778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3E2778" w:rsidRPr="003E2778" w:rsidRDefault="003E2778" w:rsidP="003E2778">
      <w:pPr>
        <w:sectPr w:rsidR="003E2778" w:rsidRPr="003E2778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903122"/>
      <w:r w:rsidRPr="00B23D57">
        <w:lastRenderedPageBreak/>
        <w:t>Objective</w:t>
      </w:r>
      <w:bookmarkEnd w:id="15"/>
    </w:p>
    <w:p w14:paraId="7CB8D18F" w14:textId="311BFC6A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1C4182">
        <w:rPr>
          <w:rFonts w:cs="Times New Roman"/>
          <w:color w:val="000000"/>
        </w:rPr>
        <w:t>HDL Cholesterol</w:t>
      </w:r>
      <w:r w:rsidR="008A6589" w:rsidRPr="008A6589">
        <w:rPr>
          <w:rFonts w:cs="Times New Roman"/>
          <w:color w:val="000000"/>
        </w:rPr>
        <w:t xml:space="preserve"> in serum and plasma 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automated biochemistry </w:t>
      </w:r>
      <w:proofErr w:type="spellStart"/>
      <w:r w:rsidR="008A6589" w:rsidRPr="008A6589">
        <w:rPr>
          <w:rFonts w:cs="Times New Roman"/>
          <w:color w:val="000000"/>
        </w:rPr>
        <w:t>analyser</w:t>
      </w:r>
      <w:proofErr w:type="spellEnd"/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>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5518B201" w14:textId="77777777" w:rsidR="00CD0A54" w:rsidRPr="00D8479E" w:rsidRDefault="00CD0A54" w:rsidP="00CD0A54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2F71A5EF" w14:textId="77777777" w:rsidR="00CD0A54" w:rsidRPr="00D8479E" w:rsidRDefault="00CD0A54" w:rsidP="00CD0A54">
      <w:pPr>
        <w:pStyle w:val="TDPL-BodyTxt"/>
        <w:jc w:val="both"/>
      </w:pPr>
      <w:r w:rsidRPr="00D8479E">
        <w:t>HOD shall ensure implementation.</w:t>
      </w:r>
    </w:p>
    <w:p w14:paraId="35F785EF" w14:textId="77777777" w:rsidR="00CD0A54" w:rsidRPr="00D8479E" w:rsidRDefault="00CD0A54" w:rsidP="00CD0A54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73D9FFEE" w:rsidR="00BB59CE" w:rsidRPr="009F5184" w:rsidRDefault="00CD0A54" w:rsidP="00CD0A54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199F2455" w:rsidR="00CE17EC" w:rsidRDefault="001C4182" w:rsidP="00FE3C10">
      <w:pPr>
        <w:pStyle w:val="TDPL-BodyTxt"/>
        <w:numPr>
          <w:ilvl w:val="0"/>
          <w:numId w:val="0"/>
        </w:numPr>
        <w:ind w:left="1134"/>
        <w:jc w:val="both"/>
      </w:pPr>
      <w:r w:rsidRPr="001C4182">
        <w:t xml:space="preserve">An HDL (High-Density Lipoprotein) test measures the amount of "good" cholesterol in your blood. This test is often done as part of a lipid panel, which also checks total cholesterol, LDL (bad) cholesterol, triglycerides, and VLDL cholesterol. HDL helps remove excess cholesterol from </w:t>
      </w:r>
      <w:proofErr w:type="gramStart"/>
      <w:r w:rsidRPr="001C4182">
        <w:t>the arteries</w:t>
      </w:r>
      <w:proofErr w:type="gramEnd"/>
      <w:r w:rsidRPr="001C4182">
        <w:t xml:space="preserve"> and is considered protective against heart</w:t>
      </w:r>
      <w:r>
        <w:t xml:space="preserve"> disease</w:t>
      </w:r>
      <w:r w:rsidR="002A62D3" w:rsidRPr="002A62D3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0A8F913B" w14:textId="44CFCFE4" w:rsidR="00403EA3" w:rsidRDefault="00F10462" w:rsidP="00331A53">
      <w:pPr>
        <w:pStyle w:val="TDPL-BodyTxt"/>
        <w:numPr>
          <w:ilvl w:val="0"/>
          <w:numId w:val="0"/>
        </w:numPr>
        <w:ind w:left="1134"/>
        <w:jc w:val="both"/>
      </w:pPr>
      <w:r w:rsidRPr="00F10462">
        <w:t xml:space="preserve">Anti </w:t>
      </w:r>
      <w:proofErr w:type="gramStart"/>
      <w:r w:rsidRPr="00F10462">
        <w:t>human-β-lipoprotein</w:t>
      </w:r>
      <w:proofErr w:type="gramEnd"/>
      <w:r w:rsidRPr="00F10462">
        <w:t xml:space="preserve"> antibody in R1 binds to lipoproteins other than HDL (LDL, VLDL and chylomicrons). The antigen-antibody complexes formed block enzyme reactions when R2 is added. HDL-cholesterol is quantified by the presence of an enzyme chromogen system</w:t>
      </w:r>
      <w:r w:rsidR="00403EA3">
        <w:t>.</w:t>
      </w:r>
    </w:p>
    <w:p w14:paraId="5842BEA4" w14:textId="1A62A118" w:rsidR="00F10462" w:rsidRPr="00FB0A6A" w:rsidRDefault="00F10462" w:rsidP="000207D4">
      <w:pPr>
        <w:pStyle w:val="TDPL-BodyTxt"/>
        <w:keepNext/>
        <w:numPr>
          <w:ilvl w:val="0"/>
          <w:numId w:val="0"/>
        </w:numPr>
        <w:ind w:left="1134"/>
        <w:jc w:val="both"/>
        <w:rPr>
          <w:b/>
          <w:bCs/>
        </w:rPr>
      </w:pPr>
      <w:r w:rsidRPr="00FB0A6A">
        <w:rPr>
          <w:b/>
          <w:bCs/>
        </w:rPr>
        <w:lastRenderedPageBreak/>
        <w:t>Reaction Phase 1</w:t>
      </w:r>
    </w:p>
    <w:tbl>
      <w:tblPr>
        <w:tblStyle w:val="TableGrid"/>
        <w:tblW w:w="8217" w:type="dxa"/>
        <w:jc w:val="right"/>
        <w:tblLook w:val="04A0" w:firstRow="1" w:lastRow="0" w:firstColumn="1" w:lastColumn="0" w:noHBand="0" w:noVBand="1"/>
      </w:tblPr>
      <w:tblGrid>
        <w:gridCol w:w="2835"/>
        <w:gridCol w:w="2576"/>
        <w:gridCol w:w="2806"/>
      </w:tblGrid>
      <w:tr w:rsidR="00F10462" w14:paraId="28357FB3" w14:textId="77777777" w:rsidTr="000207D4">
        <w:trPr>
          <w:jc w:val="right"/>
        </w:trPr>
        <w:tc>
          <w:tcPr>
            <w:tcW w:w="2835" w:type="dxa"/>
            <w:tcBorders>
              <w:right w:val="nil"/>
            </w:tcBorders>
            <w:vAlign w:val="center"/>
          </w:tcPr>
          <w:p w14:paraId="6910FB24" w14:textId="1DA58D22" w:rsidR="00436206" w:rsidRDefault="00F10462" w:rsidP="000207D4">
            <w:pPr>
              <w:pStyle w:val="TableParagraph"/>
              <w:keepNext/>
              <w:jc w:val="center"/>
            </w:pPr>
            <w:r>
              <w:t>LDL</w:t>
            </w:r>
            <w:r w:rsidR="00D6383B">
              <w:t xml:space="preserve"> + </w:t>
            </w:r>
            <w:r>
              <w:t>VLDL Chylomicrons</w:t>
            </w:r>
          </w:p>
        </w:tc>
        <w:tc>
          <w:tcPr>
            <w:tcW w:w="2576" w:type="dxa"/>
            <w:tcBorders>
              <w:left w:val="nil"/>
              <w:right w:val="nil"/>
            </w:tcBorders>
            <w:vAlign w:val="center"/>
          </w:tcPr>
          <w:p w14:paraId="4B7F891E" w14:textId="3A5CC4A2" w:rsidR="00436206" w:rsidRDefault="00F10462" w:rsidP="000207D4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3F04961" wp14:editId="5798662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126365</wp:posOffset>
                      </wp:positionV>
                      <wp:extent cx="1296000" cy="628650"/>
                      <wp:effectExtent l="0" t="0" r="38100" b="0"/>
                      <wp:wrapSquare wrapText="bothSides"/>
                      <wp:docPr id="104755148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6000" cy="628650"/>
                                <a:chOff x="0" y="0"/>
                                <a:chExt cx="1296000" cy="628650"/>
                              </a:xfrm>
                            </wpg:grpSpPr>
                            <wps:wsp>
                              <wps:cNvPr id="23687058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266825" cy="628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036BF9" w14:textId="0679058A" w:rsidR="00436206" w:rsidRDefault="00F10462" w:rsidP="00F10462">
                                    <w:pPr>
                                      <w:spacing w:after="0"/>
                                      <w:jc w:val="center"/>
                                      <w:rPr>
                                        <w:rFonts w:ascii="Palatino Linotype" w:hAnsi="Palatino Linotype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Palatino Linotype" w:hAnsi="Palatino Linotype"/>
                                        <w:sz w:val="18"/>
                                        <w:szCs w:val="18"/>
                                      </w:rPr>
                                      <w:t>Accerator +CO</w:t>
                                    </w:r>
                                  </w:p>
                                  <w:p w14:paraId="13B0D8BA" w14:textId="7F3B7A96" w:rsidR="00F10462" w:rsidRPr="00F10462" w:rsidRDefault="00F10462" w:rsidP="00F10462">
                                    <w:pPr>
                                      <w:spacing w:after="0"/>
                                      <w:rPr>
                                        <w:rFonts w:ascii="Palatino Linotype" w:hAnsi="Palatino Linotype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Palatino Linotype" w:hAnsi="Palatino Linotype"/>
                                        <w:sz w:val="18"/>
                                        <w:szCs w:val="18"/>
                                      </w:rPr>
                                      <w:t>DSBmt _ Peroxidase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19712884" name="Straight Arrow Connector 7"/>
                              <wps:cNvCnPr/>
                              <wps:spPr>
                                <a:xfrm>
                                  <a:off x="0" y="323850"/>
                                  <a:ext cx="12960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04961" id="Group 5" o:spid="_x0000_s1026" style="position:absolute;left:0;text-align:left;margin-left:5.4pt;margin-top:9.95pt;width:102.05pt;height:49.5pt;z-index:251658240" coordsize="12960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7" type="#_x0000_t202" style="position:absolute;width:12668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" filled="f" stroked="f">
                        <v:textbox>
                          <w:txbxContent>
                            <w:p w14:paraId="4D036BF9" w14:textId="0679058A" w:rsidR="00436206" w:rsidRDefault="00F10462" w:rsidP="00F10462">
                              <w:pPr>
                                <w:spacing w:after="0"/>
                                <w:jc w:val="center"/>
                                <w:rPr>
                                  <w:rFonts w:ascii="Palatino Linotype" w:hAnsi="Palatino Linotype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sz w:val="18"/>
                                  <w:szCs w:val="18"/>
                                </w:rPr>
                                <w:t>Accerator +CO</w:t>
                              </w:r>
                            </w:p>
                            <w:p w14:paraId="13B0D8BA" w14:textId="7F3B7A96" w:rsidR="00F10462" w:rsidRPr="00F10462" w:rsidRDefault="00F10462" w:rsidP="00F10462">
                              <w:pPr>
                                <w:spacing w:after="0"/>
                                <w:rPr>
                                  <w:rFonts w:ascii="Palatino Linotype" w:hAnsi="Palatino Linotype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sz w:val="18"/>
                                  <w:szCs w:val="18"/>
                                </w:rPr>
                                <w:t>DSBmt _ Peroxidase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7" o:spid="_x0000_s1028" type="#_x0000_t32" style="position:absolute;top:3238;width:129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" strokecolor="black [3200]" strokeweight="1.5pt">
                        <v:stroke endarrow="block" joinstyle="miter"/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76BC1318" w14:textId="4766A739" w:rsidR="00436206" w:rsidRPr="00D6383B" w:rsidRDefault="00F10462" w:rsidP="000207D4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Colorless end-product</w:t>
            </w:r>
          </w:p>
        </w:tc>
      </w:tr>
    </w:tbl>
    <w:p w14:paraId="68F77ECB" w14:textId="0FCCE611" w:rsidR="00F10462" w:rsidRPr="00FB0A6A" w:rsidRDefault="00F10462">
      <w:pPr>
        <w:rPr>
          <w:rFonts w:ascii="Palatino Linotype" w:hAnsi="Palatino Linotype"/>
          <w:b/>
          <w:bCs/>
        </w:rPr>
      </w:pPr>
      <w:r>
        <w:tab/>
      </w:r>
      <w:r>
        <w:tab/>
      </w:r>
      <w:r w:rsidRPr="00FB0A6A">
        <w:rPr>
          <w:rFonts w:ascii="Palatino Linotype" w:hAnsi="Palatino Linotype"/>
          <w:b/>
          <w:bCs/>
        </w:rPr>
        <w:t>Reaction Phase 2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730"/>
        <w:gridCol w:w="2496"/>
        <w:gridCol w:w="2968"/>
      </w:tblGrid>
      <w:tr w:rsidR="00FB0A6A" w14:paraId="738F67E6" w14:textId="77777777" w:rsidTr="00FB0A6A">
        <w:tc>
          <w:tcPr>
            <w:tcW w:w="2730" w:type="dxa"/>
            <w:tcBorders>
              <w:bottom w:val="nil"/>
              <w:right w:val="nil"/>
            </w:tcBorders>
            <w:vAlign w:val="center"/>
          </w:tcPr>
          <w:p w14:paraId="7ECB155D" w14:textId="2F84B7C1" w:rsidR="00D6383B" w:rsidRPr="00D6383B" w:rsidRDefault="00F10462" w:rsidP="00436206">
            <w:pPr>
              <w:pStyle w:val="TableParagraph"/>
              <w:jc w:val="center"/>
            </w:pPr>
            <w:r>
              <w:t>HDL Cholesterol</w:t>
            </w:r>
            <w:r w:rsidR="00D6383B">
              <w:rPr>
                <w:vertAlign w:val="superscript"/>
              </w:rPr>
              <w:t xml:space="preserve"> </w:t>
            </w:r>
          </w:p>
        </w:tc>
        <w:tc>
          <w:tcPr>
            <w:tcW w:w="2496" w:type="dxa"/>
            <w:tcBorders>
              <w:left w:val="nil"/>
              <w:bottom w:val="nil"/>
              <w:right w:val="nil"/>
            </w:tcBorders>
          </w:tcPr>
          <w:p w14:paraId="4FFF8513" w14:textId="2FE39097" w:rsidR="00D6383B" w:rsidRDefault="00FB0A6A" w:rsidP="00331A53">
            <w:pPr>
              <w:pStyle w:val="TDPL-BodyTxt"/>
              <w:numPr>
                <w:ilvl w:val="0"/>
                <w:numId w:val="0"/>
              </w:numPr>
              <w:jc w:val="bot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1DAA8E8E" wp14:editId="57F49C1D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184785</wp:posOffset>
                      </wp:positionV>
                      <wp:extent cx="1403985" cy="304800"/>
                      <wp:effectExtent l="0" t="0" r="43815" b="0"/>
                      <wp:wrapSquare wrapText="bothSides"/>
                      <wp:docPr id="127070920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3985" cy="304800"/>
                                <a:chOff x="0" y="0"/>
                                <a:chExt cx="1404000" cy="339725"/>
                              </a:xfrm>
                            </wpg:grpSpPr>
                            <wps:wsp>
                              <wps:cNvPr id="47618797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050" y="0"/>
                                  <a:ext cx="1371600" cy="339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48F52D" w14:textId="3A7BFB2C" w:rsidR="00D6383B" w:rsidRPr="00FB0A6A" w:rsidRDefault="00FB0A6A" w:rsidP="00D6383B">
                                    <w:pP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FB0A6A"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HDL Specific Detergent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64948617" name="Straight Arrow Connector 7"/>
                              <wps:cNvCnPr/>
                              <wps:spPr>
                                <a:xfrm>
                                  <a:off x="0" y="200025"/>
                                  <a:ext cx="14040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AA8E8E" id="Group 6" o:spid="_x0000_s1029" style="position:absolute;left:0;text-align:left;margin-left:-2.55pt;margin-top:14.55pt;width:110.55pt;height:24pt;z-index:251663360;mso-height-relative:margin" coordsize="14040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">
                      <v:shape id="Text Box 2" o:spid="_x0000_s1030" type="#_x0000_t202" style="position:absolute;left:190;width:1371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" filled="f" stroked="f">
                        <v:textbox>
                          <w:txbxContent>
                            <w:p w14:paraId="4E48F52D" w14:textId="3A7BFB2C" w:rsidR="00D6383B" w:rsidRPr="00FB0A6A" w:rsidRDefault="00FB0A6A" w:rsidP="00D6383B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FB0A6A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HDL Specific Detergent</w:t>
                              </w:r>
                            </w:p>
                          </w:txbxContent>
                        </v:textbox>
                      </v:shape>
                      <v:shape id="Straight Arrow Connector 7" o:spid="_x0000_s1031" type="#_x0000_t32" style="position:absolute;top:2000;width:14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" strokecolor="black [3200]" strokeweight="1.5pt">
                        <v:stroke endarrow="block" joinstyle="miter"/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2968" w:type="dxa"/>
            <w:tcBorders>
              <w:left w:val="nil"/>
              <w:bottom w:val="nil"/>
            </w:tcBorders>
            <w:vAlign w:val="center"/>
          </w:tcPr>
          <w:p w14:paraId="18A10026" w14:textId="1F4B0356" w:rsidR="00D6383B" w:rsidRPr="00F10462" w:rsidRDefault="00F10462" w:rsidP="00D6383B">
            <w:pPr>
              <w:pStyle w:val="TDPL-BodyTx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 w:rsidRPr="00F10462">
              <w:rPr>
                <w:rFonts w:ascii="Times New Roman" w:hAnsi="Times New Roman" w:cs="Times New Roman"/>
              </w:rPr>
              <w:t>HDL Disrupted</w:t>
            </w:r>
          </w:p>
        </w:tc>
      </w:tr>
      <w:tr w:rsidR="00FB0A6A" w14:paraId="4DC207F0" w14:textId="77777777" w:rsidTr="00FB0A6A">
        <w:tc>
          <w:tcPr>
            <w:tcW w:w="2730" w:type="dxa"/>
            <w:tcBorders>
              <w:top w:val="nil"/>
              <w:bottom w:val="nil"/>
              <w:right w:val="nil"/>
            </w:tcBorders>
            <w:vAlign w:val="center"/>
          </w:tcPr>
          <w:p w14:paraId="3C764064" w14:textId="77777777" w:rsidR="00FB0A6A" w:rsidRDefault="00FB0A6A" w:rsidP="00FB0A6A">
            <w:pPr>
              <w:pStyle w:val="TableParagraph"/>
              <w:jc w:val="center"/>
            </w:pPr>
            <w:r>
              <w:t>HDL Cholesterol +</w:t>
            </w:r>
          </w:p>
          <w:p w14:paraId="152F4B6C" w14:textId="4239BF8C" w:rsidR="00FB0A6A" w:rsidRDefault="00FB0A6A" w:rsidP="00FB0A6A">
            <w:pPr>
              <w:pStyle w:val="TableParagraph"/>
              <w:jc w:val="center"/>
            </w:pPr>
            <w:r>
              <w:t>H</w:t>
            </w:r>
            <w:r w:rsidRPr="00FB0A6A">
              <w:rPr>
                <w:vertAlign w:val="subscript"/>
              </w:rPr>
              <w:t>2</w:t>
            </w:r>
            <w:r>
              <w:t>O + O</w:t>
            </w:r>
            <w:r w:rsidRPr="00FB0A6A">
              <w:rPr>
                <w:vertAlign w:val="subscript"/>
              </w:rPr>
              <w:t>2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14:paraId="526D36D7" w14:textId="3567F39F" w:rsidR="00FB0A6A" w:rsidRDefault="00FB0A6A" w:rsidP="00FB0A6A">
            <w:pPr>
              <w:pStyle w:val="TDPL-BodyTxt"/>
              <w:numPr>
                <w:ilvl w:val="0"/>
                <w:numId w:val="0"/>
              </w:numPr>
              <w:jc w:val="bot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6FF9D86D" wp14:editId="5EF0BA3E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184785</wp:posOffset>
                      </wp:positionV>
                      <wp:extent cx="1403985" cy="304800"/>
                      <wp:effectExtent l="0" t="0" r="43815" b="0"/>
                      <wp:wrapSquare wrapText="bothSides"/>
                      <wp:docPr id="2126456633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3985" cy="304800"/>
                                <a:chOff x="0" y="0"/>
                                <a:chExt cx="1404000" cy="339725"/>
                              </a:xfrm>
                            </wpg:grpSpPr>
                            <wps:wsp>
                              <wps:cNvPr id="69129314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050" y="0"/>
                                  <a:ext cx="1371600" cy="339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D88534" w14:textId="536D1867" w:rsidR="00FB0A6A" w:rsidRPr="00FB0A6A" w:rsidRDefault="00FB0A6A" w:rsidP="00FB0A6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CHE and CHO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9366272" name="Straight Arrow Connector 7"/>
                              <wps:cNvCnPr/>
                              <wps:spPr>
                                <a:xfrm>
                                  <a:off x="0" y="200025"/>
                                  <a:ext cx="14040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F9D86D" id="_x0000_s1032" style="position:absolute;left:0;text-align:left;margin-left:-2.55pt;margin-top:14.55pt;width:110.55pt;height:24pt;z-index:251665408;mso-height-relative:margin" coordsize="14040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">
                      <v:shape id="Text Box 2" o:spid="_x0000_s1033" type="#_x0000_t202" style="position:absolute;left:190;width:1371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" filled="f" stroked="f">
                        <v:textbox>
                          <w:txbxContent>
                            <w:p w14:paraId="69D88534" w14:textId="536D1867" w:rsidR="00FB0A6A" w:rsidRPr="00FB0A6A" w:rsidRDefault="00FB0A6A" w:rsidP="00FB0A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CHE and CHO</w:t>
                              </w:r>
                            </w:p>
                          </w:txbxContent>
                        </v:textbox>
                      </v:shape>
                      <v:shape id="Straight Arrow Connector 7" o:spid="_x0000_s1034" type="#_x0000_t32" style="position:absolute;top:2000;width:14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" strokecolor="black [3200]" strokeweight="1.5pt">
                        <v:stroke endarrow="block" joinstyle="miter"/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2968" w:type="dxa"/>
            <w:tcBorders>
              <w:top w:val="nil"/>
              <w:left w:val="nil"/>
              <w:bottom w:val="nil"/>
            </w:tcBorders>
            <w:vAlign w:val="center"/>
          </w:tcPr>
          <w:p w14:paraId="7D6B372D" w14:textId="77777777" w:rsidR="00FB0A6A" w:rsidRDefault="00FB0A6A" w:rsidP="00FB0A6A">
            <w:pPr>
              <w:pStyle w:val="TDPL-BodyTx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Cholest-4-en-3-one +</w:t>
            </w:r>
          </w:p>
          <w:p w14:paraId="42DDB052" w14:textId="1A16CE29" w:rsidR="00FB0A6A" w:rsidRPr="00F10462" w:rsidRDefault="00FB0A6A" w:rsidP="00FB0A6A">
            <w:pPr>
              <w:pStyle w:val="TDPL-BodyTx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Pr="00FB0A6A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</w:t>
            </w:r>
            <w:r w:rsidRPr="00FB0A6A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FB0A6A" w14:paraId="6FCF3B09" w14:textId="77777777" w:rsidTr="00FB0A6A">
        <w:tc>
          <w:tcPr>
            <w:tcW w:w="2730" w:type="dxa"/>
            <w:tcBorders>
              <w:top w:val="nil"/>
              <w:right w:val="nil"/>
            </w:tcBorders>
            <w:vAlign w:val="center"/>
          </w:tcPr>
          <w:p w14:paraId="44C27FF2" w14:textId="53CA049A" w:rsidR="00FB0A6A" w:rsidRPr="00FB0A6A" w:rsidRDefault="00FB0A6A" w:rsidP="00FB0A6A">
            <w:pPr>
              <w:pStyle w:val="TableParagraph"/>
              <w:jc w:val="center"/>
            </w:pPr>
            <w:r>
              <w:t>H</w:t>
            </w:r>
            <w:r w:rsidRPr="00FB0A6A">
              <w:rPr>
                <w:vertAlign w:val="subscript"/>
              </w:rPr>
              <w:t>2</w:t>
            </w:r>
            <w:r>
              <w:t>O</w:t>
            </w:r>
            <w:r w:rsidRPr="00FB0A6A">
              <w:rPr>
                <w:vertAlign w:val="subscript"/>
              </w:rPr>
              <w:t>2</w:t>
            </w:r>
            <w:r>
              <w:t xml:space="preserve"> + </w:t>
            </w:r>
            <w:proofErr w:type="spellStart"/>
            <w:r>
              <w:t>DSBmT</w:t>
            </w:r>
            <w:proofErr w:type="spellEnd"/>
            <w:r>
              <w:t xml:space="preserve"> + 4-AAP</w:t>
            </w:r>
          </w:p>
        </w:tc>
        <w:tc>
          <w:tcPr>
            <w:tcW w:w="2496" w:type="dxa"/>
            <w:tcBorders>
              <w:top w:val="nil"/>
              <w:left w:val="nil"/>
              <w:right w:val="nil"/>
            </w:tcBorders>
          </w:tcPr>
          <w:p w14:paraId="74B34EC3" w14:textId="1B69A6B6" w:rsidR="00FB0A6A" w:rsidRDefault="00FB0A6A" w:rsidP="00FB0A6A">
            <w:pPr>
              <w:pStyle w:val="TDPL-BodyTxt"/>
              <w:numPr>
                <w:ilvl w:val="0"/>
                <w:numId w:val="0"/>
              </w:numPr>
              <w:jc w:val="bot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3F2D45A5" wp14:editId="46D5A741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184785</wp:posOffset>
                      </wp:positionV>
                      <wp:extent cx="1403985" cy="304800"/>
                      <wp:effectExtent l="0" t="0" r="43815" b="0"/>
                      <wp:wrapSquare wrapText="bothSides"/>
                      <wp:docPr id="402726421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3985" cy="304800"/>
                                <a:chOff x="0" y="0"/>
                                <a:chExt cx="1404000" cy="339725"/>
                              </a:xfrm>
                            </wpg:grpSpPr>
                            <wps:wsp>
                              <wps:cNvPr id="213877312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050" y="0"/>
                                  <a:ext cx="1371600" cy="339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15DA41" w14:textId="01B97BD6" w:rsidR="00FB0A6A" w:rsidRPr="00FB0A6A" w:rsidRDefault="00FB0A6A" w:rsidP="00FB0A6A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18"/>
                                        <w:szCs w:val="18"/>
                                      </w:rPr>
                                      <w:t>Peroxidase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222695156" name="Straight Arrow Connector 7"/>
                              <wps:cNvCnPr/>
                              <wps:spPr>
                                <a:xfrm>
                                  <a:off x="0" y="200025"/>
                                  <a:ext cx="14040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2D45A5" id="_x0000_s1035" style="position:absolute;left:0;text-align:left;margin-left:-2.55pt;margin-top:14.55pt;width:110.55pt;height:24pt;z-index:251667456;mso-height-relative:margin" coordsize="14040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">
                      <v:shape id="Text Box 2" o:spid="_x0000_s1036" type="#_x0000_t202" style="position:absolute;left:190;width:13716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" filled="f" stroked="f">
                        <v:textbox>
                          <w:txbxContent>
                            <w:p w14:paraId="5415DA41" w14:textId="01B97BD6" w:rsidR="00FB0A6A" w:rsidRPr="00FB0A6A" w:rsidRDefault="00FB0A6A" w:rsidP="00FB0A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Peroxidase</w:t>
                              </w:r>
                            </w:p>
                          </w:txbxContent>
                        </v:textbox>
                      </v:shape>
                      <v:shape id="Straight Arrow Connector 7" o:spid="_x0000_s1037" type="#_x0000_t32" style="position:absolute;top:2000;width:140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" strokecolor="black [3200]" strokeweight="1.5pt">
                        <v:stroke endarrow="block" joinstyle="miter"/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2968" w:type="dxa"/>
            <w:tcBorders>
              <w:top w:val="nil"/>
              <w:left w:val="nil"/>
            </w:tcBorders>
            <w:vAlign w:val="center"/>
          </w:tcPr>
          <w:p w14:paraId="1DE1859B" w14:textId="08981EB7" w:rsidR="00FB0A6A" w:rsidRPr="00F10462" w:rsidRDefault="00FB0A6A" w:rsidP="00FB0A6A">
            <w:pPr>
              <w:pStyle w:val="TDPL-BodyTx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Blue-colour Complex</w:t>
            </w:r>
          </w:p>
        </w:tc>
      </w:tr>
    </w:tbl>
    <w:p w14:paraId="46028FF8" w14:textId="4B7FB57D" w:rsidR="00436206" w:rsidRDefault="00436206" w:rsidP="00331A53">
      <w:pPr>
        <w:pStyle w:val="TDPL-BodyTxt"/>
        <w:numPr>
          <w:ilvl w:val="0"/>
          <w:numId w:val="0"/>
        </w:numPr>
        <w:ind w:left="1134"/>
        <w:jc w:val="both"/>
      </w:pP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355F196C" w:rsidR="006E2482" w:rsidRPr="00F07450" w:rsidRDefault="006E2482" w:rsidP="006E2482">
      <w:pPr>
        <w:pStyle w:val="TDPL-BodyTxt"/>
      </w:pPr>
      <w:r w:rsidRPr="00F07450">
        <w:t>Limit of Quantitation:</w:t>
      </w:r>
      <w:r w:rsidR="00FB0A6A" w:rsidRPr="00F07450">
        <w:t xml:space="preserve"> </w:t>
      </w:r>
    </w:p>
    <w:p w14:paraId="0C1DA7C5" w14:textId="208E0F5A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4341A1">
        <w:t>2</w:t>
      </w:r>
      <w:r w:rsidR="006B218B" w:rsidRPr="006B218B">
        <w:t xml:space="preserve"> mg/d</w:t>
      </w:r>
      <w:r w:rsidR="00DE4703">
        <w:t>l</w:t>
      </w:r>
    </w:p>
    <w:p w14:paraId="480F38A8" w14:textId="3E088CB7" w:rsidR="006E2482" w:rsidRDefault="00116F9E" w:rsidP="00116F9E">
      <w:pPr>
        <w:pStyle w:val="TDPL-BodyTxt"/>
        <w:numPr>
          <w:ilvl w:val="3"/>
          <w:numId w:val="182"/>
        </w:numPr>
      </w:pPr>
      <w:r>
        <w:t xml:space="preserve">ULOQ: </w:t>
      </w:r>
      <w:r w:rsidR="004341A1">
        <w:t>180</w:t>
      </w:r>
      <w:r w:rsidR="006B218B" w:rsidRPr="006B218B">
        <w:t xml:space="preserve"> mg/d</w:t>
      </w:r>
      <w:r w:rsidR="006B218B">
        <w:t>l</w:t>
      </w:r>
    </w:p>
    <w:p w14:paraId="34001DAF" w14:textId="37E25CA4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4341A1" w:rsidRPr="004341A1">
        <w:t>2-180</w:t>
      </w:r>
      <w:r w:rsidR="004341A1">
        <w:t xml:space="preserve"> </w:t>
      </w:r>
      <w:r w:rsidR="006B218B" w:rsidRPr="006B218B">
        <w:t>mg/d</w:t>
      </w:r>
      <w:r w:rsidR="007B16D0">
        <w:t>l</w:t>
      </w:r>
    </w:p>
    <w:p w14:paraId="34FA16FA" w14:textId="32E1980F" w:rsidR="00A27C21" w:rsidRDefault="00116F9E" w:rsidP="00547AFC">
      <w:pPr>
        <w:pStyle w:val="TDPL-BodyTxt"/>
        <w:jc w:val="both"/>
      </w:pPr>
      <w:r w:rsidRPr="00116F9E">
        <w:t>Clinical Reportable Range (CRR):</w:t>
      </w:r>
      <w:r w:rsidR="004341A1">
        <w:t xml:space="preserve"> </w:t>
      </w:r>
      <w:r w:rsidR="004341A1" w:rsidRPr="004341A1">
        <w:t>2-180</w:t>
      </w:r>
      <w:r w:rsidR="004341A1">
        <w:t xml:space="preserve"> mg/dl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131EA2C7" w:rsidR="00E8486F" w:rsidRDefault="00B61D66" w:rsidP="00B61D66">
      <w:pPr>
        <w:pStyle w:val="TDPL-BodyTxt"/>
        <w:jc w:val="both"/>
      </w:pPr>
      <w:r>
        <w:t xml:space="preserve">A minimum of 2ml of </w:t>
      </w:r>
      <w:r w:rsidR="00547AFC" w:rsidRPr="00547AFC">
        <w:t>Serum</w:t>
      </w:r>
      <w:r w:rsidR="00116F9E">
        <w:t>/Plasma</w:t>
      </w:r>
    </w:p>
    <w:p w14:paraId="3CA227D4" w14:textId="7FA53C27" w:rsidR="006B218B" w:rsidRDefault="006B218B" w:rsidP="00B61D66">
      <w:pPr>
        <w:pStyle w:val="TDPL-BodyTxt"/>
        <w:jc w:val="both"/>
      </w:pPr>
      <w:r w:rsidRPr="006B218B">
        <w:t xml:space="preserve">Collect blood </w:t>
      </w:r>
      <w:r>
        <w:t xml:space="preserve">sample </w:t>
      </w:r>
      <w:r w:rsidRPr="006B218B">
        <w:t>by venipuncture and separate plasma by centrifugation</w:t>
      </w:r>
      <w:r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lastRenderedPageBreak/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3476D40E" w14:textId="7B8EAB95" w:rsidR="006B218B" w:rsidRDefault="001437B0" w:rsidP="00B61D66">
      <w:pPr>
        <w:pStyle w:val="TDPL-BodyTxt"/>
      </w:pPr>
      <w:r>
        <w:t xml:space="preserve">EDTA </w:t>
      </w:r>
      <w:r w:rsidR="00A97A2F">
        <w:t>Lavender</w:t>
      </w:r>
      <w:r w:rsidR="006B218B">
        <w:t xml:space="preserve"> top Vacutainer</w:t>
      </w:r>
    </w:p>
    <w:p w14:paraId="2B4DC6E0" w14:textId="5547899B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874FA96" w:rsidR="00B61D66" w:rsidRDefault="00B61D66" w:rsidP="00B61D66">
      <w:pPr>
        <w:pStyle w:val="TDPL-BodyTxt"/>
      </w:pPr>
      <w:r>
        <w:t xml:space="preserve">Clot activator - </w:t>
      </w:r>
      <w:proofErr w:type="gramStart"/>
      <w:r>
        <w:t>Red</w:t>
      </w:r>
      <w:proofErr w:type="gramEnd"/>
      <w:r>
        <w:t xml:space="preserve">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04F96DAC" w:rsidR="00CD3ECB" w:rsidRDefault="00173006" w:rsidP="00904AF1">
      <w:pPr>
        <w:pStyle w:val="TDPL-BodyTxt"/>
      </w:pPr>
      <w:r w:rsidRPr="00173006">
        <w:t xml:space="preserve">No specific preparation </w:t>
      </w:r>
      <w:r w:rsidR="00517601" w:rsidRPr="00173006">
        <w:t>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537D177" w:rsidR="002A62D3" w:rsidRDefault="00EB32AF" w:rsidP="008A3298">
      <w:pPr>
        <w:pStyle w:val="TDPL-BodyTxt"/>
        <w:numPr>
          <w:ilvl w:val="0"/>
          <w:numId w:val="0"/>
        </w:numPr>
        <w:ind w:left="1134"/>
      </w:pPr>
      <w:r>
        <w:t xml:space="preserve">Beckman Coulter </w:t>
      </w:r>
      <w:proofErr w:type="spellStart"/>
      <w:r>
        <w:t>DxC</w:t>
      </w:r>
      <w:proofErr w:type="spellEnd"/>
      <w:r>
        <w:t xml:space="preserve"> 700 AU Chemistry Analyzer</w:t>
      </w:r>
    </w:p>
    <w:p w14:paraId="7972D940" w14:textId="77777777" w:rsidR="00EB32AF" w:rsidRDefault="008A3298" w:rsidP="00EB32AF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629FFED5" w14:textId="2D1470B6" w:rsidR="00EB312C" w:rsidRDefault="00EB312C" w:rsidP="00EB312C">
      <w:pPr>
        <w:pStyle w:val="TDPL-BodyTxt"/>
        <w:keepNext/>
        <w:numPr>
          <w:ilvl w:val="3"/>
          <w:numId w:val="182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Concentrations</w:t>
      </w:r>
      <w:proofErr w:type="gramEnd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320"/>
        <w:gridCol w:w="2307"/>
      </w:tblGrid>
      <w:tr w:rsidR="00EB312C" w:rsidRPr="00EB32AF" w14:paraId="2ED44637" w14:textId="77777777" w:rsidTr="00EB312C">
        <w:tc>
          <w:tcPr>
            <w:tcW w:w="5320" w:type="dxa"/>
          </w:tcPr>
          <w:p w14:paraId="631E5B6E" w14:textId="3EB3BA9C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Reactive Ingredient</w:t>
            </w:r>
          </w:p>
        </w:tc>
        <w:tc>
          <w:tcPr>
            <w:tcW w:w="2307" w:type="dxa"/>
            <w:vAlign w:val="center"/>
          </w:tcPr>
          <w:p w14:paraId="3371C661" w14:textId="177AF539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Final Concentration</w:t>
            </w:r>
          </w:p>
        </w:tc>
      </w:tr>
      <w:tr w:rsidR="00EB312C" w:rsidRPr="00EB32AF" w14:paraId="0C9C8F0E" w14:textId="77777777" w:rsidTr="00EB312C">
        <w:tc>
          <w:tcPr>
            <w:tcW w:w="5320" w:type="dxa"/>
            <w:vAlign w:val="center"/>
          </w:tcPr>
          <w:p w14:paraId="71FCCC8E" w14:textId="09635F3B" w:rsidR="00EB312C" w:rsidRPr="00EB312C" w:rsidRDefault="001437B0" w:rsidP="00EB312C">
            <w:pPr>
              <w:jc w:val="center"/>
              <w:rPr>
                <w:rFonts w:ascii="Palatino Linotype" w:hAnsi="Palatino Linotype"/>
              </w:rPr>
            </w:pPr>
            <w:proofErr w:type="gramStart"/>
            <w:r w:rsidRPr="001437B0">
              <w:rPr>
                <w:rFonts w:ascii="Palatino Linotype" w:hAnsi="Palatino Linotype"/>
              </w:rPr>
              <w:t>Anti human-β</w:t>
            </w:r>
            <w:proofErr w:type="gramEnd"/>
            <w:r w:rsidRPr="001437B0">
              <w:rPr>
                <w:rFonts w:ascii="Palatino Linotype" w:hAnsi="Palatino Linotype"/>
              </w:rPr>
              <w:t>-lipoprotein antibody</w:t>
            </w:r>
          </w:p>
        </w:tc>
        <w:tc>
          <w:tcPr>
            <w:tcW w:w="2307" w:type="dxa"/>
            <w:vAlign w:val="center"/>
          </w:tcPr>
          <w:p w14:paraId="6F2F8209" w14:textId="3ECC2AA1" w:rsidR="00EB312C" w:rsidRPr="00EB312C" w:rsidRDefault="001437B0" w:rsidP="00EB312C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Variable</w:t>
            </w:r>
          </w:p>
        </w:tc>
      </w:tr>
      <w:tr w:rsidR="001437B0" w:rsidRPr="00EB32AF" w14:paraId="561724D7" w14:textId="77777777" w:rsidTr="00EB312C">
        <w:tc>
          <w:tcPr>
            <w:tcW w:w="5320" w:type="dxa"/>
            <w:vAlign w:val="center"/>
          </w:tcPr>
          <w:p w14:paraId="3A42A41F" w14:textId="009E890C" w:rsidR="001437B0" w:rsidRPr="00A27C21" w:rsidRDefault="001437B0" w:rsidP="001437B0">
            <w:pPr>
              <w:jc w:val="center"/>
              <w:rPr>
                <w:rFonts w:ascii="Palatino Linotype" w:hAnsi="Palatino Linotype"/>
              </w:rPr>
            </w:pPr>
            <w:r w:rsidRPr="001437B0">
              <w:rPr>
                <w:rFonts w:ascii="Palatino Linotype" w:hAnsi="Palatino Linotype"/>
              </w:rPr>
              <w:lastRenderedPageBreak/>
              <w:t>Cholesterol esterase (CHE)</w:t>
            </w:r>
          </w:p>
        </w:tc>
        <w:tc>
          <w:tcPr>
            <w:tcW w:w="2307" w:type="dxa"/>
            <w:vAlign w:val="center"/>
          </w:tcPr>
          <w:p w14:paraId="299F0F35" w14:textId="187002D7" w:rsidR="001437B0" w:rsidRPr="00A27C21" w:rsidRDefault="001437B0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1437B0">
              <w:t>0.8</w:t>
            </w:r>
            <w:r>
              <w:t xml:space="preserve"> </w:t>
            </w:r>
            <w:r w:rsidRPr="001437B0">
              <w:t>IU/m</w:t>
            </w:r>
            <w:r>
              <w:t>l</w:t>
            </w:r>
          </w:p>
        </w:tc>
      </w:tr>
      <w:tr w:rsidR="001437B0" w:rsidRPr="00EB32AF" w14:paraId="547BEC81" w14:textId="77777777" w:rsidTr="00EB312C">
        <w:tc>
          <w:tcPr>
            <w:tcW w:w="5320" w:type="dxa"/>
            <w:vAlign w:val="center"/>
          </w:tcPr>
          <w:p w14:paraId="09F2B515" w14:textId="6202464B" w:rsidR="001437B0" w:rsidRDefault="001437B0" w:rsidP="001437B0">
            <w:pPr>
              <w:jc w:val="center"/>
              <w:rPr>
                <w:rFonts w:ascii="Palatino Linotype" w:hAnsi="Palatino Linotype"/>
              </w:rPr>
            </w:pPr>
            <w:r w:rsidRPr="001437B0">
              <w:rPr>
                <w:rFonts w:ascii="Palatino Linotype" w:hAnsi="Palatino Linotype"/>
              </w:rPr>
              <w:t>Cholesterol oxidase (CHO)</w:t>
            </w:r>
          </w:p>
        </w:tc>
        <w:tc>
          <w:tcPr>
            <w:tcW w:w="2307" w:type="dxa"/>
            <w:vAlign w:val="center"/>
          </w:tcPr>
          <w:p w14:paraId="3F199BD4" w14:textId="1C299F4A" w:rsidR="001437B0" w:rsidRPr="00A27C21" w:rsidRDefault="001437B0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1437B0">
              <w:t>4.4</w:t>
            </w:r>
            <w:r>
              <w:t xml:space="preserve"> </w:t>
            </w:r>
            <w:r w:rsidRPr="001437B0">
              <w:t>IU/m</w:t>
            </w:r>
            <w:r>
              <w:t>l</w:t>
            </w:r>
          </w:p>
        </w:tc>
      </w:tr>
      <w:tr w:rsidR="001437B0" w:rsidRPr="00EB32AF" w14:paraId="2162C94D" w14:textId="77777777" w:rsidTr="00EB312C">
        <w:tc>
          <w:tcPr>
            <w:tcW w:w="5320" w:type="dxa"/>
            <w:vAlign w:val="center"/>
          </w:tcPr>
          <w:p w14:paraId="56D7075F" w14:textId="65A26145" w:rsidR="001437B0" w:rsidRDefault="001437B0" w:rsidP="001437B0">
            <w:pPr>
              <w:jc w:val="center"/>
              <w:rPr>
                <w:rFonts w:ascii="Palatino Linotype" w:hAnsi="Palatino Linotype"/>
              </w:rPr>
            </w:pPr>
            <w:r w:rsidRPr="001437B0">
              <w:rPr>
                <w:rFonts w:ascii="Palatino Linotype" w:hAnsi="Palatino Linotype"/>
              </w:rPr>
              <w:t>Peroxidase (POD)</w:t>
            </w:r>
          </w:p>
        </w:tc>
        <w:tc>
          <w:tcPr>
            <w:tcW w:w="2307" w:type="dxa"/>
            <w:vAlign w:val="center"/>
          </w:tcPr>
          <w:p w14:paraId="1242A28D" w14:textId="03D0A1AB" w:rsidR="001437B0" w:rsidRPr="00A27C21" w:rsidRDefault="001437B0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1437B0">
              <w:t>1.7</w:t>
            </w:r>
            <w:r>
              <w:t xml:space="preserve"> </w:t>
            </w:r>
            <w:r w:rsidRPr="001437B0">
              <w:t>IU/m</w:t>
            </w:r>
            <w:r>
              <w:t>l</w:t>
            </w:r>
          </w:p>
        </w:tc>
      </w:tr>
      <w:tr w:rsidR="001437B0" w:rsidRPr="00EB32AF" w14:paraId="6AC2352A" w14:textId="77777777" w:rsidTr="00EB312C">
        <w:tc>
          <w:tcPr>
            <w:tcW w:w="5320" w:type="dxa"/>
            <w:vAlign w:val="center"/>
          </w:tcPr>
          <w:p w14:paraId="22347AF3" w14:textId="5A101203" w:rsidR="001437B0" w:rsidRDefault="001437B0" w:rsidP="001437B0">
            <w:pPr>
              <w:jc w:val="center"/>
              <w:rPr>
                <w:rFonts w:ascii="Palatino Linotype" w:hAnsi="Palatino Linotype"/>
              </w:rPr>
            </w:pPr>
            <w:r w:rsidRPr="001437B0">
              <w:rPr>
                <w:rFonts w:ascii="Palatino Linotype" w:hAnsi="Palatino Linotype"/>
              </w:rPr>
              <w:t>Ascorbate Oxidase</w:t>
            </w:r>
          </w:p>
        </w:tc>
        <w:tc>
          <w:tcPr>
            <w:tcW w:w="2307" w:type="dxa"/>
            <w:vAlign w:val="center"/>
          </w:tcPr>
          <w:p w14:paraId="525D924B" w14:textId="75D6D10B" w:rsidR="001437B0" w:rsidRPr="00A27C21" w:rsidRDefault="001437B0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1437B0">
              <w:t>2.0</w:t>
            </w:r>
            <w:r>
              <w:t xml:space="preserve"> </w:t>
            </w:r>
            <w:r w:rsidRPr="001437B0">
              <w:t>IU/m</w:t>
            </w:r>
            <w:r>
              <w:t>l</w:t>
            </w:r>
          </w:p>
        </w:tc>
      </w:tr>
      <w:tr w:rsidR="001437B0" w:rsidRPr="00EB32AF" w14:paraId="6456776D" w14:textId="77777777" w:rsidTr="00EB312C">
        <w:tc>
          <w:tcPr>
            <w:tcW w:w="5320" w:type="dxa"/>
            <w:vAlign w:val="center"/>
          </w:tcPr>
          <w:p w14:paraId="10C7BEBA" w14:textId="358FDE93" w:rsidR="001437B0" w:rsidRDefault="001437B0" w:rsidP="001437B0">
            <w:pPr>
              <w:jc w:val="center"/>
              <w:rPr>
                <w:rFonts w:ascii="Palatino Linotype" w:hAnsi="Palatino Linotype"/>
              </w:rPr>
            </w:pPr>
            <w:r w:rsidRPr="001437B0">
              <w:rPr>
                <w:rFonts w:ascii="Palatino Linotype" w:hAnsi="Palatino Linotype"/>
              </w:rPr>
              <w:t>Good's</w:t>
            </w:r>
            <w:r>
              <w:rPr>
                <w:rFonts w:ascii="Palatino Linotype" w:hAnsi="Palatino Linotype"/>
              </w:rPr>
              <w:t xml:space="preserve"> </w:t>
            </w:r>
            <w:r w:rsidRPr="001437B0">
              <w:rPr>
                <w:rFonts w:ascii="Palatino Linotype" w:hAnsi="Palatino Linotype"/>
              </w:rPr>
              <w:t>buffer (p</w:t>
            </w:r>
            <w:r>
              <w:rPr>
                <w:rFonts w:ascii="Palatino Linotype" w:hAnsi="Palatino Linotype"/>
              </w:rPr>
              <w:t>H</w:t>
            </w:r>
            <w:r w:rsidRPr="001437B0">
              <w:rPr>
                <w:rFonts w:ascii="Palatino Linotype" w:hAnsi="Palatino Linotype"/>
              </w:rPr>
              <w:t xml:space="preserve"> 7.0)</w:t>
            </w:r>
          </w:p>
        </w:tc>
        <w:tc>
          <w:tcPr>
            <w:tcW w:w="2307" w:type="dxa"/>
            <w:vAlign w:val="center"/>
          </w:tcPr>
          <w:p w14:paraId="59EC967F" w14:textId="4D1E8E7A" w:rsidR="001437B0" w:rsidRPr="00A27C21" w:rsidRDefault="001437B0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30 mmol/l</w:t>
            </w:r>
          </w:p>
        </w:tc>
      </w:tr>
      <w:tr w:rsidR="001437B0" w:rsidRPr="00EB32AF" w14:paraId="52229652" w14:textId="77777777" w:rsidTr="00EB312C">
        <w:tc>
          <w:tcPr>
            <w:tcW w:w="5320" w:type="dxa"/>
            <w:vAlign w:val="center"/>
          </w:tcPr>
          <w:p w14:paraId="5B54C5BB" w14:textId="6B5A6CF0" w:rsidR="001437B0" w:rsidRPr="001437B0" w:rsidRDefault="001437B0" w:rsidP="001437B0">
            <w:pPr>
              <w:jc w:val="center"/>
              <w:rPr>
                <w:rFonts w:ascii="Palatino Linotype" w:hAnsi="Palatino Linotype"/>
              </w:rPr>
            </w:pPr>
            <w:r w:rsidRPr="001437B0">
              <w:rPr>
                <w:rFonts w:ascii="Palatino Linotype" w:hAnsi="Palatino Linotype"/>
              </w:rPr>
              <w:t>N-Ethyl – N - (2-hydroxy-3-sulfopropyl</w:t>
            </w:r>
            <w:r>
              <w:rPr>
                <w:rFonts w:ascii="Palatino Linotype" w:hAnsi="Palatino Linotype"/>
              </w:rPr>
              <w:t>)-</w:t>
            </w:r>
            <w:r>
              <w:t xml:space="preserve"> </w:t>
            </w:r>
            <w:r w:rsidRPr="001437B0">
              <w:rPr>
                <w:rFonts w:ascii="Palatino Linotype" w:hAnsi="Palatino Linotype"/>
              </w:rPr>
              <w:t>3.5–dimethoxy–4fluoroaniline(F–DAOS)</w:t>
            </w:r>
          </w:p>
        </w:tc>
        <w:tc>
          <w:tcPr>
            <w:tcW w:w="2307" w:type="dxa"/>
            <w:vAlign w:val="center"/>
          </w:tcPr>
          <w:p w14:paraId="5E327E42" w14:textId="284CC559" w:rsidR="001437B0" w:rsidRPr="00904AF1" w:rsidRDefault="001437B0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0.20 mmol/l</w:t>
            </w:r>
          </w:p>
        </w:tc>
      </w:tr>
      <w:tr w:rsidR="001437B0" w:rsidRPr="00EB32AF" w14:paraId="5B1B25E0" w14:textId="77777777" w:rsidTr="00EB312C">
        <w:tc>
          <w:tcPr>
            <w:tcW w:w="5320" w:type="dxa"/>
            <w:vAlign w:val="center"/>
          </w:tcPr>
          <w:p w14:paraId="43BEFD88" w14:textId="07123498" w:rsidR="001437B0" w:rsidRPr="001437B0" w:rsidRDefault="001437B0" w:rsidP="001437B0">
            <w:pPr>
              <w:jc w:val="center"/>
              <w:rPr>
                <w:rFonts w:ascii="Palatino Linotype" w:hAnsi="Palatino Linotype"/>
              </w:rPr>
            </w:pPr>
            <w:r w:rsidRPr="001437B0">
              <w:rPr>
                <w:rFonts w:ascii="Palatino Linotype" w:hAnsi="Palatino Linotype"/>
              </w:rPr>
              <w:t>4-Aminoantipyrine</w:t>
            </w:r>
          </w:p>
        </w:tc>
        <w:tc>
          <w:tcPr>
            <w:tcW w:w="2307" w:type="dxa"/>
            <w:vAlign w:val="center"/>
          </w:tcPr>
          <w:p w14:paraId="11112DEA" w14:textId="67153EE8" w:rsidR="001437B0" w:rsidRPr="00904AF1" w:rsidRDefault="001437B0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0.67 mmol/l</w:t>
            </w:r>
          </w:p>
        </w:tc>
      </w:tr>
      <w:tr w:rsidR="001437B0" w:rsidRPr="00EB32AF" w14:paraId="0B7F3BF0" w14:textId="77777777" w:rsidTr="00EB312C">
        <w:tc>
          <w:tcPr>
            <w:tcW w:w="5320" w:type="dxa"/>
            <w:vAlign w:val="center"/>
          </w:tcPr>
          <w:p w14:paraId="524D7052" w14:textId="60785301" w:rsidR="001437B0" w:rsidRPr="001437B0" w:rsidRDefault="001437B0" w:rsidP="001437B0">
            <w:pPr>
              <w:jc w:val="center"/>
              <w:rPr>
                <w:rFonts w:ascii="Palatino Linotype" w:hAnsi="Palatino Linotype"/>
              </w:rPr>
            </w:pPr>
            <w:r>
              <w:t>Preservative</w:t>
            </w:r>
          </w:p>
        </w:tc>
        <w:tc>
          <w:tcPr>
            <w:tcW w:w="2307" w:type="dxa"/>
            <w:vAlign w:val="center"/>
          </w:tcPr>
          <w:p w14:paraId="7FDAE48F" w14:textId="4711A374" w:rsidR="001437B0" w:rsidRPr="00904AF1" w:rsidRDefault="001437B0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N/A</w:t>
            </w:r>
          </w:p>
        </w:tc>
      </w:tr>
    </w:tbl>
    <w:p w14:paraId="7D291F94" w14:textId="62C6E239" w:rsidR="00EB312C" w:rsidRDefault="00EB312C" w:rsidP="00712FBE">
      <w:pPr>
        <w:pStyle w:val="TDPL-BodyTxt"/>
        <w:keepNext/>
        <w:numPr>
          <w:ilvl w:val="0"/>
          <w:numId w:val="0"/>
        </w:numPr>
        <w:spacing w:before="240"/>
        <w:ind w:left="1134"/>
        <w:jc w:val="both"/>
      </w:pPr>
      <w:r w:rsidRPr="00EB312C">
        <w:t>The concentrations of the reactive components of the reagents shown on the kit label are the actual concentrations in the individual R1/R2 vials. The reagent composition which is shown in the Instructions for Use is the final concentration of these components in the reaction cuvette after addition of R1, Sample and R2</w:t>
      </w:r>
      <w:r>
        <w:t>.</w:t>
      </w:r>
    </w:p>
    <w:p w14:paraId="1F3858B9" w14:textId="3310F058" w:rsidR="00EB312C" w:rsidRDefault="00EB312C" w:rsidP="00EB312C">
      <w:pPr>
        <w:pStyle w:val="TDPL-BodyTxt"/>
        <w:keepNext/>
        <w:numPr>
          <w:ilvl w:val="3"/>
          <w:numId w:val="182"/>
        </w:numPr>
        <w:rPr>
          <w:b/>
          <w:bCs/>
        </w:rPr>
      </w:pPr>
      <w:r w:rsidRPr="00EB312C">
        <w:rPr>
          <w:b/>
          <w:bCs/>
        </w:rPr>
        <w:t>Reagent Storage Condition Stability</w:t>
      </w:r>
    </w:p>
    <w:p w14:paraId="6D31F22B" w14:textId="69AE1FBE" w:rsidR="00EB312C" w:rsidRPr="00EB312C" w:rsidRDefault="00EB312C" w:rsidP="001437B0">
      <w:pPr>
        <w:pStyle w:val="TDPL-BodyTxt"/>
        <w:keepNext/>
        <w:numPr>
          <w:ilvl w:val="5"/>
          <w:numId w:val="182"/>
        </w:numPr>
        <w:ind w:left="1843"/>
        <w:jc w:val="both"/>
      </w:pPr>
      <w:r w:rsidRPr="00EB312C">
        <w:t xml:space="preserve">Reagents are stable, unopened, up to the stated expiry date when stored at 2 </w:t>
      </w:r>
      <w:r w:rsidR="00F74BED">
        <w:t>-</w:t>
      </w:r>
      <w:r w:rsidRPr="00EB312C">
        <w:t xml:space="preserve"> 8°C.</w:t>
      </w:r>
    </w:p>
    <w:p w14:paraId="7B0ED063" w14:textId="3BA8F198" w:rsidR="00EB312C" w:rsidRDefault="00EB312C" w:rsidP="001437B0">
      <w:pPr>
        <w:pStyle w:val="TDPL-BodyTxt"/>
        <w:keepNext/>
        <w:numPr>
          <w:ilvl w:val="5"/>
          <w:numId w:val="182"/>
        </w:numPr>
        <w:ind w:left="1843"/>
        <w:jc w:val="both"/>
      </w:pPr>
      <w:r w:rsidRPr="001437B0">
        <w:t xml:space="preserve">Once open, reagents stored on board the instrument are stable for </w:t>
      </w:r>
      <w:r w:rsidR="00A27C21" w:rsidRPr="001437B0">
        <w:t>30</w:t>
      </w:r>
      <w:r w:rsidRPr="001437B0">
        <w:t xml:space="preserve"> days.</w:t>
      </w:r>
    </w:p>
    <w:p w14:paraId="363CAF05" w14:textId="7906C200" w:rsidR="001437B0" w:rsidRPr="001437B0" w:rsidRDefault="001437B0" w:rsidP="001437B0">
      <w:pPr>
        <w:pStyle w:val="TDPL-BodyTxt"/>
        <w:keepNext/>
        <w:numPr>
          <w:ilvl w:val="5"/>
          <w:numId w:val="182"/>
        </w:numPr>
        <w:ind w:left="1843"/>
        <w:jc w:val="both"/>
      </w:pPr>
      <w:r w:rsidRPr="001437B0">
        <w:t xml:space="preserve">The colour of R2 may turn to light green when stored on board the </w:t>
      </w:r>
      <w:r w:rsidR="00D82248" w:rsidRPr="001437B0">
        <w:t>analyzer</w:t>
      </w:r>
      <w:r w:rsidRPr="001437B0">
        <w:t>. This does not affect the performance of the reagent</w:t>
      </w:r>
      <w:r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1DE455E4" w14:textId="5510DB01" w:rsidR="007C04D6" w:rsidRDefault="007C04D6" w:rsidP="00EB312C">
      <w:pPr>
        <w:pStyle w:val="TDPL-BodyTxt"/>
        <w:jc w:val="both"/>
      </w:pPr>
      <w:r>
        <w:t>For in vitro diagnostic use only. Do not pipette by mouth. Exercise the normal precautions required for handling laboratory reagents.</w:t>
      </w:r>
    </w:p>
    <w:p w14:paraId="5BBFDD93" w14:textId="7A784BD9" w:rsidR="007C04D6" w:rsidRDefault="007C04D6" w:rsidP="00EB312C">
      <w:pPr>
        <w:pStyle w:val="TDPL-BodyTxt"/>
        <w:jc w:val="both"/>
      </w:pPr>
      <w:r>
        <w:t xml:space="preserve">Exposed metal surfaces should be cleaned with 1% Sodium </w:t>
      </w:r>
      <w:r w:rsidR="00904AF1" w:rsidRPr="00904AF1">
        <w:t>hypochlorite</w:t>
      </w:r>
      <w:r>
        <w:t>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155D6549" w14:textId="77777777" w:rsidR="00712FBE" w:rsidRPr="00712FBE" w:rsidRDefault="00712FBE" w:rsidP="00AC209C">
      <w:pPr>
        <w:pStyle w:val="TDPL-BodyTxt"/>
        <w:jc w:val="both"/>
        <w:rPr>
          <w:b/>
          <w:bCs/>
          <w:szCs w:val="28"/>
        </w:rPr>
      </w:pPr>
      <w:r w:rsidRPr="00712FBE">
        <w:rPr>
          <w:b/>
          <w:bCs/>
        </w:rPr>
        <w:t>Calibrator Required:</w:t>
      </w:r>
    </w:p>
    <w:p w14:paraId="0798BF4D" w14:textId="17940A25" w:rsidR="00AC209C" w:rsidRPr="00AC209C" w:rsidRDefault="00D82248" w:rsidP="00A27C21">
      <w:pPr>
        <w:pStyle w:val="TDPL-BodyTxt"/>
        <w:numPr>
          <w:ilvl w:val="3"/>
          <w:numId w:val="182"/>
        </w:numPr>
        <w:jc w:val="both"/>
        <w:rPr>
          <w:szCs w:val="28"/>
        </w:rPr>
      </w:pPr>
      <w:r w:rsidRPr="00D82248">
        <w:t>HDL-Cholesterol Calibrator ODC0011. The calibrator is traceable to the US CDC (Centre for Disease Control) HDL-cholesterol reference method</w:t>
      </w:r>
      <w:r w:rsidR="00AC209C">
        <w:t>.</w:t>
      </w:r>
    </w:p>
    <w:p w14:paraId="0598F5F6" w14:textId="0502C3CC" w:rsidR="00AC209C" w:rsidRDefault="00AC209C" w:rsidP="00AC209C">
      <w:pPr>
        <w:pStyle w:val="TDPL-BodyTxt"/>
        <w:jc w:val="both"/>
        <w:rPr>
          <w:szCs w:val="28"/>
        </w:rPr>
      </w:pPr>
      <w:r>
        <w:rPr>
          <w:szCs w:val="28"/>
        </w:rPr>
        <w:lastRenderedPageBreak/>
        <w:t xml:space="preserve">Calibration </w:t>
      </w:r>
      <w:r w:rsidR="00712FBE">
        <w:rPr>
          <w:szCs w:val="28"/>
        </w:rPr>
        <w:t>schedule</w:t>
      </w:r>
      <w:r>
        <w:rPr>
          <w:szCs w:val="28"/>
        </w:rPr>
        <w:t>:</w:t>
      </w:r>
    </w:p>
    <w:p w14:paraId="385C7748" w14:textId="4CE6D1F0" w:rsidR="00904AF1" w:rsidRDefault="00904AF1" w:rsidP="00904AF1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04AF1">
        <w:rPr>
          <w:szCs w:val="28"/>
        </w:rPr>
        <w:t xml:space="preserve">Recalibrate the assay every </w:t>
      </w:r>
      <w:r w:rsidRPr="00904AF1">
        <w:rPr>
          <w:b/>
          <w:bCs/>
          <w:szCs w:val="28"/>
        </w:rPr>
        <w:t>30 days</w:t>
      </w:r>
      <w:r w:rsidR="00D82248">
        <w:rPr>
          <w:b/>
          <w:bCs/>
          <w:szCs w:val="28"/>
        </w:rPr>
        <w:t xml:space="preserve"> </w:t>
      </w:r>
      <w:r w:rsidR="00D82248" w:rsidRPr="00D82248">
        <w:rPr>
          <w:szCs w:val="28"/>
        </w:rPr>
        <w:t>and perform reagent blank every 7 days</w:t>
      </w:r>
      <w:r w:rsidRPr="00904AF1">
        <w:rPr>
          <w:szCs w:val="28"/>
        </w:rPr>
        <w:t xml:space="preserve">, </w:t>
      </w:r>
      <w:r w:rsidR="00D82248">
        <w:rPr>
          <w:szCs w:val="28"/>
        </w:rPr>
        <w:t>and</w:t>
      </w:r>
      <w:r w:rsidRPr="00904AF1">
        <w:rPr>
          <w:szCs w:val="28"/>
        </w:rPr>
        <w:t xml:space="preserve"> when the following occur</w:t>
      </w:r>
      <w:r>
        <w:rPr>
          <w:szCs w:val="28"/>
        </w:rPr>
        <w:t>:</w:t>
      </w:r>
    </w:p>
    <w:p w14:paraId="7C61E9AA" w14:textId="367A7681" w:rsidR="00C61D8F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When</w:t>
      </w:r>
      <w:r w:rsidR="00712FBE">
        <w:rPr>
          <w:szCs w:val="28"/>
        </w:rPr>
        <w:t xml:space="preserve"> there is a c</w:t>
      </w:r>
      <w:r w:rsidR="00712FBE" w:rsidRPr="00712FBE">
        <w:rPr>
          <w:szCs w:val="28"/>
        </w:rPr>
        <w:t>hange in reagent lot number or significant shift in control values</w:t>
      </w:r>
      <w:r w:rsidR="00C61D8F">
        <w:rPr>
          <w:szCs w:val="28"/>
        </w:rPr>
        <w:t>.</w:t>
      </w:r>
    </w:p>
    <w:p w14:paraId="3B943C31" w14:textId="200508FD" w:rsidR="001665B1" w:rsidRPr="00AC209C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</w:t>
      </w:r>
      <w:r w:rsidR="001665B1">
        <w:rPr>
          <w:szCs w:val="28"/>
        </w:rPr>
        <w:t>hen m</w:t>
      </w:r>
      <w:r w:rsidR="001665B1" w:rsidRPr="001665B1">
        <w:rPr>
          <w:szCs w:val="28"/>
        </w:rPr>
        <w:t xml:space="preserve">ajor preventative maintenance </w:t>
      </w:r>
      <w:r w:rsidR="001665B1">
        <w:rPr>
          <w:szCs w:val="28"/>
        </w:rPr>
        <w:t>has been</w:t>
      </w:r>
      <w:r w:rsidR="001665B1" w:rsidRPr="001665B1">
        <w:rPr>
          <w:szCs w:val="28"/>
        </w:rPr>
        <w:t xml:space="preserve"> performed on the </w:t>
      </w:r>
      <w:r w:rsidRPr="001665B1">
        <w:rPr>
          <w:szCs w:val="28"/>
        </w:rPr>
        <w:t>analyzer</w:t>
      </w:r>
      <w:r w:rsidR="001665B1" w:rsidRPr="001665B1">
        <w:rPr>
          <w:szCs w:val="28"/>
        </w:rPr>
        <w:t xml:space="preserve"> or a critical part was replaced</w:t>
      </w:r>
      <w:r w:rsidR="001665B1">
        <w:rPr>
          <w:szCs w:val="28"/>
        </w:rPr>
        <w:t>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1C356B79" w14:textId="020BE202" w:rsidR="00AC209C" w:rsidRDefault="00AC209C" w:rsidP="00D82248">
      <w:pPr>
        <w:pStyle w:val="TDPL-BodyTxt"/>
        <w:jc w:val="both"/>
      </w:pPr>
      <w:r>
        <w:t>Refer to the appropriate Beckman Coulter AU Analyzer User Guide.</w:t>
      </w:r>
    </w:p>
    <w:p w14:paraId="4868D3AD" w14:textId="5C15ED66" w:rsidR="00AC209C" w:rsidRDefault="00AC209C" w:rsidP="00D82248">
      <w:pPr>
        <w:pStyle w:val="TDPL-BodyTxt"/>
        <w:jc w:val="both"/>
      </w:pPr>
      <w:r>
        <w:t>Sample Processing Using Racks:</w:t>
      </w:r>
    </w:p>
    <w:p w14:paraId="788D8210" w14:textId="6269C193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Place Each sample in a rack (if volume is not sufficient transfer sample into a validated low volume container).</w:t>
      </w:r>
    </w:p>
    <w:p w14:paraId="67C3A76E" w14:textId="0E341120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Open the top and/or the front cover of the Rack Input area. </w:t>
      </w:r>
    </w:p>
    <w:p w14:paraId="4E5BC871" w14:textId="678C53CA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Place the rack in the input area with the Rack ID barcode facing the back of the analyzer.</w:t>
      </w:r>
    </w:p>
    <w:p w14:paraId="57FB1E78" w14:textId="330D65FB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Do not leave any empty space between the racks. </w:t>
      </w:r>
    </w:p>
    <w:p w14:paraId="57CCD6EE" w14:textId="3509FC27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Close the Rack Input area cover. </w:t>
      </w:r>
    </w:p>
    <w:p w14:paraId="685E5388" w14:textId="4F823832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Select Start button.</w:t>
      </w:r>
    </w:p>
    <w:p w14:paraId="62093412" w14:textId="0C218B03" w:rsidR="006022A4" w:rsidRPr="00AC209C" w:rsidRDefault="00AC209C" w:rsidP="00D82248">
      <w:pPr>
        <w:pStyle w:val="TDPL-BodyTxt"/>
        <w:jc w:val="both"/>
        <w:rPr>
          <w:szCs w:val="28"/>
        </w:rPr>
      </w:pPr>
      <w:r>
        <w:t xml:space="preserve">To monitor sample status on the </w:t>
      </w:r>
      <w:r w:rsidR="001665B1">
        <w:t>Analyzer,</w:t>
      </w:r>
      <w:r>
        <w:t xml:space="preserve"> select - Result</w:t>
      </w:r>
      <w:r w:rsidR="006022A4"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4BF8884A" w:rsidR="002F1437" w:rsidRPr="00F56D02" w:rsidRDefault="00F56D02" w:rsidP="00F56D02">
      <w:pPr>
        <w:pStyle w:val="TDPL-BodyTxt"/>
        <w:numPr>
          <w:ilvl w:val="0"/>
          <w:numId w:val="0"/>
        </w:numPr>
        <w:ind w:left="1134"/>
        <w:jc w:val="both"/>
        <w:rPr>
          <w:b/>
          <w:bCs/>
          <w:sz w:val="24"/>
          <w:szCs w:val="24"/>
        </w:rPr>
      </w:pPr>
      <w:proofErr w:type="spellStart"/>
      <w:r w:rsidRPr="00F56D02">
        <w:t>Biorad</w:t>
      </w:r>
      <w:proofErr w:type="spellEnd"/>
      <w:r w:rsidRPr="00F56D02">
        <w:t>, Level 1 and Level 2, Two levels of Quality Control</w:t>
      </w:r>
    </w:p>
    <w:p w14:paraId="15AA7B75" w14:textId="01ABF0B2" w:rsid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Preparation of Controls:</w:t>
      </w:r>
    </w:p>
    <w:p w14:paraId="254740AF" w14:textId="762C854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 xml:space="preserve">Control material should be at room temperature before reconstitution. Keep vials for 20 - 30 minutes to reach the room temperature. </w:t>
      </w:r>
    </w:p>
    <w:p w14:paraId="39895177" w14:textId="4DD3D97A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Gently tap the lyophilized vial on the counter several times to dislodge any material adhering to the stopper.</w:t>
      </w:r>
    </w:p>
    <w:p w14:paraId="64071E8A" w14:textId="6F72EBB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Using an auto pipette, reconstitute each vial with 5mL volume of sterile water for injection.</w:t>
      </w:r>
    </w:p>
    <w:p w14:paraId="002B8BF3" w14:textId="7B6B5BA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 xml:space="preserve">Replace the stopper and allow the control to stand for 30 minutes at room </w:t>
      </w:r>
      <w:r>
        <w:lastRenderedPageBreak/>
        <w:t>temperature by swirling occasionally.</w:t>
      </w:r>
    </w:p>
    <w:p w14:paraId="21A48767" w14:textId="747F5A9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Before sampling gently swirl the vial several times to ensure homogeneity</w:t>
      </w:r>
      <w:proofErr w:type="gramStart"/>
      <w:r>
        <w:t xml:space="preserve"> </w:t>
      </w:r>
      <w:r w:rsidR="006510F4">
        <w:t xml:space="preserve">  (</w:t>
      </w:r>
      <w:proofErr w:type="gramEnd"/>
      <w:r>
        <w:t xml:space="preserve">frothing to be avoided). Prepare aliquots of 500 µL each or as required, label with “Control name, Date of preparation, initial of the technician”. </w:t>
      </w:r>
    </w:p>
    <w:p w14:paraId="210EC3E9" w14:textId="7CF8DD13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Store the aliquots at -20°C.</w:t>
      </w:r>
    </w:p>
    <w:p w14:paraId="034C9458" w14:textId="2CC74186" w:rsidR="00F56D02" w:rsidRDefault="00F56D02" w:rsidP="00F56D02">
      <w:pPr>
        <w:pStyle w:val="TDPL-BodyTxt"/>
        <w:numPr>
          <w:ilvl w:val="2"/>
          <w:numId w:val="182"/>
        </w:numPr>
        <w:jc w:val="both"/>
      </w:pPr>
      <w:r w:rsidRPr="00F56D02">
        <w:rPr>
          <w:b/>
          <w:bCs/>
        </w:rPr>
        <w:t>Procedure</w:t>
      </w:r>
      <w:r>
        <w:t>:</w:t>
      </w:r>
    </w:p>
    <w:p w14:paraId="174F9C70" w14:textId="0AF6B5B9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Run Quality Control according to </w:t>
      </w:r>
      <w:proofErr w:type="spellStart"/>
      <w:r>
        <w:t>TRUSTlab’s</w:t>
      </w:r>
      <w:proofErr w:type="spellEnd"/>
      <w:r>
        <w:t xml:space="preserve"> Quality Control protocol </w:t>
      </w:r>
      <w:r w:rsidR="002D4550">
        <w:t xml:space="preserve">described in </w:t>
      </w:r>
      <w:r w:rsidRPr="002D4550">
        <w:rPr>
          <w:b/>
          <w:bCs/>
          <w:i/>
          <w:iCs/>
        </w:rPr>
        <w:t xml:space="preserve">Procedure for Managing Internal QC </w:t>
      </w:r>
      <w:r w:rsidR="002D4550" w:rsidRPr="002D4550">
        <w:rPr>
          <w:b/>
          <w:bCs/>
          <w:i/>
          <w:iCs/>
        </w:rPr>
        <w:t>Program</w:t>
      </w:r>
      <w:r w:rsidR="002D4550">
        <w:rPr>
          <w:b/>
          <w:bCs/>
          <w:i/>
          <w:iCs/>
        </w:rPr>
        <w:t xml:space="preserve"> (</w:t>
      </w:r>
      <w:r w:rsidR="002D4550" w:rsidRPr="002D4550">
        <w:rPr>
          <w:b/>
          <w:bCs/>
        </w:rPr>
        <w:t>TDPL</w:t>
      </w:r>
      <w:r w:rsidR="00EE580A">
        <w:rPr>
          <w:b/>
          <w:bCs/>
        </w:rPr>
        <w:t>/QA</w:t>
      </w:r>
      <w:r w:rsidR="002D4550" w:rsidRPr="002D4550">
        <w:rPr>
          <w:b/>
          <w:bCs/>
        </w:rPr>
        <w:t>/MAN-001: MSP-013</w:t>
      </w:r>
      <w:r w:rsidR="002D4550">
        <w:t>).</w:t>
      </w:r>
    </w:p>
    <w:p w14:paraId="64312ED4" w14:textId="6145FD2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Remove the QC material stored at -20ºC, keep it for 30-45 minutes at room temperature. If the material is taken from the 2-8ºC</w:t>
      </w:r>
      <w:r w:rsidR="002D4550">
        <w:t xml:space="preserve"> refrigerator</w:t>
      </w:r>
      <w:r>
        <w:t>, keep it for 20-30 minutes at room temperature.</w:t>
      </w:r>
    </w:p>
    <w:p w14:paraId="4DDE796B" w14:textId="550E886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Mix the material thoroughly by gentle inversion</w:t>
      </w:r>
      <w:r w:rsidR="002D4550">
        <w:t>.</w:t>
      </w:r>
    </w:p>
    <w:p w14:paraId="6AE4E81E" w14:textId="011634E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Place a portion of </w:t>
      </w:r>
      <w:r w:rsidR="002D4550">
        <w:t>the material</w:t>
      </w:r>
      <w:r>
        <w:t xml:space="preserve"> in a sample cup (approximately 350 µ</w:t>
      </w:r>
      <w:r w:rsidR="002D4550">
        <w:t>l</w:t>
      </w:r>
      <w:r>
        <w:t>).</w:t>
      </w:r>
    </w:p>
    <w:p w14:paraId="67A1F0EC" w14:textId="77777777" w:rsidR="002D4550" w:rsidRDefault="00F56D02" w:rsidP="00F56D02">
      <w:pPr>
        <w:pStyle w:val="TDPL-BodyTxt"/>
        <w:numPr>
          <w:ilvl w:val="3"/>
          <w:numId w:val="182"/>
        </w:numPr>
        <w:jc w:val="both"/>
      </w:pPr>
      <w:r>
        <w:t>Place the cup in the tray positions indicated by the screen</w:t>
      </w:r>
      <w:r w:rsidR="002D4550">
        <w:t>.</w:t>
      </w:r>
    </w:p>
    <w:p w14:paraId="6AA9B677" w14:textId="2176DA50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Perform Internal Quality Control once at the beginning of the day.</w:t>
      </w:r>
    </w:p>
    <w:p w14:paraId="0BC9DEE8" w14:textId="389C7D57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quality control values. It should be within the acceptable range i.e. + 2SD.</w:t>
      </w:r>
    </w:p>
    <w:p w14:paraId="5A791E6E" w14:textId="4381F629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it is </w:t>
      </w:r>
      <w:r w:rsidR="002D4550">
        <w:t>with</w:t>
      </w:r>
      <w:r>
        <w:t>in acceptable range</w:t>
      </w:r>
      <w:r w:rsidR="00C61D8F">
        <w:t>,</w:t>
      </w:r>
      <w:r>
        <w:t xml:space="preserve"> only then proceed further for patient’s samples.</w:t>
      </w:r>
    </w:p>
    <w:p w14:paraId="73914BFB" w14:textId="090DB7F3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In case of QC failure, remedial action is taken as per QC run </w:t>
      </w:r>
      <w:proofErr w:type="spellStart"/>
      <w:r>
        <w:t>programme</w:t>
      </w:r>
      <w:proofErr w:type="spellEnd"/>
      <w:r>
        <w:t xml:space="preserve"> and the details are entered in the QC failure log.</w:t>
      </w:r>
    </w:p>
    <w:p w14:paraId="281CDD36" w14:textId="470080CC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At the end of every month, print the Lev</w:t>
      </w:r>
      <w:r w:rsidR="002D4550">
        <w:t>e</w:t>
      </w:r>
      <w:r>
        <w:t xml:space="preserve">y Jennings chart and calculate the cumulative precision i.e. %CV. </w:t>
      </w:r>
    </w:p>
    <w:p w14:paraId="1A44F13A" w14:textId="763935D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analyte performance via monthly LJs in terms of precision and accuracy as far as possible.</w:t>
      </w:r>
    </w:p>
    <w:p w14:paraId="59946B29" w14:textId="0C7D0018" w:rsidR="00F56D02" w:rsidRP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Handling of QC failure:</w:t>
      </w:r>
    </w:p>
    <w:p w14:paraId="71EB91A7" w14:textId="3CA2B181" w:rsidR="00F56D02" w:rsidRDefault="00F56D02" w:rsidP="00F56D02">
      <w:pPr>
        <w:pStyle w:val="TDPL-BodyTxt"/>
        <w:numPr>
          <w:ilvl w:val="0"/>
          <w:numId w:val="0"/>
        </w:numPr>
        <w:ind w:left="1134"/>
        <w:jc w:val="both"/>
      </w:pPr>
      <w:r w:rsidRPr="00F56D02">
        <w:t>Verify the following points and</w:t>
      </w:r>
      <w:r>
        <w:t>,</w:t>
      </w:r>
      <w:r w:rsidRPr="00F56D02">
        <w:t xml:space="preserve"> if required, consult with   HOD/</w:t>
      </w:r>
      <w:r>
        <w:t>QM</w:t>
      </w:r>
      <w:r w:rsidRPr="00F56D02">
        <w:t>:</w:t>
      </w:r>
    </w:p>
    <w:p w14:paraId="585D25B5" w14:textId="181A5F5B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the environmental conditions and review recent events and look for any deviation.</w:t>
      </w:r>
    </w:p>
    <w:p w14:paraId="087C851F" w14:textId="26841DF2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onboard reagents (for stability, deposits, fungal growth) reference fluid and controls.</w:t>
      </w:r>
    </w:p>
    <w:p w14:paraId="2C0BAD1C" w14:textId="2EC0FF5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the quality of the sterile water for injection used, and used for the preparation of controls and calibrators, contaminants i.e. bacterial growth may </w:t>
      </w:r>
      <w:r>
        <w:lastRenderedPageBreak/>
        <w:t>contribute to inaccurate results.</w:t>
      </w:r>
    </w:p>
    <w:p w14:paraId="56FCE383" w14:textId="16F7F6C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reaction temperature. </w:t>
      </w:r>
    </w:p>
    <w:p w14:paraId="3EB0F859" w14:textId="50C4E404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r w:rsidR="000207D4">
        <w:t>the expiry</w:t>
      </w:r>
      <w:r>
        <w:t xml:space="preserve"> date of kit and contents.</w:t>
      </w:r>
    </w:p>
    <w:p w14:paraId="26344D6B" w14:textId="25EAB608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r w:rsidR="000207D4">
        <w:t>the instrument</w:t>
      </w:r>
      <w:r>
        <w:t xml:space="preserve"> settings and light source.</w:t>
      </w:r>
    </w:p>
    <w:p w14:paraId="3F8AC89B" w14:textId="1E5002E8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there are any control failures take appropriate corrective and preventive actions as per </w:t>
      </w:r>
      <w:r w:rsidR="006510F4">
        <w:t>IQC MSP</w:t>
      </w:r>
      <w:r>
        <w:t>.</w:t>
      </w:r>
    </w:p>
    <w:p w14:paraId="4A3EA7C4" w14:textId="39C257C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Record in </w:t>
      </w:r>
      <w:r w:rsidR="002D4550" w:rsidRPr="002D4550">
        <w:rPr>
          <w:b/>
          <w:bCs/>
          <w:i/>
          <w:iCs/>
        </w:rPr>
        <w:t>Daily IQC Outlier Non-Conformity &amp; Preventive Action Form</w:t>
      </w:r>
      <w:r w:rsidR="002D4550" w:rsidRPr="002D4550">
        <w:rPr>
          <w:b/>
          <w:bCs/>
        </w:rPr>
        <w:t xml:space="preserve"> (TDPL/GE/FOM-032).</w:t>
      </w:r>
    </w:p>
    <w:p w14:paraId="60B6F2A7" w14:textId="7AEE9755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Take appropriate corrective actions and re-run the QC.</w:t>
      </w:r>
    </w:p>
    <w:p w14:paraId="126B4373" w14:textId="0F5B960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Contact application support/service support from vendor if required the corrective action fails to yield acceptable results</w:t>
      </w:r>
      <w:r w:rsidR="00DA7FF4">
        <w:t>.</w:t>
      </w:r>
    </w:p>
    <w:p w14:paraId="35E7A537" w14:textId="16265FFC" w:rsidR="00DA7FF4" w:rsidRPr="00DA7FF4" w:rsidRDefault="00DA7FF4" w:rsidP="00DA7FF4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DA7FF4">
        <w:rPr>
          <w:b/>
          <w:bCs/>
        </w:rPr>
        <w:t xml:space="preserve">Repeat and Recheck </w:t>
      </w:r>
      <w:r>
        <w:rPr>
          <w:b/>
          <w:bCs/>
        </w:rPr>
        <w:t>C</w:t>
      </w:r>
      <w:r w:rsidRPr="00DA7FF4">
        <w:rPr>
          <w:b/>
          <w:bCs/>
        </w:rPr>
        <w:t>riteria:</w:t>
      </w:r>
    </w:p>
    <w:p w14:paraId="37CABFCF" w14:textId="771FEA94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QC results in the analytical run are out of control limits and review requires a repeat.</w:t>
      </w:r>
    </w:p>
    <w:p w14:paraId="782D4A5A" w14:textId="5D051403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indicated by clinical validation.</w:t>
      </w:r>
    </w:p>
    <w:p w14:paraId="7C8A5CF2" w14:textId="1FBCCD3A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In case of inadvertent equipment breakdown or power failure.</w:t>
      </w:r>
    </w:p>
    <w:p w14:paraId="64EEB9C3" w14:textId="6223E0B5" w:rsidR="00DA7FF4" w:rsidRPr="00F56D02" w:rsidRDefault="00DA7FF4" w:rsidP="00DA7FF4">
      <w:pPr>
        <w:pStyle w:val="TDPL-BodyTxt"/>
        <w:numPr>
          <w:ilvl w:val="3"/>
          <w:numId w:val="182"/>
        </w:numPr>
        <w:jc w:val="both"/>
      </w:pPr>
      <w:r>
        <w:t>To handle Customer request/complaints upon approval by HOD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593CF467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>EQAS participation –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0AAAA0E" w14:textId="77777777" w:rsidR="00DA7FF4" w:rsidRDefault="00DA7FF4" w:rsidP="00F045FA">
      <w:pPr>
        <w:pStyle w:val="TDPL-BodyTxt"/>
        <w:numPr>
          <w:ilvl w:val="0"/>
          <w:numId w:val="0"/>
        </w:numPr>
        <w:ind w:left="1134"/>
        <w:jc w:val="both"/>
      </w:pPr>
      <w:r>
        <w:t>Results of studies conducted to evaluate the susceptibility of the method to interference were as follows:</w:t>
      </w:r>
    </w:p>
    <w:p w14:paraId="680038B8" w14:textId="562E446D" w:rsidR="00D82248" w:rsidRDefault="00D82248" w:rsidP="00D82248">
      <w:pPr>
        <w:pStyle w:val="TDPL-BodyTxt"/>
      </w:pPr>
      <w:r>
        <w:t>Ascorbate</w:t>
      </w:r>
      <w:proofErr w:type="gramStart"/>
      <w:r>
        <w:t xml:space="preserve">: </w:t>
      </w:r>
      <w:r>
        <w:tab/>
        <w:t>Interference</w:t>
      </w:r>
      <w:proofErr w:type="gramEnd"/>
      <w:r>
        <w:t xml:space="preserve"> less than 3% up to 20 mg/dl ascorbate</w:t>
      </w:r>
    </w:p>
    <w:p w14:paraId="6B8CD23E" w14:textId="42A75265" w:rsidR="00D82248" w:rsidRDefault="00D82248" w:rsidP="00D82248">
      <w:pPr>
        <w:pStyle w:val="TDPL-BodyTxt"/>
      </w:pPr>
      <w:r>
        <w:t xml:space="preserve">Icterus: </w:t>
      </w:r>
      <w:r>
        <w:tab/>
      </w:r>
      <w:r>
        <w:tab/>
        <w:t>Interference less than 3% up to 40 mg/dl or 684 µmol</w:t>
      </w:r>
      <w:r w:rsidR="00EE580A">
        <w:t>/l</w:t>
      </w:r>
      <w:r>
        <w:t xml:space="preserve"> bilirubin</w:t>
      </w:r>
    </w:p>
    <w:p w14:paraId="146A87D7" w14:textId="124A7DD3" w:rsidR="00D82248" w:rsidRDefault="00D82248" w:rsidP="00D82248">
      <w:pPr>
        <w:pStyle w:val="TDPL-BodyTxt"/>
      </w:pPr>
      <w:r>
        <w:t>Haemolysis:</w:t>
      </w:r>
      <w:r>
        <w:tab/>
        <w:t xml:space="preserve">Interference less than 3% up to 5 g/l </w:t>
      </w:r>
      <w:proofErr w:type="spellStart"/>
      <w:r>
        <w:t>haemoglobin</w:t>
      </w:r>
      <w:proofErr w:type="spellEnd"/>
      <w:r>
        <w:t xml:space="preserve"> </w:t>
      </w:r>
    </w:p>
    <w:p w14:paraId="591D77A5" w14:textId="292F6377" w:rsidR="00F045FA" w:rsidRDefault="00D82248" w:rsidP="00D82248">
      <w:pPr>
        <w:pStyle w:val="TDPL-BodyTxt"/>
      </w:pPr>
      <w:r>
        <w:t>Bilirubin:</w:t>
      </w:r>
      <w:r>
        <w:tab/>
        <w:t xml:space="preserve">            </w:t>
      </w:r>
      <w:r>
        <w:tab/>
        <w:t>Interference less than 3% up to 40 mg/dl or 684 µmol</w:t>
      </w:r>
      <w:r w:rsidR="00EE580A">
        <w:t>/l</w:t>
      </w:r>
      <w:r>
        <w:t xml:space="preserve"> bilirubin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66F97BC8" w:rsidR="007F6E71" w:rsidRDefault="00DA7FF4" w:rsidP="00D82248">
      <w:pPr>
        <w:pStyle w:val="TDPL-BodyTxt"/>
        <w:numPr>
          <w:ilvl w:val="0"/>
          <w:numId w:val="0"/>
        </w:numPr>
        <w:ind w:left="1134"/>
        <w:jc w:val="both"/>
      </w:pPr>
      <w:r w:rsidRPr="00DA7FF4">
        <w:t>TRUSTlab NRL follows estimation of CV%</w:t>
      </w:r>
      <w:r w:rsidR="007F6E71" w:rsidRPr="0045125B">
        <w:t>.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lastRenderedPageBreak/>
        <w:t>Biological Reference Interval</w:t>
      </w:r>
      <w:bookmarkEnd w:id="31"/>
    </w:p>
    <w:p w14:paraId="3E962322" w14:textId="49A8BD37" w:rsidR="00D82248" w:rsidRDefault="00D82248" w:rsidP="00D82248">
      <w:pPr>
        <w:pStyle w:val="TDPL-BodyTxt"/>
        <w:numPr>
          <w:ilvl w:val="0"/>
          <w:numId w:val="0"/>
        </w:numPr>
        <w:ind w:left="1134"/>
      </w:pPr>
      <w:r w:rsidRPr="00D82248">
        <w:t>40-60 mg/dl</w:t>
      </w:r>
      <w:r>
        <w:t xml:space="preserve"> – As per </w:t>
      </w:r>
      <w:r w:rsidRPr="00D82248">
        <w:t>National Cholesterol Education Program guidelines</w:t>
      </w:r>
      <w:r>
        <w:t>.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t>Reportable Interval</w:t>
      </w:r>
      <w:bookmarkEnd w:id="32"/>
    </w:p>
    <w:p w14:paraId="0E98652E" w14:textId="54792F35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 xml:space="preserve">: </w:t>
      </w:r>
      <w:r w:rsidR="00D82248" w:rsidRPr="00D82248">
        <w:t>2 -180 mg/d</w:t>
      </w:r>
      <w:r w:rsidR="00D82248">
        <w:t>l</w:t>
      </w:r>
    </w:p>
    <w:p w14:paraId="197F230B" w14:textId="10F69A54" w:rsidR="007E0DB9" w:rsidRDefault="007E0DB9" w:rsidP="001D1ADE">
      <w:pPr>
        <w:pStyle w:val="TDPL-BodyTxt"/>
        <w:jc w:val="both"/>
      </w:pPr>
      <w:r w:rsidRPr="007E0DB9">
        <w:t>Clinical Reportable Range (CRR)</w:t>
      </w:r>
      <w:r w:rsidR="00AB16F5" w:rsidRPr="007E0DB9">
        <w:t xml:space="preserve">: </w:t>
      </w:r>
      <w:r w:rsidR="00D82248" w:rsidRPr="00D82248">
        <w:t>2-180 mg/d</w:t>
      </w:r>
      <w:r w:rsidR="00D82248">
        <w:t>l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57540868" w14:textId="77777777" w:rsidR="00CF5318" w:rsidRDefault="00CF5318" w:rsidP="00CF5318">
      <w:pPr>
        <w:pStyle w:val="TDPL-BodyTxt"/>
      </w:pPr>
      <w:r>
        <w:t>Check the reagent lot and expiry.</w:t>
      </w:r>
    </w:p>
    <w:p w14:paraId="4DD36EEC" w14:textId="77777777" w:rsidR="00CF5318" w:rsidRDefault="00CF5318" w:rsidP="00CF5318">
      <w:pPr>
        <w:pStyle w:val="TDPL-BodyTxt"/>
      </w:pPr>
      <w:r>
        <w:t>Check the IQC status.</w:t>
      </w:r>
    </w:p>
    <w:p w14:paraId="43533837" w14:textId="77777777" w:rsidR="00CF5318" w:rsidRDefault="00CF5318" w:rsidP="00CF5318">
      <w:pPr>
        <w:pStyle w:val="TDPL-BodyTxt"/>
      </w:pPr>
      <w:r>
        <w:t>Find root cause for error.</w:t>
      </w:r>
    </w:p>
    <w:p w14:paraId="6AA05FB5" w14:textId="77777777" w:rsidR="00CF5318" w:rsidRDefault="00CF5318" w:rsidP="00CF5318">
      <w:pPr>
        <w:pStyle w:val="TDPL-BodyTxt"/>
      </w:pPr>
      <w:r>
        <w:t>Complete corrective action.</w:t>
      </w:r>
    </w:p>
    <w:p w14:paraId="258498C5" w14:textId="77777777" w:rsidR="00CF5318" w:rsidRDefault="00CF5318" w:rsidP="00CF5318">
      <w:pPr>
        <w:pStyle w:val="TDPL-BodyTxt"/>
      </w:pPr>
      <w:r>
        <w:t xml:space="preserve">If methodology, IQC and Instrumental status are fine, then consult with Clinician for clinical significance. </w:t>
      </w:r>
    </w:p>
    <w:p w14:paraId="75F12DD6" w14:textId="435942E5" w:rsidR="001D47CA" w:rsidRDefault="00CF5318" w:rsidP="00CF5318">
      <w:pPr>
        <w:pStyle w:val="TDPL-BodyTxt"/>
      </w:pPr>
      <w:r>
        <w:t xml:space="preserve">If the doctor requests a rerun, the sample will be rerun using appropriate dilution methods.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09281B0F" w:rsidR="00156FF2" w:rsidRDefault="00D82248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5C0513B9" w14:textId="481C1E38" w:rsidR="00DB7047" w:rsidRDefault="00D82248" w:rsidP="00D82248">
      <w:pPr>
        <w:pStyle w:val="TDPL-BodyTxt"/>
        <w:numPr>
          <w:ilvl w:val="0"/>
          <w:numId w:val="0"/>
        </w:numPr>
        <w:ind w:left="1134"/>
        <w:jc w:val="both"/>
      </w:pPr>
      <w:r w:rsidRPr="00D82248">
        <w:t>High Density Lipoprotein (HDL) cholesterol is used to evaluate the risk of developing coronary heart disease (CHD). The risk of CHD increases with lower HDL cholesterol concentrations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1B68E56B" w:rsidR="00C56240" w:rsidRDefault="007A2EB0" w:rsidP="00F31F8F">
      <w:pPr>
        <w:pStyle w:val="TDPL-BodyTxt"/>
        <w:numPr>
          <w:ilvl w:val="3"/>
          <w:numId w:val="182"/>
        </w:numPr>
        <w:jc w:val="both"/>
      </w:pPr>
      <w:r>
        <w:t>I</w:t>
      </w:r>
      <w:r w:rsidR="00C56240">
        <w:t>f the reagents are turbid</w:t>
      </w:r>
      <w:r>
        <w:t>,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Wallach.</w:t>
      </w:r>
    </w:p>
    <w:p w14:paraId="1984DD63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lastRenderedPageBreak/>
        <w:t>Tietz. Textbook of Clinical Biochemistry and Molecular Diagnostics, 4th edition.</w:t>
      </w:r>
    </w:p>
    <w:p w14:paraId="48551C9F" w14:textId="2B57BF8B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 xml:space="preserve">Product insert of </w:t>
      </w:r>
      <w:r w:rsidR="00B63582">
        <w:t>HDL</w:t>
      </w:r>
      <w:r w:rsidRPr="007A2EB0">
        <w:t>, Beckman Coulter AU680 / AU 480 / DXC700</w:t>
      </w:r>
      <w:r w:rsidR="00F31F8F">
        <w:t>.</w:t>
      </w:r>
    </w:p>
    <w:p w14:paraId="5238C1F2" w14:textId="458C2938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EE580A">
        <w:t>/QA</w:t>
      </w:r>
      <w:r w:rsidRPr="002D4550">
        <w:t>/MAN-001: MSP-013).</w:t>
      </w:r>
    </w:p>
    <w:sectPr w:rsidR="002D4550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E376" w14:textId="77777777" w:rsidR="006F037F" w:rsidRDefault="006F037F" w:rsidP="008072D6">
      <w:pPr>
        <w:spacing w:after="0"/>
      </w:pPr>
      <w:r>
        <w:separator/>
      </w:r>
    </w:p>
  </w:endnote>
  <w:endnote w:type="continuationSeparator" w:id="0">
    <w:p w14:paraId="6ED11314" w14:textId="77777777" w:rsidR="006F037F" w:rsidRDefault="006F037F" w:rsidP="008072D6">
      <w:pPr>
        <w:spacing w:after="0"/>
      </w:pPr>
      <w:r>
        <w:continuationSeparator/>
      </w:r>
    </w:p>
  </w:endnote>
  <w:endnote w:type="continuationNotice" w:id="1">
    <w:p w14:paraId="57429A95" w14:textId="77777777" w:rsidR="006F037F" w:rsidRDefault="006F037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453765E0" w:rsidR="00455F81" w:rsidRPr="00A047D5" w:rsidRDefault="00EE580A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49E15F1E" wp14:editId="65F6B981">
          <wp:simplePos x="0" y="0"/>
          <wp:positionH relativeFrom="column">
            <wp:posOffset>-310515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562FA7F0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_x0000_s1038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39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40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E3DB9" w14:textId="77777777" w:rsidR="006F037F" w:rsidRDefault="006F037F" w:rsidP="008072D6">
      <w:pPr>
        <w:spacing w:after="0"/>
      </w:pPr>
      <w:r>
        <w:separator/>
      </w:r>
    </w:p>
  </w:footnote>
  <w:footnote w:type="continuationSeparator" w:id="0">
    <w:p w14:paraId="0632B150" w14:textId="77777777" w:rsidR="006F037F" w:rsidRDefault="006F037F" w:rsidP="008072D6">
      <w:pPr>
        <w:spacing w:after="0"/>
      </w:pPr>
      <w:r>
        <w:continuationSeparator/>
      </w:r>
    </w:p>
  </w:footnote>
  <w:footnote w:type="continuationNotice" w:id="1">
    <w:p w14:paraId="7731FA1B" w14:textId="77777777" w:rsidR="006F037F" w:rsidRDefault="006F037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4655B3CA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0207D4">
            <w:rPr>
              <w:rFonts w:ascii="Palatino Linotype" w:hAnsi="Palatino Linotype"/>
              <w:b/>
              <w:bCs/>
              <w:sz w:val="16"/>
              <w:szCs w:val="16"/>
            </w:rPr>
            <w:t>18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5DE626B2" w:rsidR="00C2562C" w:rsidRPr="004B4A99" w:rsidRDefault="005C737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HDL CHOLESTEROL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0207D4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55DA6F2B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SOP-018</w:t>
          </w:r>
        </w:p>
      </w:tc>
    </w:tr>
    <w:tr w:rsidR="000207D4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0207D4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0207D4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0207D4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48FD243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7C82475A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HDL CHOLESTEROL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0207D4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0207D4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5F707C56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SOP-018</w:t>
          </w:r>
        </w:p>
      </w:tc>
    </w:tr>
    <w:tr w:rsidR="000207D4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0207D4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0207D4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0207D4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73DA528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22F5BBBC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HDL CHOLESTEROL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0207D4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0207D4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6D7DA1B3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SOP-018</w:t>
          </w:r>
        </w:p>
      </w:tc>
    </w:tr>
    <w:tr w:rsidR="000207D4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0207D4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0207D4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0207D4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131B39A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0AC3E0B5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HDL CHOLESTEROL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0207D4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0207D4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276E787C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SOP-018</w:t>
          </w:r>
        </w:p>
      </w:tc>
    </w:tr>
    <w:tr w:rsidR="000207D4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0207D4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0207D4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0207D4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5A44181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7971BD03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HDL CHOLESTEROL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0207D4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0207D4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0FC8651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SOP-018</w:t>
          </w:r>
        </w:p>
      </w:tc>
    </w:tr>
    <w:tr w:rsidR="000207D4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0207D4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0207D4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0207D4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334F9F3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464E1786" w14:textId="4265A0C4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HDL CHOLESTEROL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CE94985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0207D4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0207D4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0445569A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SOP-018</w:t>
          </w:r>
        </w:p>
      </w:tc>
    </w:tr>
    <w:tr w:rsidR="000207D4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0207D4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0207D4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0207D4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28216DC" w14:textId="77777777" w:rsidR="000207D4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13B3C400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5C737C">
            <w:rPr>
              <w:rFonts w:ascii="Palatino Linotype" w:hAnsi="Palatino Linotype"/>
              <w:b/>
              <w:bCs/>
              <w:sz w:val="16"/>
              <w:szCs w:val="16"/>
            </w:rPr>
            <w:t xml:space="preserve">HDL CHOLESTEROL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0207D4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0207D4" w:rsidRPr="004B4A99" w:rsidRDefault="000207D4" w:rsidP="000207D4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9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2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3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7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9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0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4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7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4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6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8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0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1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3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4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5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9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0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1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4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8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4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5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0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4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8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4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7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8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1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3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4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5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7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8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9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0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2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4"/>
  </w:num>
  <w:num w:numId="2" w16cid:durableId="328558221">
    <w:abstractNumId w:val="87"/>
  </w:num>
  <w:num w:numId="3" w16cid:durableId="2114860016">
    <w:abstractNumId w:val="35"/>
  </w:num>
  <w:num w:numId="4" w16cid:durableId="976956637">
    <w:abstractNumId w:val="107"/>
  </w:num>
  <w:num w:numId="5" w16cid:durableId="1188834601">
    <w:abstractNumId w:val="122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91"/>
  </w:num>
  <w:num w:numId="9" w16cid:durableId="1452162734">
    <w:abstractNumId w:val="55"/>
  </w:num>
  <w:num w:numId="10" w16cid:durableId="702097048">
    <w:abstractNumId w:val="105"/>
  </w:num>
  <w:num w:numId="11" w16cid:durableId="889148566">
    <w:abstractNumId w:val="92"/>
  </w:num>
  <w:num w:numId="12" w16cid:durableId="1063141793">
    <w:abstractNumId w:val="60"/>
  </w:num>
  <w:num w:numId="13" w16cid:durableId="1689481395">
    <w:abstractNumId w:val="51"/>
  </w:num>
  <w:num w:numId="14" w16cid:durableId="16472345">
    <w:abstractNumId w:val="128"/>
  </w:num>
  <w:num w:numId="15" w16cid:durableId="1225607512">
    <w:abstractNumId w:val="0"/>
  </w:num>
  <w:num w:numId="16" w16cid:durableId="528690212">
    <w:abstractNumId w:val="101"/>
  </w:num>
  <w:num w:numId="17" w16cid:durableId="1228490976">
    <w:abstractNumId w:val="100"/>
  </w:num>
  <w:num w:numId="18" w16cid:durableId="461390753">
    <w:abstractNumId w:val="106"/>
  </w:num>
  <w:num w:numId="19" w16cid:durableId="1906143628">
    <w:abstractNumId w:val="52"/>
  </w:num>
  <w:num w:numId="20" w16cid:durableId="673068718">
    <w:abstractNumId w:val="62"/>
  </w:num>
  <w:num w:numId="21" w16cid:durableId="986671472">
    <w:abstractNumId w:val="124"/>
  </w:num>
  <w:num w:numId="22" w16cid:durableId="489952515">
    <w:abstractNumId w:val="108"/>
  </w:num>
  <w:num w:numId="23" w16cid:durableId="1764958231">
    <w:abstractNumId w:val="114"/>
  </w:num>
  <w:num w:numId="24" w16cid:durableId="1724788323">
    <w:abstractNumId w:val="9"/>
  </w:num>
  <w:num w:numId="25" w16cid:durableId="362288275">
    <w:abstractNumId w:val="67"/>
  </w:num>
  <w:num w:numId="26" w16cid:durableId="979841804">
    <w:abstractNumId w:val="90"/>
  </w:num>
  <w:num w:numId="27" w16cid:durableId="1665744626">
    <w:abstractNumId w:val="44"/>
  </w:num>
  <w:num w:numId="28" w16cid:durableId="987782949">
    <w:abstractNumId w:val="54"/>
  </w:num>
  <w:num w:numId="29" w16cid:durableId="1293827231">
    <w:abstractNumId w:val="96"/>
  </w:num>
  <w:num w:numId="30" w16cid:durableId="379135026">
    <w:abstractNumId w:val="115"/>
  </w:num>
  <w:num w:numId="31" w16cid:durableId="1843859924">
    <w:abstractNumId w:val="99"/>
  </w:num>
  <w:num w:numId="32" w16cid:durableId="295261672">
    <w:abstractNumId w:val="11"/>
  </w:num>
  <w:num w:numId="33" w16cid:durableId="1151022248">
    <w:abstractNumId w:val="112"/>
  </w:num>
  <w:num w:numId="34" w16cid:durableId="770975191">
    <w:abstractNumId w:val="94"/>
  </w:num>
  <w:num w:numId="35" w16cid:durableId="1924989720">
    <w:abstractNumId w:val="58"/>
  </w:num>
  <w:num w:numId="36" w16cid:durableId="1623531135">
    <w:abstractNumId w:val="45"/>
  </w:num>
  <w:num w:numId="37" w16cid:durableId="1134832664">
    <w:abstractNumId w:val="6"/>
  </w:num>
  <w:num w:numId="38" w16cid:durableId="1295674516">
    <w:abstractNumId w:val="39"/>
  </w:num>
  <w:num w:numId="39" w16cid:durableId="1385131835">
    <w:abstractNumId w:val="48"/>
  </w:num>
  <w:num w:numId="40" w16cid:durableId="1340431564">
    <w:abstractNumId w:val="16"/>
  </w:num>
  <w:num w:numId="41" w16cid:durableId="1318799393">
    <w:abstractNumId w:val="111"/>
  </w:num>
  <w:num w:numId="42" w16cid:durableId="345981846">
    <w:abstractNumId w:val="10"/>
  </w:num>
  <w:num w:numId="43" w16cid:durableId="559246414">
    <w:abstractNumId w:val="137"/>
  </w:num>
  <w:num w:numId="44" w16cid:durableId="827013003">
    <w:abstractNumId w:val="120"/>
  </w:num>
  <w:num w:numId="45" w16cid:durableId="569998002">
    <w:abstractNumId w:val="118"/>
  </w:num>
  <w:num w:numId="46" w16cid:durableId="2067949774">
    <w:abstractNumId w:val="125"/>
  </w:num>
  <w:num w:numId="47" w16cid:durableId="2030716657">
    <w:abstractNumId w:val="59"/>
  </w:num>
  <w:num w:numId="48" w16cid:durableId="89590989">
    <w:abstractNumId w:val="121"/>
  </w:num>
  <w:num w:numId="49" w16cid:durableId="1578637234">
    <w:abstractNumId w:val="73"/>
  </w:num>
  <w:num w:numId="50" w16cid:durableId="67850146">
    <w:abstractNumId w:val="66"/>
  </w:num>
  <w:num w:numId="51" w16cid:durableId="1471441400">
    <w:abstractNumId w:val="38"/>
  </w:num>
  <w:num w:numId="52" w16cid:durableId="1403529382">
    <w:abstractNumId w:val="20"/>
  </w:num>
  <w:num w:numId="53" w16cid:durableId="1353919139">
    <w:abstractNumId w:val="81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6"/>
  </w:num>
  <w:num w:numId="57" w16cid:durableId="820971834">
    <w:abstractNumId w:val="43"/>
  </w:num>
  <w:num w:numId="58" w16cid:durableId="1413621118">
    <w:abstractNumId w:val="64"/>
  </w:num>
  <w:num w:numId="59" w16cid:durableId="579288286">
    <w:abstractNumId w:val="22"/>
  </w:num>
  <w:num w:numId="60" w16cid:durableId="1696693769">
    <w:abstractNumId w:val="70"/>
  </w:num>
  <w:num w:numId="61" w16cid:durableId="481892597">
    <w:abstractNumId w:val="12"/>
  </w:num>
  <w:num w:numId="62" w16cid:durableId="456532197">
    <w:abstractNumId w:val="32"/>
  </w:num>
  <w:num w:numId="63" w16cid:durableId="125049019">
    <w:abstractNumId w:val="74"/>
  </w:num>
  <w:num w:numId="64" w16cid:durableId="1960523054">
    <w:abstractNumId w:val="33"/>
  </w:num>
  <w:num w:numId="65" w16cid:durableId="546112330">
    <w:abstractNumId w:val="110"/>
  </w:num>
  <w:num w:numId="66" w16cid:durableId="194738668">
    <w:abstractNumId w:val="27"/>
  </w:num>
  <w:num w:numId="67" w16cid:durableId="2015112674">
    <w:abstractNumId w:val="95"/>
  </w:num>
  <w:num w:numId="68" w16cid:durableId="1837917813">
    <w:abstractNumId w:val="3"/>
  </w:num>
  <w:num w:numId="69" w16cid:durableId="2140299371">
    <w:abstractNumId w:val="82"/>
  </w:num>
  <w:num w:numId="70" w16cid:durableId="563570850">
    <w:abstractNumId w:val="88"/>
  </w:num>
  <w:num w:numId="71" w16cid:durableId="1216770527">
    <w:abstractNumId w:val="14"/>
  </w:num>
  <w:num w:numId="72" w16cid:durableId="239102316">
    <w:abstractNumId w:val="31"/>
  </w:num>
  <w:num w:numId="73" w16cid:durableId="1319310466">
    <w:abstractNumId w:val="133"/>
  </w:num>
  <w:num w:numId="74" w16cid:durableId="944851513">
    <w:abstractNumId w:val="132"/>
  </w:num>
  <w:num w:numId="75" w16cid:durableId="2100635004">
    <w:abstractNumId w:val="76"/>
  </w:num>
  <w:num w:numId="76" w16cid:durableId="1803495518">
    <w:abstractNumId w:val="123"/>
  </w:num>
  <w:num w:numId="77" w16cid:durableId="97721124">
    <w:abstractNumId w:val="28"/>
  </w:num>
  <w:num w:numId="78" w16cid:durableId="697781539">
    <w:abstractNumId w:val="138"/>
  </w:num>
  <w:num w:numId="79" w16cid:durableId="529880653">
    <w:abstractNumId w:val="71"/>
  </w:num>
  <w:num w:numId="80" w16cid:durableId="1102993993">
    <w:abstractNumId w:val="130"/>
  </w:num>
  <w:num w:numId="81" w16cid:durableId="209221441">
    <w:abstractNumId w:val="136"/>
  </w:num>
  <w:num w:numId="82" w16cid:durableId="412774527">
    <w:abstractNumId w:val="23"/>
  </w:num>
  <w:num w:numId="83" w16cid:durableId="1516264159">
    <w:abstractNumId w:val="98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29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86"/>
  </w:num>
  <w:num w:numId="90" w16cid:durableId="1152259122">
    <w:abstractNumId w:val="126"/>
  </w:num>
  <w:num w:numId="91" w16cid:durableId="2078625577">
    <w:abstractNumId w:val="80"/>
  </w:num>
  <w:num w:numId="92" w16cid:durableId="786772709">
    <w:abstractNumId w:val="57"/>
  </w:num>
  <w:num w:numId="93" w16cid:durableId="563877914">
    <w:abstractNumId w:val="127"/>
  </w:num>
  <w:num w:numId="94" w16cid:durableId="890076004">
    <w:abstractNumId w:val="141"/>
  </w:num>
  <w:num w:numId="95" w16cid:durableId="763964342">
    <w:abstractNumId w:val="37"/>
  </w:num>
  <w:num w:numId="96" w16cid:durableId="1890527292">
    <w:abstractNumId w:val="63"/>
  </w:num>
  <w:num w:numId="97" w16cid:durableId="16992309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31"/>
  </w:num>
  <w:num w:numId="101" w16cid:durableId="1634485187">
    <w:abstractNumId w:val="131"/>
  </w:num>
  <w:num w:numId="102" w16cid:durableId="1257591615">
    <w:abstractNumId w:val="131"/>
  </w:num>
  <w:num w:numId="103" w16cid:durableId="1325471124">
    <w:abstractNumId w:val="131"/>
    <w:lvlOverride w:ilvl="0">
      <w:startOverride w:val="4"/>
    </w:lvlOverride>
  </w:num>
  <w:num w:numId="104" w16cid:durableId="1821580435">
    <w:abstractNumId w:val="53"/>
  </w:num>
  <w:num w:numId="105" w16cid:durableId="1608073494">
    <w:abstractNumId w:val="109"/>
  </w:num>
  <w:num w:numId="106" w16cid:durableId="1399980624">
    <w:abstractNumId w:val="89"/>
  </w:num>
  <w:num w:numId="107" w16cid:durableId="1883782339">
    <w:abstractNumId w:val="63"/>
  </w:num>
  <w:num w:numId="108" w16cid:durableId="1136143195">
    <w:abstractNumId w:val="63"/>
  </w:num>
  <w:num w:numId="109" w16cid:durableId="1718894863">
    <w:abstractNumId w:val="56"/>
  </w:num>
  <w:num w:numId="110" w16cid:durableId="1794786730">
    <w:abstractNumId w:val="102"/>
  </w:num>
  <w:num w:numId="111" w16cid:durableId="2045249459">
    <w:abstractNumId w:val="85"/>
  </w:num>
  <w:num w:numId="112" w16cid:durableId="1578175330">
    <w:abstractNumId w:val="119"/>
  </w:num>
  <w:num w:numId="113" w16cid:durableId="1280573987">
    <w:abstractNumId w:val="49"/>
  </w:num>
  <w:num w:numId="114" w16cid:durableId="190152479">
    <w:abstractNumId w:val="50"/>
  </w:num>
  <w:num w:numId="115" w16cid:durableId="2049408529">
    <w:abstractNumId w:val="63"/>
  </w:num>
  <w:num w:numId="116" w16cid:durableId="1091775961">
    <w:abstractNumId w:val="63"/>
  </w:num>
  <w:num w:numId="117" w16cid:durableId="347024563">
    <w:abstractNumId w:val="103"/>
  </w:num>
  <w:num w:numId="118" w16cid:durableId="154805345">
    <w:abstractNumId w:val="131"/>
  </w:num>
  <w:num w:numId="119" w16cid:durableId="325322694">
    <w:abstractNumId w:val="131"/>
  </w:num>
  <w:num w:numId="120" w16cid:durableId="266618376">
    <w:abstractNumId w:val="131"/>
  </w:num>
  <w:num w:numId="121" w16cid:durableId="1808543214">
    <w:abstractNumId w:val="15"/>
  </w:num>
  <w:num w:numId="122" w16cid:durableId="1773435704">
    <w:abstractNumId w:val="83"/>
  </w:num>
  <w:num w:numId="123" w16cid:durableId="1775664041">
    <w:abstractNumId w:val="8"/>
  </w:num>
  <w:num w:numId="124" w16cid:durableId="1946427441">
    <w:abstractNumId w:val="41"/>
  </w:num>
  <w:num w:numId="125" w16cid:durableId="342753852">
    <w:abstractNumId w:val="75"/>
  </w:num>
  <w:num w:numId="126" w16cid:durableId="893740874">
    <w:abstractNumId w:val="131"/>
  </w:num>
  <w:num w:numId="127" w16cid:durableId="1934244261">
    <w:abstractNumId w:val="131"/>
  </w:num>
  <w:num w:numId="128" w16cid:durableId="127675313">
    <w:abstractNumId w:val="131"/>
  </w:num>
  <w:num w:numId="129" w16cid:durableId="1562718511">
    <w:abstractNumId w:val="131"/>
  </w:num>
  <w:num w:numId="130" w16cid:durableId="1099333589">
    <w:abstractNumId w:val="131"/>
  </w:num>
  <w:num w:numId="131" w16cid:durableId="439759541">
    <w:abstractNumId w:val="131"/>
  </w:num>
  <w:num w:numId="132" w16cid:durableId="473261098">
    <w:abstractNumId w:val="131"/>
  </w:num>
  <w:num w:numId="133" w16cid:durableId="2023775613">
    <w:abstractNumId w:val="63"/>
  </w:num>
  <w:num w:numId="134" w16cid:durableId="516047604">
    <w:abstractNumId w:val="63"/>
  </w:num>
  <w:num w:numId="135" w16cid:durableId="1291284777">
    <w:abstractNumId w:val="139"/>
  </w:num>
  <w:num w:numId="136" w16cid:durableId="1508863592">
    <w:abstractNumId w:val="63"/>
  </w:num>
  <w:num w:numId="137" w16cid:durableId="573971377">
    <w:abstractNumId w:val="63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97"/>
  </w:num>
  <w:num w:numId="141" w16cid:durableId="766653306">
    <w:abstractNumId w:val="134"/>
  </w:num>
  <w:num w:numId="142" w16cid:durableId="378867249">
    <w:abstractNumId w:val="46"/>
  </w:num>
  <w:num w:numId="143" w16cid:durableId="1190335260">
    <w:abstractNumId w:val="79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40"/>
  </w:num>
  <w:num w:numId="147" w16cid:durableId="2005474115">
    <w:abstractNumId w:val="131"/>
  </w:num>
  <w:num w:numId="148" w16cid:durableId="1811054240">
    <w:abstractNumId w:val="131"/>
  </w:num>
  <w:num w:numId="149" w16cid:durableId="717095336">
    <w:abstractNumId w:val="1"/>
  </w:num>
  <w:num w:numId="150" w16cid:durableId="188958576">
    <w:abstractNumId w:val="42"/>
  </w:num>
  <w:num w:numId="151" w16cid:durableId="1995183823">
    <w:abstractNumId w:val="63"/>
  </w:num>
  <w:num w:numId="152" w16cid:durableId="1120107032">
    <w:abstractNumId w:val="63"/>
  </w:num>
  <w:num w:numId="153" w16cid:durableId="762530872">
    <w:abstractNumId w:val="63"/>
  </w:num>
  <w:num w:numId="154" w16cid:durableId="1547182704">
    <w:abstractNumId w:val="63"/>
  </w:num>
  <w:num w:numId="155" w16cid:durableId="409232911">
    <w:abstractNumId w:val="63"/>
  </w:num>
  <w:num w:numId="156" w16cid:durableId="1335911179">
    <w:abstractNumId w:val="63"/>
  </w:num>
  <w:num w:numId="157" w16cid:durableId="1749572873">
    <w:abstractNumId w:val="131"/>
  </w:num>
  <w:num w:numId="158" w16cid:durableId="195387611">
    <w:abstractNumId w:val="131"/>
  </w:num>
  <w:num w:numId="159" w16cid:durableId="547910447">
    <w:abstractNumId w:val="131"/>
  </w:num>
  <w:num w:numId="160" w16cid:durableId="1448159289">
    <w:abstractNumId w:val="93"/>
  </w:num>
  <w:num w:numId="161" w16cid:durableId="1493716044">
    <w:abstractNumId w:val="21"/>
  </w:num>
  <w:num w:numId="162" w16cid:durableId="789082333">
    <w:abstractNumId w:val="47"/>
  </w:num>
  <w:num w:numId="163" w16cid:durableId="1348294275">
    <w:abstractNumId w:val="63"/>
  </w:num>
  <w:num w:numId="164" w16cid:durableId="1092890820">
    <w:abstractNumId w:val="113"/>
  </w:num>
  <w:num w:numId="165" w16cid:durableId="1317761731">
    <w:abstractNumId w:val="63"/>
  </w:num>
  <w:num w:numId="166" w16cid:durableId="222060939">
    <w:abstractNumId w:val="63"/>
  </w:num>
  <w:num w:numId="167" w16cid:durableId="237058285">
    <w:abstractNumId w:val="63"/>
  </w:num>
  <w:num w:numId="168" w16cid:durableId="1928923821">
    <w:abstractNumId w:val="63"/>
  </w:num>
  <w:num w:numId="169" w16cid:durableId="156574838">
    <w:abstractNumId w:val="63"/>
  </w:num>
  <w:num w:numId="170" w16cid:durableId="1790657511">
    <w:abstractNumId w:val="63"/>
  </w:num>
  <w:num w:numId="171" w16cid:durableId="1104420104">
    <w:abstractNumId w:val="63"/>
  </w:num>
  <w:num w:numId="172" w16cid:durableId="1321731609">
    <w:abstractNumId w:val="63"/>
  </w:num>
  <w:num w:numId="173" w16cid:durableId="234970144">
    <w:abstractNumId w:val="63"/>
  </w:num>
  <w:num w:numId="174" w16cid:durableId="1877498600">
    <w:abstractNumId w:val="63"/>
  </w:num>
  <w:num w:numId="175" w16cid:durableId="607276285">
    <w:abstractNumId w:val="63"/>
  </w:num>
  <w:num w:numId="176" w16cid:durableId="1945579094">
    <w:abstractNumId w:val="104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7"/>
  </w:num>
  <w:num w:numId="184" w16cid:durableId="891187090">
    <w:abstractNumId w:val="117"/>
  </w:num>
  <w:num w:numId="185" w16cid:durableId="127162020">
    <w:abstractNumId w:val="117"/>
  </w:num>
  <w:num w:numId="186" w16cid:durableId="572590241">
    <w:abstractNumId w:val="117"/>
  </w:num>
  <w:num w:numId="187" w16cid:durableId="1849369284">
    <w:abstractNumId w:val="117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7"/>
  </w:num>
  <w:num w:numId="192" w16cid:durableId="834339889">
    <w:abstractNumId w:val="117"/>
  </w:num>
  <w:num w:numId="193" w16cid:durableId="1807963422">
    <w:abstractNumId w:val="117"/>
  </w:num>
  <w:num w:numId="194" w16cid:durableId="982196955">
    <w:abstractNumId w:val="40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7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7"/>
  </w:num>
  <w:num w:numId="204" w16cid:durableId="120878737">
    <w:abstractNumId w:val="117"/>
  </w:num>
  <w:num w:numId="205" w16cid:durableId="781265213">
    <w:abstractNumId w:val="117"/>
  </w:num>
  <w:num w:numId="206" w16cid:durableId="1591892613">
    <w:abstractNumId w:val="117"/>
  </w:num>
  <w:num w:numId="207" w16cid:durableId="1862039854">
    <w:abstractNumId w:val="117"/>
  </w:num>
  <w:num w:numId="208" w16cid:durableId="1531844124">
    <w:abstractNumId w:val="117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7"/>
  </w:num>
  <w:num w:numId="213" w16cid:durableId="1560940826">
    <w:abstractNumId w:val="117"/>
  </w:num>
  <w:num w:numId="214" w16cid:durableId="749011518">
    <w:abstractNumId w:val="117"/>
  </w:num>
  <w:num w:numId="215" w16cid:durableId="81605446">
    <w:abstractNumId w:val="117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6"/>
  </w:num>
  <w:num w:numId="219" w16cid:durableId="372846882">
    <w:abstractNumId w:val="78"/>
  </w:num>
  <w:num w:numId="220" w16cid:durableId="347296705">
    <w:abstractNumId w:val="142"/>
  </w:num>
  <w:num w:numId="221" w16cid:durableId="881014376">
    <w:abstractNumId w:val="135"/>
  </w:num>
  <w:num w:numId="222" w16cid:durableId="180433081">
    <w:abstractNumId w:val="61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7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2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4"/>
  </w:num>
  <w:num w:numId="264" w16cid:durableId="1325818817">
    <w:abstractNumId w:val="30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5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1637637918">
    <w:abstractNumId w:val="5"/>
  </w:num>
  <w:num w:numId="281" w16cid:durableId="1747680292">
    <w:abstractNumId w:val="5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7D4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3006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A7344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47CA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565B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A28A4"/>
    <w:rsid w:val="004A5126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4A01"/>
    <w:rsid w:val="00515631"/>
    <w:rsid w:val="00517601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31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37F"/>
    <w:rsid w:val="006F0CC1"/>
    <w:rsid w:val="00700E12"/>
    <w:rsid w:val="00701CD8"/>
    <w:rsid w:val="00703124"/>
    <w:rsid w:val="00704464"/>
    <w:rsid w:val="00705EF1"/>
    <w:rsid w:val="00711D76"/>
    <w:rsid w:val="00711FA1"/>
    <w:rsid w:val="00712FBE"/>
    <w:rsid w:val="00715C73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105F"/>
    <w:rsid w:val="00797B64"/>
    <w:rsid w:val="007A029B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0BE"/>
    <w:rsid w:val="008072D6"/>
    <w:rsid w:val="00810A68"/>
    <w:rsid w:val="00811DDB"/>
    <w:rsid w:val="0081704B"/>
    <w:rsid w:val="008202C9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0D9F"/>
    <w:rsid w:val="008E314D"/>
    <w:rsid w:val="008E6447"/>
    <w:rsid w:val="008E6620"/>
    <w:rsid w:val="008E6A7F"/>
    <w:rsid w:val="008E7BE4"/>
    <w:rsid w:val="008F0273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644"/>
    <w:rsid w:val="00917BFD"/>
    <w:rsid w:val="009204F4"/>
    <w:rsid w:val="00920F80"/>
    <w:rsid w:val="00921BC8"/>
    <w:rsid w:val="00923A62"/>
    <w:rsid w:val="00923D02"/>
    <w:rsid w:val="009247C9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97A2F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3CB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4F2B"/>
    <w:rsid w:val="00C05E09"/>
    <w:rsid w:val="00C060C8"/>
    <w:rsid w:val="00C104FC"/>
    <w:rsid w:val="00C12128"/>
    <w:rsid w:val="00C13147"/>
    <w:rsid w:val="00C174CC"/>
    <w:rsid w:val="00C208B7"/>
    <w:rsid w:val="00C229DE"/>
    <w:rsid w:val="00C2397C"/>
    <w:rsid w:val="00C2562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C0278"/>
    <w:rsid w:val="00CC2578"/>
    <w:rsid w:val="00CC3E8A"/>
    <w:rsid w:val="00CC46C3"/>
    <w:rsid w:val="00CC4A29"/>
    <w:rsid w:val="00CC56A2"/>
    <w:rsid w:val="00CC64E1"/>
    <w:rsid w:val="00CD0A54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23A5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77572"/>
    <w:rsid w:val="00D806B8"/>
    <w:rsid w:val="00D8224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A7FF4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580A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450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141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06C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65</TotalTime>
  <Pages>15</Pages>
  <Words>2211</Words>
  <Characters>12604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12</cp:revision>
  <cp:lastPrinted>2025-05-27T14:36:00Z</cp:lastPrinted>
  <dcterms:created xsi:type="dcterms:W3CDTF">2025-05-08T05:27:00Z</dcterms:created>
  <dcterms:modified xsi:type="dcterms:W3CDTF">2025-05-29T16:42:00Z</dcterms:modified>
</cp:coreProperties>
</file>