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0592" behindDoc="1" locked="0" layoutInCell="1" allowOverlap="1" wp14:anchorId="380F4592" wp14:editId="43F2617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3AFFE3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65B01">
            <w:rPr>
              <w:rFonts w:ascii="Palatino Linotype" w:hAnsi="Palatino Linotype" w:cs="Times New Roman"/>
              <w:b/>
              <w:bCs/>
              <w:color w:val="000000"/>
              <w:sz w:val="40"/>
              <w:szCs w:val="40"/>
              <w:u w:val="single"/>
            </w:rPr>
            <w:t>27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B0FC62E" w:rsidR="00911571" w:rsidRPr="006916C1" w:rsidRDefault="001C1AF5"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SERUM CREATININE</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30F90F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C65B01">
                  <w:rPr>
                    <w:noProof/>
                    <w:webHidden/>
                  </w:rPr>
                  <w:t>2</w:t>
                </w:r>
                <w:r w:rsidR="00C104FC">
                  <w:rPr>
                    <w:noProof/>
                    <w:webHidden/>
                  </w:rPr>
                  <w:fldChar w:fldCharType="end"/>
                </w:r>
              </w:hyperlink>
            </w:p>
            <w:p w14:paraId="0539BF9F" w14:textId="27BB1A9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C65B01">
                  <w:rPr>
                    <w:noProof/>
                    <w:webHidden/>
                  </w:rPr>
                  <w:t>3</w:t>
                </w:r>
                <w:r>
                  <w:rPr>
                    <w:noProof/>
                    <w:webHidden/>
                  </w:rPr>
                  <w:fldChar w:fldCharType="end"/>
                </w:r>
              </w:hyperlink>
            </w:p>
            <w:p w14:paraId="1378E18C" w14:textId="1086603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C65B01">
                  <w:rPr>
                    <w:noProof/>
                    <w:webHidden/>
                  </w:rPr>
                  <w:t>4</w:t>
                </w:r>
                <w:r>
                  <w:rPr>
                    <w:noProof/>
                    <w:webHidden/>
                  </w:rPr>
                  <w:fldChar w:fldCharType="end"/>
                </w:r>
              </w:hyperlink>
            </w:p>
            <w:p w14:paraId="1F7186D6" w14:textId="50BAE79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C65B01">
                  <w:rPr>
                    <w:noProof/>
                    <w:webHidden/>
                  </w:rPr>
                  <w:t>5</w:t>
                </w:r>
                <w:r>
                  <w:rPr>
                    <w:noProof/>
                    <w:webHidden/>
                  </w:rPr>
                  <w:fldChar w:fldCharType="end"/>
                </w:r>
              </w:hyperlink>
            </w:p>
            <w:p w14:paraId="614E8473" w14:textId="7CF9A18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C65B01">
                  <w:rPr>
                    <w:noProof/>
                    <w:webHidden/>
                  </w:rPr>
                  <w:t>6</w:t>
                </w:r>
                <w:r>
                  <w:rPr>
                    <w:noProof/>
                    <w:webHidden/>
                  </w:rPr>
                  <w:fldChar w:fldCharType="end"/>
                </w:r>
              </w:hyperlink>
            </w:p>
            <w:p w14:paraId="1C3C1F46" w14:textId="7A0D445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C65B01">
                  <w:rPr>
                    <w:noProof/>
                    <w:webHidden/>
                  </w:rPr>
                  <w:t>7</w:t>
                </w:r>
                <w:r>
                  <w:rPr>
                    <w:noProof/>
                    <w:webHidden/>
                  </w:rPr>
                  <w:fldChar w:fldCharType="end"/>
                </w:r>
              </w:hyperlink>
            </w:p>
            <w:p w14:paraId="49887EB2" w14:textId="5AEC8A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C65B01">
                  <w:rPr>
                    <w:noProof/>
                    <w:webHidden/>
                  </w:rPr>
                  <w:t>7</w:t>
                </w:r>
                <w:r>
                  <w:rPr>
                    <w:noProof/>
                    <w:webHidden/>
                  </w:rPr>
                  <w:fldChar w:fldCharType="end"/>
                </w:r>
              </w:hyperlink>
            </w:p>
            <w:p w14:paraId="14714A55" w14:textId="01F4713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C65B01">
                  <w:rPr>
                    <w:noProof/>
                    <w:webHidden/>
                  </w:rPr>
                  <w:t>7</w:t>
                </w:r>
                <w:r>
                  <w:rPr>
                    <w:noProof/>
                    <w:webHidden/>
                  </w:rPr>
                  <w:fldChar w:fldCharType="end"/>
                </w:r>
              </w:hyperlink>
            </w:p>
            <w:p w14:paraId="593D6649" w14:textId="09BAFB4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C65B01">
                  <w:rPr>
                    <w:noProof/>
                    <w:webHidden/>
                  </w:rPr>
                  <w:t>7</w:t>
                </w:r>
                <w:r>
                  <w:rPr>
                    <w:noProof/>
                    <w:webHidden/>
                  </w:rPr>
                  <w:fldChar w:fldCharType="end"/>
                </w:r>
              </w:hyperlink>
            </w:p>
            <w:p w14:paraId="2389DC55" w14:textId="4DA24E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C65B01">
                  <w:rPr>
                    <w:noProof/>
                    <w:webHidden/>
                  </w:rPr>
                  <w:t>7</w:t>
                </w:r>
                <w:r>
                  <w:rPr>
                    <w:noProof/>
                    <w:webHidden/>
                  </w:rPr>
                  <w:fldChar w:fldCharType="end"/>
                </w:r>
              </w:hyperlink>
            </w:p>
            <w:p w14:paraId="7AD66C3C" w14:textId="7E6D429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C65B01">
                  <w:rPr>
                    <w:noProof/>
                    <w:webHidden/>
                  </w:rPr>
                  <w:t>8</w:t>
                </w:r>
                <w:r>
                  <w:rPr>
                    <w:noProof/>
                    <w:webHidden/>
                  </w:rPr>
                  <w:fldChar w:fldCharType="end"/>
                </w:r>
              </w:hyperlink>
            </w:p>
            <w:p w14:paraId="0F034551" w14:textId="0A1F4A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C65B01">
                  <w:rPr>
                    <w:noProof/>
                    <w:webHidden/>
                  </w:rPr>
                  <w:t>8</w:t>
                </w:r>
                <w:r>
                  <w:rPr>
                    <w:noProof/>
                    <w:webHidden/>
                  </w:rPr>
                  <w:fldChar w:fldCharType="end"/>
                </w:r>
              </w:hyperlink>
            </w:p>
            <w:p w14:paraId="0B86F04C" w14:textId="18DC5D4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C65B01">
                  <w:rPr>
                    <w:noProof/>
                    <w:webHidden/>
                  </w:rPr>
                  <w:t>8</w:t>
                </w:r>
                <w:r>
                  <w:rPr>
                    <w:noProof/>
                    <w:webHidden/>
                  </w:rPr>
                  <w:fldChar w:fldCharType="end"/>
                </w:r>
              </w:hyperlink>
            </w:p>
            <w:p w14:paraId="52BD4C1B" w14:textId="2EB7C7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C65B01">
                  <w:rPr>
                    <w:noProof/>
                    <w:webHidden/>
                  </w:rPr>
                  <w:t>8</w:t>
                </w:r>
                <w:r>
                  <w:rPr>
                    <w:noProof/>
                    <w:webHidden/>
                  </w:rPr>
                  <w:fldChar w:fldCharType="end"/>
                </w:r>
              </w:hyperlink>
            </w:p>
            <w:p w14:paraId="431D8000" w14:textId="77DCE9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C65B01">
                  <w:rPr>
                    <w:noProof/>
                    <w:webHidden/>
                  </w:rPr>
                  <w:t>9</w:t>
                </w:r>
                <w:r>
                  <w:rPr>
                    <w:noProof/>
                    <w:webHidden/>
                  </w:rPr>
                  <w:fldChar w:fldCharType="end"/>
                </w:r>
              </w:hyperlink>
            </w:p>
            <w:p w14:paraId="5DC451D2" w14:textId="67168DB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C65B01">
                  <w:rPr>
                    <w:noProof/>
                    <w:webHidden/>
                  </w:rPr>
                  <w:t>9</w:t>
                </w:r>
                <w:r>
                  <w:rPr>
                    <w:noProof/>
                    <w:webHidden/>
                  </w:rPr>
                  <w:fldChar w:fldCharType="end"/>
                </w:r>
              </w:hyperlink>
            </w:p>
            <w:p w14:paraId="4F83CC9D" w14:textId="3D98B6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C65B01">
                  <w:rPr>
                    <w:noProof/>
                    <w:webHidden/>
                  </w:rPr>
                  <w:t>9</w:t>
                </w:r>
                <w:r>
                  <w:rPr>
                    <w:noProof/>
                    <w:webHidden/>
                  </w:rPr>
                  <w:fldChar w:fldCharType="end"/>
                </w:r>
              </w:hyperlink>
            </w:p>
            <w:p w14:paraId="0E4D8F63" w14:textId="4483945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C65B01">
                  <w:rPr>
                    <w:noProof/>
                    <w:webHidden/>
                  </w:rPr>
                  <w:t>10</w:t>
                </w:r>
                <w:r>
                  <w:rPr>
                    <w:noProof/>
                    <w:webHidden/>
                  </w:rPr>
                  <w:fldChar w:fldCharType="end"/>
                </w:r>
              </w:hyperlink>
            </w:p>
            <w:p w14:paraId="50826F1A" w14:textId="4FC0BA4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Quali</w:t>
                </w:r>
                <w:r w:rsidRPr="005E16C7">
                  <w:rPr>
                    <w:rStyle w:val="Hyperlink"/>
                    <w:bCs/>
                    <w:noProof/>
                  </w:rPr>
                  <w:t>t</w:t>
                </w:r>
                <w:r w:rsidRPr="005E16C7">
                  <w:rPr>
                    <w:rStyle w:val="Hyperlink"/>
                    <w:bCs/>
                    <w:noProof/>
                  </w:rPr>
                  <w:t xml:space="preserve">y </w:t>
                </w:r>
                <w:r w:rsidRPr="005E16C7">
                  <w:rPr>
                    <w:rStyle w:val="Hyperlink"/>
                    <w:noProof/>
                  </w:rPr>
                  <w:t>C</w:t>
                </w:r>
                <w:r w:rsidRPr="005E16C7">
                  <w:rPr>
                    <w:rStyle w:val="Hyperlink"/>
                    <w:noProof/>
                  </w:rPr>
                  <w:t>o</w:t>
                </w:r>
                <w:r w:rsidRPr="005E16C7">
                  <w:rPr>
                    <w:rStyle w:val="Hyperlink"/>
                    <w:noProof/>
                  </w:rPr>
                  <w:t>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C65B01">
                  <w:rPr>
                    <w:noProof/>
                    <w:webHidden/>
                  </w:rPr>
                  <w:t>10</w:t>
                </w:r>
                <w:r>
                  <w:rPr>
                    <w:noProof/>
                    <w:webHidden/>
                  </w:rPr>
                  <w:fldChar w:fldCharType="end"/>
                </w:r>
              </w:hyperlink>
            </w:p>
            <w:p w14:paraId="36ED23BE" w14:textId="45C4748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C65B01">
                  <w:rPr>
                    <w:noProof/>
                    <w:webHidden/>
                  </w:rPr>
                  <w:t>12</w:t>
                </w:r>
                <w:r>
                  <w:rPr>
                    <w:noProof/>
                    <w:webHidden/>
                  </w:rPr>
                  <w:fldChar w:fldCharType="end"/>
                </w:r>
              </w:hyperlink>
            </w:p>
            <w:p w14:paraId="42810E0F" w14:textId="2F2A1C3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C65B01">
                  <w:rPr>
                    <w:noProof/>
                    <w:webHidden/>
                  </w:rPr>
                  <w:t>12</w:t>
                </w:r>
                <w:r>
                  <w:rPr>
                    <w:noProof/>
                    <w:webHidden/>
                  </w:rPr>
                  <w:fldChar w:fldCharType="end"/>
                </w:r>
              </w:hyperlink>
            </w:p>
            <w:p w14:paraId="6C052DB6" w14:textId="3A403F3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C65B01">
                  <w:rPr>
                    <w:noProof/>
                    <w:webHidden/>
                  </w:rPr>
                  <w:t>12</w:t>
                </w:r>
                <w:r>
                  <w:rPr>
                    <w:noProof/>
                    <w:webHidden/>
                  </w:rPr>
                  <w:fldChar w:fldCharType="end"/>
                </w:r>
              </w:hyperlink>
            </w:p>
            <w:p w14:paraId="1DB79E46" w14:textId="61C98D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C65B01">
                  <w:rPr>
                    <w:noProof/>
                    <w:webHidden/>
                  </w:rPr>
                  <w:t>13</w:t>
                </w:r>
                <w:r>
                  <w:rPr>
                    <w:noProof/>
                    <w:webHidden/>
                  </w:rPr>
                  <w:fldChar w:fldCharType="end"/>
                </w:r>
              </w:hyperlink>
            </w:p>
            <w:p w14:paraId="283FA059" w14:textId="483A22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C65B01">
                  <w:rPr>
                    <w:noProof/>
                    <w:webHidden/>
                  </w:rPr>
                  <w:t>13</w:t>
                </w:r>
                <w:r>
                  <w:rPr>
                    <w:noProof/>
                    <w:webHidden/>
                  </w:rPr>
                  <w:fldChar w:fldCharType="end"/>
                </w:r>
              </w:hyperlink>
            </w:p>
            <w:p w14:paraId="2BF743A9" w14:textId="1CE859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C65B01">
                  <w:rPr>
                    <w:noProof/>
                    <w:webHidden/>
                  </w:rPr>
                  <w:t>13</w:t>
                </w:r>
                <w:r>
                  <w:rPr>
                    <w:noProof/>
                    <w:webHidden/>
                  </w:rPr>
                  <w:fldChar w:fldCharType="end"/>
                </w:r>
              </w:hyperlink>
            </w:p>
            <w:p w14:paraId="47EB6F41" w14:textId="7332C98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C65B01">
                  <w:rPr>
                    <w:noProof/>
                    <w:webHidden/>
                  </w:rPr>
                  <w:t>13</w:t>
                </w:r>
                <w:r>
                  <w:rPr>
                    <w:noProof/>
                    <w:webHidden/>
                  </w:rPr>
                  <w:fldChar w:fldCharType="end"/>
                </w:r>
              </w:hyperlink>
            </w:p>
            <w:p w14:paraId="2E17E7AE" w14:textId="4E4935F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C65B01">
                  <w:rPr>
                    <w:noProof/>
                    <w:webHidden/>
                  </w:rPr>
                  <w:t>14</w:t>
                </w:r>
                <w:r>
                  <w:rPr>
                    <w:noProof/>
                    <w:webHidden/>
                  </w:rPr>
                  <w:fldChar w:fldCharType="end"/>
                </w:r>
              </w:hyperlink>
            </w:p>
            <w:p w14:paraId="661FDA98" w14:textId="69DEB27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C65B01">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6E1D8A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EC97A98" w14:textId="77777777" w:rsidR="006E53C0" w:rsidRDefault="006E53C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E53C0" w:rsidRPr="00156BFB" w14:paraId="1D98C75E" w14:textId="77777777" w:rsidTr="00AF2A07">
            <w:trPr>
              <w:trHeight w:val="1417"/>
            </w:trPr>
            <w:tc>
              <w:tcPr>
                <w:tcW w:w="1664" w:type="dxa"/>
                <w:vMerge w:val="restart"/>
                <w:shd w:val="clear" w:color="auto" w:fill="B4C6E7" w:themeFill="accent1" w:themeFillTint="66"/>
                <w:vAlign w:val="center"/>
              </w:tcPr>
              <w:p w14:paraId="10FD6891" w14:textId="77777777" w:rsidR="006E53C0" w:rsidRPr="00156BFB" w:rsidRDefault="006E53C0"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4A12D62" w14:textId="77777777" w:rsidR="006E53C0" w:rsidRPr="00156BFB" w:rsidRDefault="006E53C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656F6F9" w14:textId="77777777" w:rsidR="006E53C0" w:rsidRPr="008D0CC5" w:rsidRDefault="006E53C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214D774A" w14:textId="77777777" w:rsidR="006E53C0" w:rsidRPr="00156BFB" w:rsidRDefault="006E53C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E61AA4" w14:textId="77777777" w:rsidR="006E53C0" w:rsidRPr="00156BFB" w:rsidRDefault="006E53C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E53C0" w:rsidRPr="00156BFB" w14:paraId="35204201" w14:textId="77777777" w:rsidTr="00AF2A07">
            <w:trPr>
              <w:trHeight w:val="1541"/>
            </w:trPr>
            <w:tc>
              <w:tcPr>
                <w:tcW w:w="1664" w:type="dxa"/>
                <w:vMerge/>
                <w:shd w:val="clear" w:color="auto" w:fill="B4C6E7" w:themeFill="accent1" w:themeFillTint="66"/>
                <w:vAlign w:val="center"/>
              </w:tcPr>
              <w:p w14:paraId="0925270F" w14:textId="77777777" w:rsidR="006E53C0" w:rsidRPr="00156BFB" w:rsidRDefault="006E53C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1582FFB" w14:textId="77777777" w:rsidR="006E53C0" w:rsidRPr="00156BFB" w:rsidRDefault="006E53C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F359F9A" w14:textId="77777777" w:rsidR="006E53C0" w:rsidRPr="00156BFB" w:rsidRDefault="006E53C0"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E68FCF6" wp14:editId="5CBD30D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738B4AF" w14:textId="77777777" w:rsidR="006E53C0" w:rsidRPr="00156BFB" w:rsidRDefault="006E53C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57859F7" w14:textId="77777777" w:rsidR="006E53C0" w:rsidRPr="00156BFB" w:rsidRDefault="006E53C0" w:rsidP="00AF2A07">
                <w:pPr>
                  <w:pStyle w:val="BodyText"/>
                  <w:rPr>
                    <w:rFonts w:ascii="Palatino Linotype" w:hAnsi="Palatino Linotype"/>
                    <w:b/>
                    <w:bCs/>
                    <w:sz w:val="24"/>
                    <w:szCs w:val="24"/>
                  </w:rPr>
                </w:pPr>
              </w:p>
            </w:tc>
          </w:tr>
          <w:tr w:rsidR="006E53C0" w:rsidRPr="00156BFB" w14:paraId="2D9B3853" w14:textId="77777777" w:rsidTr="00AF2A07">
            <w:trPr>
              <w:trHeight w:val="1417"/>
            </w:trPr>
            <w:tc>
              <w:tcPr>
                <w:tcW w:w="1664" w:type="dxa"/>
                <w:vMerge w:val="restart"/>
                <w:shd w:val="clear" w:color="auto" w:fill="E2EFD9" w:themeFill="accent6" w:themeFillTint="33"/>
                <w:vAlign w:val="center"/>
              </w:tcPr>
              <w:p w14:paraId="31910212" w14:textId="77777777" w:rsidR="006E53C0" w:rsidRPr="00156BFB" w:rsidRDefault="006E53C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30940FC" w14:textId="77777777" w:rsidR="006E53C0" w:rsidRPr="00156BFB" w:rsidRDefault="006E53C0"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50ED239" w14:textId="77777777" w:rsidR="006E53C0" w:rsidRPr="008D0CC5" w:rsidRDefault="006E53C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4A3A3E9" w14:textId="77777777" w:rsidR="006E53C0" w:rsidRPr="00156BFB" w:rsidRDefault="006E53C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4D3D4E5" w14:textId="77777777" w:rsidR="006E53C0" w:rsidRPr="00156BFB" w:rsidRDefault="006E53C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E53C0" w:rsidRPr="00156BFB" w14:paraId="1D88C7D0" w14:textId="77777777" w:rsidTr="00AF2A07">
            <w:trPr>
              <w:trHeight w:val="1417"/>
            </w:trPr>
            <w:tc>
              <w:tcPr>
                <w:tcW w:w="1664" w:type="dxa"/>
                <w:vMerge/>
                <w:shd w:val="clear" w:color="auto" w:fill="E2EFD9" w:themeFill="accent6" w:themeFillTint="33"/>
                <w:vAlign w:val="center"/>
              </w:tcPr>
              <w:p w14:paraId="36CC878B" w14:textId="77777777" w:rsidR="006E53C0" w:rsidRPr="00156BFB" w:rsidRDefault="006E53C0"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F78AC99" w14:textId="77777777" w:rsidR="006E53C0" w:rsidRPr="00156BFB" w:rsidRDefault="006E53C0"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3823FE7" w14:textId="77777777" w:rsidR="006E53C0" w:rsidRPr="00156BFB" w:rsidRDefault="006E53C0"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3360" behindDoc="0" locked="0" layoutInCell="1" allowOverlap="1" wp14:anchorId="6107D99C" wp14:editId="05341B4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6DA3DFD" w14:textId="77777777" w:rsidR="006E53C0" w:rsidRPr="00156BFB" w:rsidRDefault="006E53C0" w:rsidP="00AF2A07">
                <w:pPr>
                  <w:pStyle w:val="BodyText"/>
                  <w:rPr>
                    <w:rFonts w:ascii="Palatino Linotype" w:hAnsi="Palatino Linotype"/>
                    <w:b/>
                    <w:bCs/>
                    <w:sz w:val="24"/>
                    <w:szCs w:val="24"/>
                  </w:rPr>
                </w:pPr>
              </w:p>
            </w:tc>
          </w:tr>
          <w:tr w:rsidR="006E53C0" w:rsidRPr="00156BFB" w14:paraId="47581AD9" w14:textId="77777777" w:rsidTr="00AF2A07">
            <w:trPr>
              <w:trHeight w:val="1417"/>
            </w:trPr>
            <w:tc>
              <w:tcPr>
                <w:tcW w:w="1664" w:type="dxa"/>
                <w:vMerge w:val="restart"/>
                <w:shd w:val="clear" w:color="auto" w:fill="B4C6E7" w:themeFill="accent1" w:themeFillTint="66"/>
                <w:vAlign w:val="center"/>
              </w:tcPr>
              <w:p w14:paraId="2366332E" w14:textId="77777777" w:rsidR="006E53C0" w:rsidRPr="00156BFB" w:rsidRDefault="006E53C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2C64387" w14:textId="77777777" w:rsidR="006E53C0" w:rsidRPr="00156BFB" w:rsidRDefault="006E53C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B196763" w14:textId="77777777" w:rsidR="006E53C0" w:rsidRDefault="006E53C0"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8A01689" w14:textId="77777777" w:rsidR="006E53C0" w:rsidRPr="00156BFB" w:rsidRDefault="006E53C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08D49E2" w14:textId="77777777" w:rsidR="006E53C0" w:rsidRPr="00156BFB" w:rsidRDefault="006E53C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E53C0" w:rsidRPr="00156BFB" w14:paraId="1E7660B7" w14:textId="77777777" w:rsidTr="00AF2A07">
            <w:trPr>
              <w:trHeight w:val="1417"/>
            </w:trPr>
            <w:tc>
              <w:tcPr>
                <w:tcW w:w="1664" w:type="dxa"/>
                <w:vMerge/>
                <w:shd w:val="clear" w:color="auto" w:fill="B4C6E7" w:themeFill="accent1" w:themeFillTint="66"/>
                <w:vAlign w:val="center"/>
              </w:tcPr>
              <w:p w14:paraId="1A0AD612" w14:textId="77777777" w:rsidR="006E53C0" w:rsidRPr="00156BFB" w:rsidRDefault="006E53C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CC32A4F" w14:textId="77777777" w:rsidR="006E53C0" w:rsidRPr="00156BFB" w:rsidRDefault="006E53C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63AF443" w14:textId="77777777" w:rsidR="006E53C0" w:rsidRPr="00156BFB" w:rsidRDefault="006E53C0"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B0731F5" wp14:editId="1E14629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EB986D5" w14:textId="77777777" w:rsidR="006E53C0" w:rsidRPr="00156BFB" w:rsidRDefault="006E53C0" w:rsidP="00AF2A07">
                <w:pPr>
                  <w:pStyle w:val="BodyText"/>
                  <w:rPr>
                    <w:rFonts w:ascii="Palatino Linotype" w:hAnsi="Palatino Linotype"/>
                    <w:b/>
                    <w:bCs/>
                    <w:sz w:val="24"/>
                    <w:szCs w:val="24"/>
                  </w:rPr>
                </w:pPr>
              </w:p>
            </w:tc>
          </w:tr>
        </w:tbl>
        <w:p w14:paraId="219B78C6" w14:textId="77777777" w:rsidR="006E53C0" w:rsidRPr="00B70912" w:rsidRDefault="006E53C0" w:rsidP="006E53C0">
          <w:pPr>
            <w:pStyle w:val="TDPL-BodyTxt"/>
            <w:sectPr w:rsidR="006E53C0"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3E2778">
            <w:trPr>
              <w:trHeight w:val="340"/>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C0278" w:rsidRPr="001064D5" w14:paraId="4B9EC0F7" w14:textId="77777777" w:rsidTr="00002CFB">
            <w:trPr>
              <w:trHeight w:val="373"/>
              <w:jc w:val="center"/>
            </w:trPr>
            <w:tc>
              <w:tcPr>
                <w:tcW w:w="1331" w:type="dxa"/>
              </w:tcPr>
              <w:p w14:paraId="26373B5C" w14:textId="5F906EB0" w:rsidR="00CC0278" w:rsidRPr="006916C1" w:rsidRDefault="00CC0278" w:rsidP="00CC027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637AF489" w:rsidR="00CC0278" w:rsidRPr="006916C1" w:rsidRDefault="00CC0278" w:rsidP="00CC0278">
                <w:pPr>
                  <w:pStyle w:val="BodyText"/>
                  <w:jc w:val="center"/>
                  <w:rPr>
                    <w:rFonts w:ascii="Palatino Linotype" w:hAnsi="Palatino Linotype"/>
                  </w:rPr>
                </w:pPr>
                <w:r>
                  <w:rPr>
                    <w:rFonts w:ascii="Palatino Linotype" w:hAnsi="Palatino Linotype"/>
                  </w:rPr>
                  <w:t>AMR</w:t>
                </w:r>
              </w:p>
            </w:tc>
            <w:tc>
              <w:tcPr>
                <w:tcW w:w="5868" w:type="dxa"/>
              </w:tcPr>
              <w:p w14:paraId="30EE9389" w14:textId="7F040E26" w:rsidR="00CC0278" w:rsidRPr="006916C1" w:rsidRDefault="00CC0278" w:rsidP="00CC0278">
                <w:pPr>
                  <w:pStyle w:val="BodyText"/>
                  <w:jc w:val="center"/>
                  <w:rPr>
                    <w:rFonts w:ascii="Palatino Linotype" w:hAnsi="Palatino Linotype"/>
                  </w:rPr>
                </w:pPr>
                <w:r w:rsidRPr="002B2EAF">
                  <w:rPr>
                    <w:rFonts w:ascii="Palatino Linotype" w:hAnsi="Palatino Linotype"/>
                  </w:rPr>
                  <w:t>Analytical Measurement Range</w:t>
                </w:r>
              </w:p>
            </w:tc>
          </w:tr>
          <w:tr w:rsidR="00CC0278" w:rsidRPr="001064D5" w14:paraId="1CA8C726" w14:textId="77777777" w:rsidTr="00002CFB">
            <w:trPr>
              <w:trHeight w:val="373"/>
              <w:jc w:val="center"/>
            </w:trPr>
            <w:tc>
              <w:tcPr>
                <w:tcW w:w="1331" w:type="dxa"/>
              </w:tcPr>
              <w:p w14:paraId="122573F3" w14:textId="6B613982" w:rsidR="00CC0278" w:rsidRPr="006916C1" w:rsidRDefault="00CC0278" w:rsidP="00CC0278">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99FB499" w:rsidR="00CC0278" w:rsidRDefault="00CC0278" w:rsidP="00CC0278">
                <w:pPr>
                  <w:pStyle w:val="BodyText"/>
                  <w:jc w:val="center"/>
                  <w:rPr>
                    <w:rFonts w:ascii="Palatino Linotype" w:hAnsi="Palatino Linotype"/>
                  </w:rPr>
                </w:pPr>
                <w:r>
                  <w:rPr>
                    <w:rFonts w:ascii="Palatino Linotype" w:hAnsi="Palatino Linotype"/>
                  </w:rPr>
                  <w:t>BC</w:t>
                </w:r>
              </w:p>
            </w:tc>
            <w:tc>
              <w:tcPr>
                <w:tcW w:w="5868" w:type="dxa"/>
              </w:tcPr>
              <w:p w14:paraId="790DACBD" w14:textId="5EE047E4" w:rsidR="00CC0278" w:rsidRPr="002B2EAF" w:rsidRDefault="00CC0278" w:rsidP="00CC0278">
                <w:pPr>
                  <w:pStyle w:val="BodyText"/>
                  <w:jc w:val="center"/>
                  <w:rPr>
                    <w:rFonts w:ascii="Palatino Linotype" w:hAnsi="Palatino Linotype"/>
                  </w:rPr>
                </w:pPr>
                <w:r>
                  <w:rPr>
                    <w:rFonts w:ascii="Palatino Linotype" w:hAnsi="Palatino Linotype"/>
                  </w:rPr>
                  <w:t>Biochemistry</w:t>
                </w:r>
              </w:p>
            </w:tc>
          </w:tr>
          <w:tr w:rsidR="00CC0278" w:rsidRPr="001064D5" w14:paraId="1ABDA81C" w14:textId="77777777" w:rsidTr="00002CFB">
            <w:trPr>
              <w:trHeight w:val="373"/>
              <w:jc w:val="center"/>
            </w:trPr>
            <w:tc>
              <w:tcPr>
                <w:tcW w:w="1331" w:type="dxa"/>
              </w:tcPr>
              <w:p w14:paraId="4372790F" w14:textId="0BE810D0" w:rsidR="00CC0278" w:rsidRPr="006916C1" w:rsidRDefault="00CC0278" w:rsidP="00CC0278">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5D32EEC3" w:rsidR="00CC0278" w:rsidRDefault="00CC0278" w:rsidP="00CC0278">
                <w:pPr>
                  <w:pStyle w:val="BodyText"/>
                  <w:jc w:val="center"/>
                  <w:rPr>
                    <w:rFonts w:ascii="Palatino Linotype" w:hAnsi="Palatino Linotype"/>
                  </w:rPr>
                </w:pPr>
                <w:r w:rsidRPr="00187D29">
                  <w:rPr>
                    <w:rFonts w:ascii="Palatino Linotype" w:hAnsi="Palatino Linotype"/>
                  </w:rPr>
                  <w:t>°C</w:t>
                </w:r>
              </w:p>
            </w:tc>
            <w:tc>
              <w:tcPr>
                <w:tcW w:w="5868" w:type="dxa"/>
              </w:tcPr>
              <w:p w14:paraId="6E06ECF7" w14:textId="05FE8F20" w:rsidR="00CC0278" w:rsidRPr="002B2EAF" w:rsidRDefault="00CC0278" w:rsidP="00CC0278">
                <w:pPr>
                  <w:pStyle w:val="BodyText"/>
                  <w:jc w:val="center"/>
                  <w:rPr>
                    <w:rFonts w:ascii="Palatino Linotype" w:hAnsi="Palatino Linotype"/>
                  </w:rPr>
                </w:pPr>
                <w:r>
                  <w:rPr>
                    <w:rFonts w:ascii="Palatino Linotype" w:hAnsi="Palatino Linotype"/>
                  </w:rPr>
                  <w:t>Degree Centigrade</w:t>
                </w:r>
              </w:p>
            </w:tc>
          </w:tr>
          <w:tr w:rsidR="00CC0278" w:rsidRPr="001064D5" w14:paraId="2D4455AF" w14:textId="77777777" w:rsidTr="00002CFB">
            <w:trPr>
              <w:trHeight w:val="373"/>
              <w:jc w:val="center"/>
            </w:trPr>
            <w:tc>
              <w:tcPr>
                <w:tcW w:w="1331" w:type="dxa"/>
              </w:tcPr>
              <w:p w14:paraId="74DB6B68" w14:textId="60D9B448" w:rsidR="00CC0278" w:rsidRPr="006916C1" w:rsidRDefault="00CC0278" w:rsidP="00CC0278">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11C581C4" w:rsidR="00CC0278" w:rsidRDefault="00CC0278" w:rsidP="00CC0278">
                <w:pPr>
                  <w:pStyle w:val="BodyText"/>
                  <w:jc w:val="center"/>
                  <w:rPr>
                    <w:rFonts w:ascii="Palatino Linotype" w:hAnsi="Palatino Linotype"/>
                  </w:rPr>
                </w:pPr>
                <w:r>
                  <w:rPr>
                    <w:rFonts w:ascii="Palatino Linotype" w:hAnsi="Palatino Linotype"/>
                  </w:rPr>
                  <w:t>CV</w:t>
                </w:r>
              </w:p>
            </w:tc>
            <w:tc>
              <w:tcPr>
                <w:tcW w:w="5868" w:type="dxa"/>
              </w:tcPr>
              <w:p w14:paraId="443B2D44" w14:textId="610FE616" w:rsidR="00CC0278" w:rsidRDefault="00CC0278" w:rsidP="00CC0278">
                <w:pPr>
                  <w:pStyle w:val="BodyText"/>
                  <w:jc w:val="center"/>
                  <w:rPr>
                    <w:rFonts w:ascii="Palatino Linotype" w:hAnsi="Palatino Linotype"/>
                  </w:rPr>
                </w:pPr>
                <w:r>
                  <w:rPr>
                    <w:rFonts w:ascii="Palatino Linotype" w:hAnsi="Palatino Linotype"/>
                  </w:rPr>
                  <w:t>Coefficient of Variation</w:t>
                </w:r>
              </w:p>
            </w:tc>
          </w:tr>
          <w:tr w:rsidR="00CC0278" w:rsidRPr="001064D5" w14:paraId="3AA868C9" w14:textId="77777777" w:rsidTr="00002CFB">
            <w:trPr>
              <w:trHeight w:val="373"/>
              <w:jc w:val="center"/>
            </w:trPr>
            <w:tc>
              <w:tcPr>
                <w:tcW w:w="1331" w:type="dxa"/>
              </w:tcPr>
              <w:p w14:paraId="2FCA07B3" w14:textId="1AE61B41" w:rsidR="00CC0278" w:rsidRPr="006916C1" w:rsidRDefault="00CC0278" w:rsidP="00CC0278">
                <w:pPr>
                  <w:pStyle w:val="BodyText"/>
                  <w:jc w:val="center"/>
                  <w:rPr>
                    <w:rFonts w:ascii="Palatino Linotype" w:hAnsi="Palatino Linotype"/>
                  </w:rPr>
                </w:pPr>
                <w:r>
                  <w:rPr>
                    <w:rFonts w:ascii="Palatino Linotype" w:hAnsi="Palatino Linotype"/>
                  </w:rPr>
                  <w:t>5</w:t>
                </w:r>
              </w:p>
            </w:tc>
            <w:tc>
              <w:tcPr>
                <w:tcW w:w="1981" w:type="dxa"/>
              </w:tcPr>
              <w:p w14:paraId="74961AB7" w14:textId="39FAC870" w:rsidR="00CC0278" w:rsidRDefault="00CC0278" w:rsidP="00CC0278">
                <w:pPr>
                  <w:pStyle w:val="BodyText"/>
                  <w:jc w:val="center"/>
                  <w:rPr>
                    <w:rFonts w:ascii="Palatino Linotype" w:hAnsi="Palatino Linotype"/>
                  </w:rPr>
                </w:pPr>
                <w:r>
                  <w:rPr>
                    <w:rFonts w:ascii="Palatino Linotype" w:hAnsi="Palatino Linotype"/>
                  </w:rPr>
                  <w:t>CRR</w:t>
                </w:r>
              </w:p>
            </w:tc>
            <w:tc>
              <w:tcPr>
                <w:tcW w:w="5868" w:type="dxa"/>
              </w:tcPr>
              <w:p w14:paraId="3D8BE3A1" w14:textId="64E8407C" w:rsidR="00CC0278" w:rsidRDefault="00CC0278" w:rsidP="00CC0278">
                <w:pPr>
                  <w:pStyle w:val="BodyText"/>
                  <w:jc w:val="center"/>
                  <w:rPr>
                    <w:rFonts w:ascii="Palatino Linotype" w:hAnsi="Palatino Linotype"/>
                  </w:rPr>
                </w:pPr>
                <w:r w:rsidRPr="00353FFB">
                  <w:rPr>
                    <w:rFonts w:ascii="Palatino Linotype" w:hAnsi="Palatino Linotype"/>
                  </w:rPr>
                  <w:t>Clinical Reportable Range</w:t>
                </w:r>
              </w:p>
            </w:tc>
          </w:tr>
          <w:tr w:rsidR="00CC0278" w:rsidRPr="001064D5" w14:paraId="0183782B" w14:textId="77777777" w:rsidTr="00002CFB">
            <w:trPr>
              <w:trHeight w:val="373"/>
              <w:jc w:val="center"/>
            </w:trPr>
            <w:tc>
              <w:tcPr>
                <w:tcW w:w="1331" w:type="dxa"/>
              </w:tcPr>
              <w:p w14:paraId="149D1D62" w14:textId="08B05213" w:rsidR="00CC0278" w:rsidRPr="006916C1" w:rsidRDefault="00CC0278" w:rsidP="00CC0278">
                <w:pPr>
                  <w:pStyle w:val="BodyText"/>
                  <w:jc w:val="center"/>
                  <w:rPr>
                    <w:rFonts w:ascii="Palatino Linotype" w:hAnsi="Palatino Linotype"/>
                  </w:rPr>
                </w:pPr>
                <w:r>
                  <w:rPr>
                    <w:rFonts w:ascii="Palatino Linotype" w:hAnsi="Palatino Linotype"/>
                  </w:rPr>
                  <w:t>6</w:t>
                </w:r>
              </w:p>
            </w:tc>
            <w:tc>
              <w:tcPr>
                <w:tcW w:w="1981" w:type="dxa"/>
              </w:tcPr>
              <w:p w14:paraId="6A7CFB6F" w14:textId="3CFEC00C" w:rsidR="00CC0278" w:rsidRDefault="00CC0278" w:rsidP="00CC0278">
                <w:pPr>
                  <w:pStyle w:val="BodyText"/>
                  <w:jc w:val="center"/>
                  <w:rPr>
                    <w:rFonts w:ascii="Palatino Linotype" w:hAnsi="Palatino Linotype"/>
                  </w:rPr>
                </w:pPr>
                <w:r w:rsidRPr="006916C1">
                  <w:rPr>
                    <w:rFonts w:ascii="Palatino Linotype" w:hAnsi="Palatino Linotype"/>
                  </w:rPr>
                  <w:t>EDTA</w:t>
                </w:r>
              </w:p>
            </w:tc>
            <w:tc>
              <w:tcPr>
                <w:tcW w:w="5868" w:type="dxa"/>
              </w:tcPr>
              <w:p w14:paraId="57C6D26D" w14:textId="141A4E86" w:rsidR="00CC0278" w:rsidRDefault="00CC0278" w:rsidP="00CC0278">
                <w:pPr>
                  <w:pStyle w:val="BodyText"/>
                  <w:jc w:val="center"/>
                  <w:rPr>
                    <w:rFonts w:ascii="Palatino Linotype" w:hAnsi="Palatino Linotype"/>
                  </w:rPr>
                </w:pPr>
                <w:r w:rsidRPr="006916C1">
                  <w:rPr>
                    <w:rFonts w:ascii="Palatino Linotype" w:hAnsi="Palatino Linotype"/>
                  </w:rPr>
                  <w:t>Ethylenediaminetetraacetic Acid</w:t>
                </w:r>
              </w:p>
            </w:tc>
          </w:tr>
          <w:tr w:rsidR="00CC0278" w:rsidRPr="001064D5" w14:paraId="66DBB078" w14:textId="77777777" w:rsidTr="00002CFB">
            <w:trPr>
              <w:trHeight w:val="373"/>
              <w:jc w:val="center"/>
            </w:trPr>
            <w:tc>
              <w:tcPr>
                <w:tcW w:w="1331" w:type="dxa"/>
              </w:tcPr>
              <w:p w14:paraId="723A0ED5" w14:textId="6F4964FD" w:rsidR="00CC0278" w:rsidRPr="006916C1" w:rsidRDefault="00CC0278" w:rsidP="00CC0278">
                <w:pPr>
                  <w:pStyle w:val="BodyText"/>
                  <w:jc w:val="center"/>
                  <w:rPr>
                    <w:rFonts w:ascii="Palatino Linotype" w:hAnsi="Palatino Linotype"/>
                  </w:rPr>
                </w:pPr>
                <w:r>
                  <w:rPr>
                    <w:rFonts w:ascii="Palatino Linotype" w:hAnsi="Palatino Linotype"/>
                  </w:rPr>
                  <w:t>7</w:t>
                </w:r>
              </w:p>
            </w:tc>
            <w:tc>
              <w:tcPr>
                <w:tcW w:w="1981" w:type="dxa"/>
              </w:tcPr>
              <w:p w14:paraId="3857E868" w14:textId="50432D11" w:rsidR="00CC0278" w:rsidRPr="00187D29" w:rsidRDefault="00CC0278" w:rsidP="00CC0278">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3C24BC78" w:rsidR="00CC0278" w:rsidRDefault="00CC0278" w:rsidP="00CC0278">
                <w:pPr>
                  <w:pStyle w:val="BodyText"/>
                  <w:jc w:val="center"/>
                  <w:rPr>
                    <w:rFonts w:ascii="Palatino Linotype" w:hAnsi="Palatino Linotype"/>
                  </w:rPr>
                </w:pPr>
                <w:r w:rsidRPr="006916C1">
                  <w:rPr>
                    <w:rFonts w:ascii="Palatino Linotype" w:hAnsi="Palatino Linotype"/>
                  </w:rPr>
                  <w:t>External Quality Assurance Scheme</w:t>
                </w:r>
              </w:p>
            </w:tc>
          </w:tr>
          <w:tr w:rsidR="00CC0278" w:rsidRPr="001064D5" w14:paraId="3A3D8FEA" w14:textId="77777777" w:rsidTr="00002CFB">
            <w:trPr>
              <w:trHeight w:val="373"/>
              <w:jc w:val="center"/>
            </w:trPr>
            <w:tc>
              <w:tcPr>
                <w:tcW w:w="1331" w:type="dxa"/>
              </w:tcPr>
              <w:p w14:paraId="6388F3E3" w14:textId="6DB41FB0" w:rsidR="00CC0278" w:rsidRDefault="00CC0278" w:rsidP="00CC0278">
                <w:pPr>
                  <w:pStyle w:val="BodyText"/>
                  <w:jc w:val="center"/>
                  <w:rPr>
                    <w:rFonts w:ascii="Palatino Linotype" w:hAnsi="Palatino Linotype"/>
                  </w:rPr>
                </w:pPr>
                <w:r>
                  <w:rPr>
                    <w:rFonts w:ascii="Palatino Linotype" w:hAnsi="Palatino Linotype"/>
                  </w:rPr>
                  <w:t>8</w:t>
                </w:r>
              </w:p>
            </w:tc>
            <w:tc>
              <w:tcPr>
                <w:tcW w:w="1981" w:type="dxa"/>
              </w:tcPr>
              <w:p w14:paraId="18014706" w14:textId="685F1285" w:rsidR="00CC0278" w:rsidRDefault="00CC0278" w:rsidP="00CC0278">
                <w:pPr>
                  <w:pStyle w:val="BodyText"/>
                  <w:jc w:val="center"/>
                  <w:rPr>
                    <w:rFonts w:ascii="Palatino Linotype" w:hAnsi="Palatino Linotype"/>
                  </w:rPr>
                </w:pPr>
                <w:r>
                  <w:rPr>
                    <w:rFonts w:ascii="Palatino Linotype" w:hAnsi="Palatino Linotype"/>
                  </w:rPr>
                  <w:t>HOD</w:t>
                </w:r>
              </w:p>
            </w:tc>
            <w:tc>
              <w:tcPr>
                <w:tcW w:w="5868" w:type="dxa"/>
              </w:tcPr>
              <w:p w14:paraId="040E78D1" w14:textId="22566ABC" w:rsidR="00CC0278" w:rsidRPr="00905C77" w:rsidRDefault="00CC0278" w:rsidP="00CC0278">
                <w:pPr>
                  <w:pStyle w:val="BodyText"/>
                  <w:jc w:val="center"/>
                  <w:rPr>
                    <w:rFonts w:ascii="Palatino Linotype" w:hAnsi="Palatino Linotype"/>
                  </w:rPr>
                </w:pPr>
                <w:r>
                  <w:rPr>
                    <w:rFonts w:ascii="Palatino Linotype" w:hAnsi="Palatino Linotype"/>
                  </w:rPr>
                  <w:t>Head of Department</w:t>
                </w:r>
              </w:p>
            </w:tc>
          </w:tr>
          <w:tr w:rsidR="00CC0278" w:rsidRPr="001064D5" w14:paraId="1A8FC3AC" w14:textId="77777777" w:rsidTr="00002CFB">
            <w:trPr>
              <w:trHeight w:val="373"/>
              <w:jc w:val="center"/>
            </w:trPr>
            <w:tc>
              <w:tcPr>
                <w:tcW w:w="1331" w:type="dxa"/>
              </w:tcPr>
              <w:p w14:paraId="6EE7143A" w14:textId="3230A4CA" w:rsidR="00CC0278" w:rsidRPr="006916C1" w:rsidRDefault="00CC0278" w:rsidP="00CC0278">
                <w:pPr>
                  <w:pStyle w:val="BodyText"/>
                  <w:jc w:val="center"/>
                  <w:rPr>
                    <w:rFonts w:ascii="Palatino Linotype" w:hAnsi="Palatino Linotype"/>
                  </w:rPr>
                </w:pPr>
                <w:r>
                  <w:rPr>
                    <w:rFonts w:ascii="Palatino Linotype" w:hAnsi="Palatino Linotype"/>
                  </w:rPr>
                  <w:t>9</w:t>
                </w:r>
              </w:p>
            </w:tc>
            <w:tc>
              <w:tcPr>
                <w:tcW w:w="1981" w:type="dxa"/>
              </w:tcPr>
              <w:p w14:paraId="31FFEF21" w14:textId="68496FC8" w:rsidR="00CC0278" w:rsidRDefault="00CC0278" w:rsidP="00CC0278">
                <w:pPr>
                  <w:pStyle w:val="BodyText"/>
                  <w:jc w:val="center"/>
                  <w:rPr>
                    <w:rFonts w:ascii="Palatino Linotype" w:hAnsi="Palatino Linotype"/>
                  </w:rPr>
                </w:pPr>
                <w:r>
                  <w:rPr>
                    <w:rFonts w:ascii="Palatino Linotype" w:hAnsi="Palatino Linotype"/>
                  </w:rPr>
                  <w:t>IFCC</w:t>
                </w:r>
              </w:p>
            </w:tc>
            <w:tc>
              <w:tcPr>
                <w:tcW w:w="5868" w:type="dxa"/>
              </w:tcPr>
              <w:p w14:paraId="42859AC8" w14:textId="6452426A" w:rsidR="00CC0278" w:rsidRPr="00905C77" w:rsidRDefault="00CC0278" w:rsidP="00CC0278">
                <w:pPr>
                  <w:pStyle w:val="BodyText"/>
                  <w:jc w:val="center"/>
                  <w:rPr>
                    <w:rFonts w:ascii="Palatino Linotype" w:hAnsi="Palatino Linotype"/>
                  </w:rPr>
                </w:pPr>
                <w:r w:rsidRPr="006B4752">
                  <w:rPr>
                    <w:rFonts w:ascii="Palatino Linotype" w:hAnsi="Palatino Linotype"/>
                  </w:rPr>
                  <w:t>International Federation for Clinical Chemistry</w:t>
                </w:r>
              </w:p>
            </w:tc>
          </w:tr>
          <w:tr w:rsidR="00CC0278" w:rsidRPr="001064D5" w14:paraId="0A9B8313" w14:textId="77777777" w:rsidTr="00002CFB">
            <w:trPr>
              <w:trHeight w:val="373"/>
              <w:jc w:val="center"/>
            </w:trPr>
            <w:tc>
              <w:tcPr>
                <w:tcW w:w="1331" w:type="dxa"/>
              </w:tcPr>
              <w:p w14:paraId="1CE2278C" w14:textId="0F2EAAFC" w:rsidR="00CC0278" w:rsidRPr="006916C1" w:rsidRDefault="00CC0278" w:rsidP="00CC0278">
                <w:pPr>
                  <w:pStyle w:val="BodyText"/>
                  <w:jc w:val="center"/>
                  <w:rPr>
                    <w:rFonts w:ascii="Palatino Linotype" w:hAnsi="Palatino Linotype"/>
                  </w:rPr>
                </w:pPr>
                <w:r>
                  <w:rPr>
                    <w:rFonts w:ascii="Palatino Linotype" w:hAnsi="Palatino Linotype"/>
                  </w:rPr>
                  <w:t>10</w:t>
                </w:r>
              </w:p>
            </w:tc>
            <w:tc>
              <w:tcPr>
                <w:tcW w:w="1981" w:type="dxa"/>
              </w:tcPr>
              <w:p w14:paraId="2B13FA74" w14:textId="42CAD8E4" w:rsidR="00CC0278" w:rsidRDefault="00CC0278" w:rsidP="00CC0278">
                <w:pPr>
                  <w:pStyle w:val="BodyText"/>
                  <w:jc w:val="center"/>
                  <w:rPr>
                    <w:rFonts w:ascii="Palatino Linotype" w:hAnsi="Palatino Linotype"/>
                  </w:rPr>
                </w:pPr>
                <w:r>
                  <w:rPr>
                    <w:rFonts w:ascii="Palatino Linotype" w:hAnsi="Palatino Linotype"/>
                  </w:rPr>
                  <w:t>IQC</w:t>
                </w:r>
              </w:p>
            </w:tc>
            <w:tc>
              <w:tcPr>
                <w:tcW w:w="5868" w:type="dxa"/>
              </w:tcPr>
              <w:p w14:paraId="387C10C1" w14:textId="7AEF6A62" w:rsidR="00CC0278" w:rsidRPr="00905C77" w:rsidRDefault="00CC0278" w:rsidP="00CC0278">
                <w:pPr>
                  <w:pStyle w:val="BodyText"/>
                  <w:jc w:val="center"/>
                  <w:rPr>
                    <w:rFonts w:ascii="Palatino Linotype" w:hAnsi="Palatino Linotype"/>
                  </w:rPr>
                </w:pPr>
                <w:r>
                  <w:rPr>
                    <w:rFonts w:ascii="Palatino Linotype" w:hAnsi="Palatino Linotype"/>
                  </w:rPr>
                  <w:t>Internal Quality Control</w:t>
                </w:r>
              </w:p>
            </w:tc>
          </w:tr>
          <w:tr w:rsidR="00CC0278" w:rsidRPr="001064D5" w14:paraId="059225F5" w14:textId="77777777" w:rsidTr="00002CFB">
            <w:trPr>
              <w:trHeight w:val="373"/>
              <w:jc w:val="center"/>
            </w:trPr>
            <w:tc>
              <w:tcPr>
                <w:tcW w:w="1331" w:type="dxa"/>
              </w:tcPr>
              <w:p w14:paraId="08E4D938" w14:textId="4D28A41D" w:rsidR="00CC0278" w:rsidRDefault="00CC0278" w:rsidP="00CC0278">
                <w:pPr>
                  <w:pStyle w:val="BodyText"/>
                  <w:jc w:val="center"/>
                  <w:rPr>
                    <w:rFonts w:ascii="Palatino Linotype" w:hAnsi="Palatino Linotype"/>
                  </w:rPr>
                </w:pPr>
                <w:r>
                  <w:rPr>
                    <w:rFonts w:ascii="Palatino Linotype" w:hAnsi="Palatino Linotype"/>
                  </w:rPr>
                  <w:t>11</w:t>
                </w:r>
              </w:p>
            </w:tc>
            <w:tc>
              <w:tcPr>
                <w:tcW w:w="1981" w:type="dxa"/>
              </w:tcPr>
              <w:p w14:paraId="4E6DFE81" w14:textId="4DD11D59" w:rsidR="00CC0278" w:rsidRDefault="00CC0278" w:rsidP="00CC0278">
                <w:pPr>
                  <w:pStyle w:val="BodyText"/>
                  <w:jc w:val="center"/>
                  <w:rPr>
                    <w:rFonts w:ascii="Palatino Linotype" w:hAnsi="Palatino Linotype"/>
                  </w:rPr>
                </w:pPr>
                <w:r>
                  <w:rPr>
                    <w:rFonts w:ascii="Palatino Linotype" w:hAnsi="Palatino Linotype"/>
                  </w:rPr>
                  <w:t>LLOQ</w:t>
                </w:r>
              </w:p>
            </w:tc>
            <w:tc>
              <w:tcPr>
                <w:tcW w:w="5868" w:type="dxa"/>
              </w:tcPr>
              <w:p w14:paraId="6CC96770" w14:textId="6A5FC0F6" w:rsidR="00CC0278" w:rsidRDefault="00CC0278" w:rsidP="00CC0278">
                <w:pPr>
                  <w:pStyle w:val="BodyText"/>
                  <w:jc w:val="center"/>
                  <w:rPr>
                    <w:rFonts w:ascii="Palatino Linotype" w:hAnsi="Palatino Linotype"/>
                  </w:rPr>
                </w:pPr>
                <w:r>
                  <w:rPr>
                    <w:rFonts w:ascii="Palatino Linotype" w:hAnsi="Palatino Linotype"/>
                  </w:rPr>
                  <w:t>Lower Limit of Quantitation</w:t>
                </w:r>
              </w:p>
            </w:tc>
          </w:tr>
          <w:tr w:rsidR="00CC0278" w:rsidRPr="001064D5" w14:paraId="62A43CB1" w14:textId="77777777" w:rsidTr="00002CFB">
            <w:trPr>
              <w:trHeight w:val="373"/>
              <w:jc w:val="center"/>
            </w:trPr>
            <w:tc>
              <w:tcPr>
                <w:tcW w:w="1331" w:type="dxa"/>
              </w:tcPr>
              <w:p w14:paraId="71BF21F2" w14:textId="2B2CC3E7" w:rsidR="00CC0278" w:rsidRPr="006916C1" w:rsidRDefault="00CC0278" w:rsidP="00CC0278">
                <w:pPr>
                  <w:pStyle w:val="BodyText"/>
                  <w:jc w:val="center"/>
                  <w:rPr>
                    <w:rFonts w:ascii="Palatino Linotype" w:hAnsi="Palatino Linotype"/>
                  </w:rPr>
                </w:pPr>
                <w:r>
                  <w:rPr>
                    <w:rFonts w:ascii="Palatino Linotype" w:hAnsi="Palatino Linotype"/>
                  </w:rPr>
                  <w:t>12</w:t>
                </w:r>
              </w:p>
            </w:tc>
            <w:tc>
              <w:tcPr>
                <w:tcW w:w="1981" w:type="dxa"/>
              </w:tcPr>
              <w:p w14:paraId="4C86277E" w14:textId="767A9134" w:rsidR="00CC0278" w:rsidRDefault="00CC0278" w:rsidP="00CC0278">
                <w:pPr>
                  <w:pStyle w:val="BodyText"/>
                  <w:jc w:val="center"/>
                  <w:rPr>
                    <w:rFonts w:ascii="Palatino Linotype" w:hAnsi="Palatino Linotype"/>
                  </w:rPr>
                </w:pPr>
                <w:r>
                  <w:rPr>
                    <w:rFonts w:ascii="Palatino Linotype" w:hAnsi="Palatino Linotype"/>
                  </w:rPr>
                  <w:t>MSP</w:t>
                </w:r>
              </w:p>
            </w:tc>
            <w:tc>
              <w:tcPr>
                <w:tcW w:w="5868" w:type="dxa"/>
              </w:tcPr>
              <w:p w14:paraId="51A5D9E0" w14:textId="5721710C" w:rsidR="00CC0278" w:rsidRPr="00353FFB" w:rsidRDefault="00CC0278" w:rsidP="00CC0278">
                <w:pPr>
                  <w:pStyle w:val="BodyText"/>
                  <w:jc w:val="center"/>
                  <w:rPr>
                    <w:rFonts w:ascii="Palatino Linotype" w:hAnsi="Palatino Linotype"/>
                  </w:rPr>
                </w:pPr>
                <w:r>
                  <w:rPr>
                    <w:rFonts w:ascii="Palatino Linotype" w:hAnsi="Palatino Linotype"/>
                  </w:rPr>
                  <w:t>Management System Procedure</w:t>
                </w:r>
              </w:p>
            </w:tc>
          </w:tr>
          <w:tr w:rsidR="00CC0278" w:rsidRPr="001064D5" w14:paraId="3E1B1A0E" w14:textId="77777777" w:rsidTr="00002CFB">
            <w:trPr>
              <w:trHeight w:val="373"/>
              <w:jc w:val="center"/>
            </w:trPr>
            <w:tc>
              <w:tcPr>
                <w:tcW w:w="1331" w:type="dxa"/>
              </w:tcPr>
              <w:p w14:paraId="60B83443" w14:textId="6F6446D0" w:rsidR="00CC0278" w:rsidRPr="006916C1" w:rsidRDefault="00CC0278" w:rsidP="00CC0278">
                <w:pPr>
                  <w:pStyle w:val="BodyText"/>
                  <w:jc w:val="center"/>
                  <w:rPr>
                    <w:rFonts w:ascii="Palatino Linotype" w:hAnsi="Palatino Linotype"/>
                  </w:rPr>
                </w:pPr>
                <w:r>
                  <w:rPr>
                    <w:rFonts w:ascii="Palatino Linotype" w:hAnsi="Palatino Linotype"/>
                  </w:rPr>
                  <w:t>13</w:t>
                </w:r>
              </w:p>
            </w:tc>
            <w:tc>
              <w:tcPr>
                <w:tcW w:w="1981" w:type="dxa"/>
              </w:tcPr>
              <w:p w14:paraId="15B9C615" w14:textId="38FACE9F" w:rsidR="00CC0278" w:rsidRDefault="00CC0278" w:rsidP="00CC0278">
                <w:pPr>
                  <w:pStyle w:val="BodyText"/>
                  <w:jc w:val="center"/>
                  <w:rPr>
                    <w:rFonts w:ascii="Palatino Linotype" w:hAnsi="Palatino Linotype"/>
                  </w:rPr>
                </w:pPr>
                <w:r>
                  <w:rPr>
                    <w:rFonts w:ascii="Palatino Linotype" w:hAnsi="Palatino Linotype"/>
                  </w:rPr>
                  <w:t>N/A</w:t>
                </w:r>
              </w:p>
            </w:tc>
            <w:tc>
              <w:tcPr>
                <w:tcW w:w="5868" w:type="dxa"/>
              </w:tcPr>
              <w:p w14:paraId="12F0E202" w14:textId="08D58DDF" w:rsidR="00CC0278" w:rsidRDefault="00CC0278" w:rsidP="00CC0278">
                <w:pPr>
                  <w:pStyle w:val="BodyText"/>
                  <w:jc w:val="center"/>
                  <w:rPr>
                    <w:rFonts w:ascii="Palatino Linotype" w:hAnsi="Palatino Linotype"/>
                  </w:rPr>
                </w:pPr>
                <w:r>
                  <w:rPr>
                    <w:rFonts w:ascii="Palatino Linotype" w:hAnsi="Palatino Linotype"/>
                  </w:rPr>
                  <w:t>Not Applicable/Available</w:t>
                </w:r>
              </w:p>
            </w:tc>
          </w:tr>
          <w:tr w:rsidR="00CC0278" w:rsidRPr="001064D5" w14:paraId="597EE4C3" w14:textId="77777777" w:rsidTr="00002CFB">
            <w:trPr>
              <w:trHeight w:val="374"/>
              <w:jc w:val="center"/>
            </w:trPr>
            <w:tc>
              <w:tcPr>
                <w:tcW w:w="1331" w:type="dxa"/>
              </w:tcPr>
              <w:p w14:paraId="343F74B0" w14:textId="74FD87DB" w:rsidR="00CC0278" w:rsidRPr="006916C1" w:rsidRDefault="00CC0278" w:rsidP="00CC0278">
                <w:pPr>
                  <w:pStyle w:val="BodyText"/>
                  <w:jc w:val="center"/>
                  <w:rPr>
                    <w:rFonts w:ascii="Palatino Linotype" w:hAnsi="Palatino Linotype"/>
                  </w:rPr>
                </w:pPr>
                <w:r>
                  <w:rPr>
                    <w:rFonts w:ascii="Palatino Linotype" w:hAnsi="Palatino Linotype"/>
                  </w:rPr>
                  <w:t>14</w:t>
                </w:r>
              </w:p>
            </w:tc>
            <w:tc>
              <w:tcPr>
                <w:tcW w:w="1981" w:type="dxa"/>
              </w:tcPr>
              <w:p w14:paraId="016C5CA8" w14:textId="03B04AE7" w:rsidR="00CC0278" w:rsidRPr="006916C1" w:rsidRDefault="00CC0278" w:rsidP="00CC0278">
                <w:pPr>
                  <w:pStyle w:val="BodyText"/>
                  <w:jc w:val="center"/>
                  <w:rPr>
                    <w:rFonts w:ascii="Palatino Linotype" w:hAnsi="Palatino Linotype"/>
                  </w:rPr>
                </w:pPr>
                <w:r>
                  <w:rPr>
                    <w:rFonts w:ascii="Palatino Linotype" w:hAnsi="Palatino Linotype"/>
                  </w:rPr>
                  <w:t>pH</w:t>
                </w:r>
              </w:p>
            </w:tc>
            <w:tc>
              <w:tcPr>
                <w:tcW w:w="5868" w:type="dxa"/>
              </w:tcPr>
              <w:p w14:paraId="352B4EE8" w14:textId="1D363DD0" w:rsidR="00CC0278" w:rsidRPr="006916C1" w:rsidRDefault="00CC0278" w:rsidP="00CC0278">
                <w:pPr>
                  <w:pStyle w:val="BodyText"/>
                  <w:jc w:val="center"/>
                  <w:rPr>
                    <w:rFonts w:ascii="Palatino Linotype" w:hAnsi="Palatino Linotype"/>
                  </w:rPr>
                </w:pPr>
                <w:r>
                  <w:rPr>
                    <w:rFonts w:ascii="Palatino Linotype" w:hAnsi="Palatino Linotype"/>
                  </w:rPr>
                  <w:t>Potential of Hydrogen</w:t>
                </w:r>
              </w:p>
            </w:tc>
          </w:tr>
          <w:tr w:rsidR="00CC0278" w:rsidRPr="001064D5" w14:paraId="27A80A4B" w14:textId="77777777" w:rsidTr="00002CFB">
            <w:trPr>
              <w:trHeight w:val="374"/>
              <w:jc w:val="center"/>
            </w:trPr>
            <w:tc>
              <w:tcPr>
                <w:tcW w:w="1331" w:type="dxa"/>
              </w:tcPr>
              <w:p w14:paraId="7D51F06A" w14:textId="3D51C4C9" w:rsidR="00CC0278" w:rsidRDefault="00CC0278" w:rsidP="00CC0278">
                <w:pPr>
                  <w:pStyle w:val="BodyText"/>
                  <w:jc w:val="center"/>
                  <w:rPr>
                    <w:rFonts w:ascii="Palatino Linotype" w:hAnsi="Palatino Linotype"/>
                  </w:rPr>
                </w:pPr>
                <w:r>
                  <w:rPr>
                    <w:rFonts w:ascii="Palatino Linotype" w:hAnsi="Palatino Linotype"/>
                  </w:rPr>
                  <w:t>15</w:t>
                </w:r>
              </w:p>
            </w:tc>
            <w:tc>
              <w:tcPr>
                <w:tcW w:w="1981" w:type="dxa"/>
              </w:tcPr>
              <w:p w14:paraId="4B811A94" w14:textId="44EE0963" w:rsidR="00CC0278" w:rsidRDefault="00CC0278" w:rsidP="00CC0278">
                <w:pPr>
                  <w:pStyle w:val="BodyText"/>
                  <w:jc w:val="center"/>
                  <w:rPr>
                    <w:rFonts w:ascii="Palatino Linotype" w:hAnsi="Palatino Linotype"/>
                  </w:rPr>
                </w:pPr>
                <w:r>
                  <w:rPr>
                    <w:rFonts w:ascii="Palatino Linotype" w:hAnsi="Palatino Linotype"/>
                  </w:rPr>
                  <w:t>QC</w:t>
                </w:r>
              </w:p>
            </w:tc>
            <w:tc>
              <w:tcPr>
                <w:tcW w:w="5868" w:type="dxa"/>
              </w:tcPr>
              <w:p w14:paraId="32E57436" w14:textId="7AEAF6F9" w:rsidR="00CC0278" w:rsidRDefault="00CC0278" w:rsidP="00CC0278">
                <w:pPr>
                  <w:pStyle w:val="BodyText"/>
                  <w:jc w:val="center"/>
                  <w:rPr>
                    <w:rFonts w:ascii="Palatino Linotype" w:hAnsi="Palatino Linotype"/>
                  </w:rPr>
                </w:pPr>
                <w:r>
                  <w:rPr>
                    <w:rFonts w:ascii="Palatino Linotype" w:hAnsi="Palatino Linotype"/>
                  </w:rPr>
                  <w:t>Quality Control</w:t>
                </w:r>
              </w:p>
            </w:tc>
          </w:tr>
          <w:tr w:rsidR="00CC0278" w:rsidRPr="001064D5" w14:paraId="1E204695" w14:textId="77777777" w:rsidTr="00002CFB">
            <w:trPr>
              <w:trHeight w:val="373"/>
              <w:jc w:val="center"/>
            </w:trPr>
            <w:tc>
              <w:tcPr>
                <w:tcW w:w="1331" w:type="dxa"/>
              </w:tcPr>
              <w:p w14:paraId="0C2574C3" w14:textId="04F71FFA" w:rsidR="00CC0278" w:rsidRPr="006916C1" w:rsidRDefault="00CC0278" w:rsidP="00CC0278">
                <w:pPr>
                  <w:pStyle w:val="BodyText"/>
                  <w:jc w:val="center"/>
                  <w:rPr>
                    <w:rFonts w:ascii="Palatino Linotype" w:hAnsi="Palatino Linotype"/>
                  </w:rPr>
                </w:pPr>
                <w:r>
                  <w:rPr>
                    <w:rFonts w:ascii="Palatino Linotype" w:hAnsi="Palatino Linotype"/>
                  </w:rPr>
                  <w:t>16</w:t>
                </w:r>
              </w:p>
            </w:tc>
            <w:tc>
              <w:tcPr>
                <w:tcW w:w="1981" w:type="dxa"/>
              </w:tcPr>
              <w:p w14:paraId="13FD0B73" w14:textId="2311B0C2" w:rsidR="00CC0278" w:rsidRPr="006916C1" w:rsidRDefault="00CC0278" w:rsidP="00CC0278">
                <w:pPr>
                  <w:pStyle w:val="BodyText"/>
                  <w:jc w:val="center"/>
                  <w:rPr>
                    <w:rFonts w:ascii="Palatino Linotype" w:hAnsi="Palatino Linotype"/>
                  </w:rPr>
                </w:pPr>
                <w:r>
                  <w:rPr>
                    <w:rFonts w:ascii="Palatino Linotype" w:hAnsi="Palatino Linotype"/>
                  </w:rPr>
                  <w:t>QM</w:t>
                </w:r>
              </w:p>
            </w:tc>
            <w:tc>
              <w:tcPr>
                <w:tcW w:w="5868" w:type="dxa"/>
              </w:tcPr>
              <w:p w14:paraId="6DACED80" w14:textId="78B6D784" w:rsidR="00CC0278" w:rsidRPr="006916C1" w:rsidRDefault="00CC0278" w:rsidP="00CC0278">
                <w:pPr>
                  <w:pStyle w:val="BodyText"/>
                  <w:jc w:val="center"/>
                  <w:rPr>
                    <w:rFonts w:ascii="Palatino Linotype" w:hAnsi="Palatino Linotype"/>
                  </w:rPr>
                </w:pPr>
                <w:r>
                  <w:rPr>
                    <w:rFonts w:ascii="Palatino Linotype" w:hAnsi="Palatino Linotype"/>
                  </w:rPr>
                  <w:t>Quality Manager</w:t>
                </w:r>
              </w:p>
            </w:tc>
          </w:tr>
          <w:tr w:rsidR="00CC0278" w:rsidRPr="001064D5" w14:paraId="723B79F5" w14:textId="77777777" w:rsidTr="00002CFB">
            <w:trPr>
              <w:trHeight w:val="373"/>
              <w:jc w:val="center"/>
            </w:trPr>
            <w:tc>
              <w:tcPr>
                <w:tcW w:w="1331" w:type="dxa"/>
              </w:tcPr>
              <w:p w14:paraId="5F6AB42C" w14:textId="17925BD7" w:rsidR="00CC0278" w:rsidRDefault="00CC0278" w:rsidP="00CC0278">
                <w:pPr>
                  <w:pStyle w:val="BodyText"/>
                  <w:jc w:val="center"/>
                  <w:rPr>
                    <w:rFonts w:ascii="Palatino Linotype" w:hAnsi="Palatino Linotype"/>
                  </w:rPr>
                </w:pPr>
                <w:r>
                  <w:rPr>
                    <w:rFonts w:ascii="Palatino Linotype" w:hAnsi="Palatino Linotype"/>
                  </w:rPr>
                  <w:t>17</w:t>
                </w:r>
              </w:p>
            </w:tc>
            <w:tc>
              <w:tcPr>
                <w:tcW w:w="1981" w:type="dxa"/>
              </w:tcPr>
              <w:p w14:paraId="1B8EEC28" w14:textId="1976E961" w:rsidR="00CC0278" w:rsidRDefault="00CC0278" w:rsidP="00CC0278">
                <w:pPr>
                  <w:pStyle w:val="BodyText"/>
                  <w:jc w:val="center"/>
                  <w:rPr>
                    <w:rFonts w:ascii="Palatino Linotype" w:hAnsi="Palatino Linotype"/>
                  </w:rPr>
                </w:pPr>
                <w:r>
                  <w:rPr>
                    <w:rFonts w:ascii="Palatino Linotype" w:hAnsi="Palatino Linotype"/>
                  </w:rPr>
                  <w:t>QNS</w:t>
                </w:r>
              </w:p>
            </w:tc>
            <w:tc>
              <w:tcPr>
                <w:tcW w:w="5868" w:type="dxa"/>
              </w:tcPr>
              <w:p w14:paraId="55066AC9" w14:textId="01E3DC9F" w:rsidR="00CC0278" w:rsidRDefault="00CC0278" w:rsidP="00CC0278">
                <w:pPr>
                  <w:pStyle w:val="BodyText"/>
                  <w:jc w:val="center"/>
                  <w:rPr>
                    <w:rFonts w:ascii="Palatino Linotype" w:hAnsi="Palatino Linotype"/>
                  </w:rPr>
                </w:pPr>
                <w:r>
                  <w:rPr>
                    <w:rFonts w:ascii="Palatino Linotype" w:hAnsi="Palatino Linotype"/>
                  </w:rPr>
                  <w:t>Quantity Not Sufficient</w:t>
                </w:r>
              </w:p>
            </w:tc>
          </w:tr>
          <w:tr w:rsidR="00CC0278" w:rsidRPr="001064D5" w14:paraId="34C9D386" w14:textId="77777777" w:rsidTr="00002CFB">
            <w:trPr>
              <w:trHeight w:val="373"/>
              <w:jc w:val="center"/>
            </w:trPr>
            <w:tc>
              <w:tcPr>
                <w:tcW w:w="1331" w:type="dxa"/>
              </w:tcPr>
              <w:p w14:paraId="048B9966" w14:textId="64DA0C6A" w:rsidR="00CC0278" w:rsidRDefault="00CC0278" w:rsidP="00CC0278">
                <w:pPr>
                  <w:pStyle w:val="BodyText"/>
                  <w:jc w:val="center"/>
                  <w:rPr>
                    <w:rFonts w:ascii="Palatino Linotype" w:hAnsi="Palatino Linotype"/>
                  </w:rPr>
                </w:pPr>
                <w:r>
                  <w:rPr>
                    <w:rFonts w:ascii="Palatino Linotype" w:hAnsi="Palatino Linotype"/>
                  </w:rPr>
                  <w:t>18</w:t>
                </w:r>
              </w:p>
            </w:tc>
            <w:tc>
              <w:tcPr>
                <w:tcW w:w="1981" w:type="dxa"/>
              </w:tcPr>
              <w:p w14:paraId="7A8888C3" w14:textId="1D9383F3" w:rsidR="00CC0278" w:rsidRPr="006916C1" w:rsidRDefault="00CC0278" w:rsidP="00CC0278">
                <w:pPr>
                  <w:pStyle w:val="BodyText"/>
                  <w:jc w:val="center"/>
                  <w:rPr>
                    <w:rFonts w:ascii="Palatino Linotype" w:hAnsi="Palatino Linotype"/>
                  </w:rPr>
                </w:pPr>
                <w:r>
                  <w:rPr>
                    <w:rFonts w:ascii="Palatino Linotype" w:hAnsi="Palatino Linotype"/>
                  </w:rPr>
                  <w:t>SD</w:t>
                </w:r>
              </w:p>
            </w:tc>
            <w:tc>
              <w:tcPr>
                <w:tcW w:w="5868" w:type="dxa"/>
              </w:tcPr>
              <w:p w14:paraId="62F38F35" w14:textId="3F39BFFF" w:rsidR="00CC0278" w:rsidRPr="006916C1" w:rsidRDefault="00CC0278" w:rsidP="00CC0278">
                <w:pPr>
                  <w:pStyle w:val="BodyText"/>
                  <w:jc w:val="center"/>
                  <w:rPr>
                    <w:rFonts w:ascii="Palatino Linotype" w:hAnsi="Palatino Linotype"/>
                  </w:rPr>
                </w:pPr>
                <w:r>
                  <w:rPr>
                    <w:rFonts w:ascii="Palatino Linotype" w:hAnsi="Palatino Linotype"/>
                  </w:rPr>
                  <w:t>Standard Deviation</w:t>
                </w:r>
              </w:p>
            </w:tc>
          </w:tr>
          <w:tr w:rsidR="00CC0278" w:rsidRPr="001064D5" w14:paraId="1DEFC746" w14:textId="77777777" w:rsidTr="00002CFB">
            <w:trPr>
              <w:trHeight w:val="373"/>
              <w:jc w:val="center"/>
            </w:trPr>
            <w:tc>
              <w:tcPr>
                <w:tcW w:w="1331" w:type="dxa"/>
              </w:tcPr>
              <w:p w14:paraId="5B34C3D3" w14:textId="1C1B1906" w:rsidR="00CC0278" w:rsidRDefault="00CC0278" w:rsidP="00CC0278">
                <w:pPr>
                  <w:pStyle w:val="BodyText"/>
                  <w:jc w:val="center"/>
                  <w:rPr>
                    <w:rFonts w:ascii="Palatino Linotype" w:hAnsi="Palatino Linotype"/>
                  </w:rPr>
                </w:pPr>
                <w:r>
                  <w:rPr>
                    <w:rFonts w:ascii="Palatino Linotype" w:hAnsi="Palatino Linotype"/>
                  </w:rPr>
                  <w:t>19</w:t>
                </w:r>
              </w:p>
            </w:tc>
            <w:tc>
              <w:tcPr>
                <w:tcW w:w="1981" w:type="dxa"/>
              </w:tcPr>
              <w:p w14:paraId="1249508B" w14:textId="5D6F73E5" w:rsidR="00CC0278" w:rsidRDefault="00CC0278" w:rsidP="00CC0278">
                <w:pPr>
                  <w:pStyle w:val="BodyText"/>
                  <w:jc w:val="center"/>
                  <w:rPr>
                    <w:rFonts w:ascii="Palatino Linotype" w:hAnsi="Palatino Linotype"/>
                  </w:rPr>
                </w:pPr>
                <w:r>
                  <w:rPr>
                    <w:rFonts w:ascii="Palatino Linotype" w:hAnsi="Palatino Linotype"/>
                  </w:rPr>
                  <w:t>SOP</w:t>
                </w:r>
              </w:p>
            </w:tc>
            <w:tc>
              <w:tcPr>
                <w:tcW w:w="5868" w:type="dxa"/>
              </w:tcPr>
              <w:p w14:paraId="21A3A4A3" w14:textId="17BDFB79" w:rsidR="00CC0278" w:rsidRDefault="00CC0278" w:rsidP="00CC0278">
                <w:pPr>
                  <w:pStyle w:val="BodyText"/>
                  <w:jc w:val="center"/>
                  <w:rPr>
                    <w:rFonts w:ascii="Palatino Linotype" w:hAnsi="Palatino Linotype"/>
                  </w:rPr>
                </w:pPr>
                <w:r>
                  <w:rPr>
                    <w:rFonts w:ascii="Palatino Linotype" w:hAnsi="Palatino Linotype"/>
                  </w:rPr>
                  <w:t>Standard Operating Procedure</w:t>
                </w:r>
              </w:p>
            </w:tc>
          </w:tr>
          <w:tr w:rsidR="00CC0278" w:rsidRPr="001064D5" w14:paraId="3F7EEB95" w14:textId="77777777" w:rsidTr="00002CFB">
            <w:trPr>
              <w:trHeight w:val="373"/>
              <w:jc w:val="center"/>
            </w:trPr>
            <w:tc>
              <w:tcPr>
                <w:tcW w:w="1331" w:type="dxa"/>
              </w:tcPr>
              <w:p w14:paraId="1A9551CA" w14:textId="569BBED7" w:rsidR="00CC0278" w:rsidRDefault="00CC0278" w:rsidP="00CC0278">
                <w:pPr>
                  <w:pStyle w:val="BodyText"/>
                  <w:jc w:val="center"/>
                  <w:rPr>
                    <w:rFonts w:ascii="Palatino Linotype" w:hAnsi="Palatino Linotype"/>
                  </w:rPr>
                </w:pPr>
                <w:r>
                  <w:rPr>
                    <w:rFonts w:ascii="Palatino Linotype" w:hAnsi="Palatino Linotype"/>
                  </w:rPr>
                  <w:t>20</w:t>
                </w:r>
              </w:p>
            </w:tc>
            <w:tc>
              <w:tcPr>
                <w:tcW w:w="1981" w:type="dxa"/>
              </w:tcPr>
              <w:p w14:paraId="6D6F72E5" w14:textId="6E651E48" w:rsidR="00CC0278" w:rsidRPr="006916C1" w:rsidRDefault="00CC0278" w:rsidP="00CC0278">
                <w:pPr>
                  <w:pStyle w:val="BodyText"/>
                  <w:jc w:val="center"/>
                  <w:rPr>
                    <w:rFonts w:ascii="Palatino Linotype" w:hAnsi="Palatino Linotype"/>
                  </w:rPr>
                </w:pPr>
                <w:r>
                  <w:rPr>
                    <w:rFonts w:ascii="Palatino Linotype" w:hAnsi="Palatino Linotype"/>
                  </w:rPr>
                  <w:t>SST</w:t>
                </w:r>
              </w:p>
            </w:tc>
            <w:tc>
              <w:tcPr>
                <w:tcW w:w="5868" w:type="dxa"/>
              </w:tcPr>
              <w:p w14:paraId="6797A417" w14:textId="38479B61" w:rsidR="00CC0278" w:rsidRPr="006916C1" w:rsidRDefault="00CC0278" w:rsidP="00CC0278">
                <w:pPr>
                  <w:pStyle w:val="BodyText"/>
                  <w:jc w:val="center"/>
                  <w:rPr>
                    <w:rFonts w:ascii="Palatino Linotype" w:hAnsi="Palatino Linotype"/>
                  </w:rPr>
                </w:pPr>
                <w:r w:rsidRPr="002B2EAF">
                  <w:rPr>
                    <w:rFonts w:ascii="Palatino Linotype" w:hAnsi="Palatino Linotype"/>
                  </w:rPr>
                  <w:t>Serum Separator Tube</w:t>
                </w:r>
              </w:p>
            </w:tc>
          </w:tr>
          <w:tr w:rsidR="00CC0278" w:rsidRPr="001064D5" w14:paraId="7B8C09DE" w14:textId="77777777" w:rsidTr="00002CFB">
            <w:trPr>
              <w:trHeight w:val="373"/>
              <w:jc w:val="center"/>
            </w:trPr>
            <w:tc>
              <w:tcPr>
                <w:tcW w:w="1331" w:type="dxa"/>
              </w:tcPr>
              <w:p w14:paraId="05654438" w14:textId="670D6BEB" w:rsidR="00CC0278" w:rsidRDefault="00CC0278" w:rsidP="00CC0278">
                <w:pPr>
                  <w:pStyle w:val="BodyText"/>
                  <w:jc w:val="center"/>
                  <w:rPr>
                    <w:rFonts w:ascii="Palatino Linotype" w:hAnsi="Palatino Linotype"/>
                  </w:rPr>
                </w:pPr>
                <w:r>
                  <w:rPr>
                    <w:rFonts w:ascii="Palatino Linotype" w:hAnsi="Palatino Linotype"/>
                  </w:rPr>
                  <w:t>21</w:t>
                </w:r>
              </w:p>
            </w:tc>
            <w:tc>
              <w:tcPr>
                <w:tcW w:w="1981" w:type="dxa"/>
              </w:tcPr>
              <w:p w14:paraId="18F6B93D" w14:textId="2E20AF62" w:rsidR="00CC0278" w:rsidRDefault="00CC0278" w:rsidP="00CC0278">
                <w:pPr>
                  <w:pStyle w:val="BodyText"/>
                  <w:jc w:val="center"/>
                  <w:rPr>
                    <w:rFonts w:ascii="Palatino Linotype" w:hAnsi="Palatino Linotype"/>
                  </w:rPr>
                </w:pPr>
                <w:r>
                  <w:rPr>
                    <w:rFonts w:ascii="Palatino Linotype" w:hAnsi="Palatino Linotype"/>
                  </w:rPr>
                  <w:t>TRF</w:t>
                </w:r>
              </w:p>
            </w:tc>
            <w:tc>
              <w:tcPr>
                <w:tcW w:w="5868" w:type="dxa"/>
              </w:tcPr>
              <w:p w14:paraId="4C2D2909" w14:textId="36F4FF98" w:rsidR="00CC0278" w:rsidRDefault="00CC0278" w:rsidP="00CC0278">
                <w:pPr>
                  <w:pStyle w:val="BodyText"/>
                  <w:jc w:val="center"/>
                  <w:rPr>
                    <w:rFonts w:ascii="Palatino Linotype" w:hAnsi="Palatino Linotype"/>
                  </w:rPr>
                </w:pPr>
                <w:r>
                  <w:rPr>
                    <w:rFonts w:ascii="Palatino Linotype" w:hAnsi="Palatino Linotype"/>
                  </w:rPr>
                  <w:t>Test Requisition Form</w:t>
                </w:r>
              </w:p>
            </w:tc>
          </w:tr>
          <w:tr w:rsidR="00CC0278" w:rsidRPr="001064D5" w14:paraId="7883AFD1" w14:textId="77777777" w:rsidTr="00002CFB">
            <w:trPr>
              <w:trHeight w:val="373"/>
              <w:jc w:val="center"/>
            </w:trPr>
            <w:tc>
              <w:tcPr>
                <w:tcW w:w="1331" w:type="dxa"/>
              </w:tcPr>
              <w:p w14:paraId="07EA90AF" w14:textId="08F1F648" w:rsidR="00CC0278" w:rsidRDefault="00CC0278" w:rsidP="00CC0278">
                <w:pPr>
                  <w:pStyle w:val="BodyText"/>
                  <w:jc w:val="center"/>
                  <w:rPr>
                    <w:rFonts w:ascii="Palatino Linotype" w:hAnsi="Palatino Linotype"/>
                  </w:rPr>
                </w:pPr>
                <w:r>
                  <w:rPr>
                    <w:rFonts w:ascii="Palatino Linotype" w:hAnsi="Palatino Linotype"/>
                  </w:rPr>
                  <w:t>22</w:t>
                </w:r>
              </w:p>
            </w:tc>
            <w:tc>
              <w:tcPr>
                <w:tcW w:w="1981" w:type="dxa"/>
              </w:tcPr>
              <w:p w14:paraId="4CBD44C4" w14:textId="6FFE3E83" w:rsidR="00CC0278" w:rsidRPr="006916C1" w:rsidRDefault="00CC0278" w:rsidP="00CC0278">
                <w:pPr>
                  <w:pStyle w:val="BodyText"/>
                  <w:jc w:val="center"/>
                  <w:rPr>
                    <w:rFonts w:ascii="Palatino Linotype" w:hAnsi="Palatino Linotype"/>
                  </w:rPr>
                </w:pPr>
                <w:r w:rsidRPr="006916C1">
                  <w:rPr>
                    <w:rFonts w:ascii="Palatino Linotype" w:hAnsi="Palatino Linotype"/>
                  </w:rPr>
                  <w:t>TDPL</w:t>
                </w:r>
              </w:p>
            </w:tc>
            <w:tc>
              <w:tcPr>
                <w:tcW w:w="5868" w:type="dxa"/>
              </w:tcPr>
              <w:p w14:paraId="14040014" w14:textId="07B10EB2" w:rsidR="00CC0278" w:rsidRPr="006916C1" w:rsidRDefault="00CC0278" w:rsidP="00CC0278">
                <w:pPr>
                  <w:pStyle w:val="BodyText"/>
                  <w:jc w:val="center"/>
                  <w:rPr>
                    <w:rFonts w:ascii="Palatino Linotype" w:hAnsi="Palatino Linotype"/>
                  </w:rPr>
                </w:pPr>
                <w:r w:rsidRPr="006916C1">
                  <w:rPr>
                    <w:rFonts w:ascii="Palatino Linotype" w:hAnsi="Palatino Linotype"/>
                  </w:rPr>
                  <w:t>TRUSTlab Diagnostics Private Limited</w:t>
                </w:r>
              </w:p>
            </w:tc>
          </w:tr>
          <w:tr w:rsidR="00CC0278" w:rsidRPr="001064D5" w14:paraId="6B9562DD" w14:textId="77777777" w:rsidTr="00002CFB">
            <w:trPr>
              <w:trHeight w:val="373"/>
              <w:jc w:val="center"/>
            </w:trPr>
            <w:tc>
              <w:tcPr>
                <w:tcW w:w="1331" w:type="dxa"/>
              </w:tcPr>
              <w:p w14:paraId="67B5B512" w14:textId="4581EED0" w:rsidR="00CC0278" w:rsidRDefault="00CC0278" w:rsidP="00CC0278">
                <w:pPr>
                  <w:pStyle w:val="BodyText"/>
                  <w:jc w:val="center"/>
                  <w:rPr>
                    <w:rFonts w:ascii="Palatino Linotype" w:hAnsi="Palatino Linotype"/>
                  </w:rPr>
                </w:pPr>
                <w:r>
                  <w:rPr>
                    <w:rFonts w:ascii="Palatino Linotype" w:hAnsi="Palatino Linotype"/>
                  </w:rPr>
                  <w:t>23</w:t>
                </w:r>
              </w:p>
            </w:tc>
            <w:tc>
              <w:tcPr>
                <w:tcW w:w="1981" w:type="dxa"/>
              </w:tcPr>
              <w:p w14:paraId="40F05459" w14:textId="2E8D73BE" w:rsidR="00CC0278" w:rsidRDefault="00CC0278" w:rsidP="00CC0278">
                <w:pPr>
                  <w:pStyle w:val="BodyText"/>
                  <w:jc w:val="center"/>
                  <w:rPr>
                    <w:rFonts w:ascii="Palatino Linotype" w:hAnsi="Palatino Linotype"/>
                  </w:rPr>
                </w:pPr>
                <w:r>
                  <w:rPr>
                    <w:rFonts w:ascii="Palatino Linotype" w:hAnsi="Palatino Linotype"/>
                  </w:rPr>
                  <w:t>ULOQ</w:t>
                </w:r>
              </w:p>
            </w:tc>
            <w:tc>
              <w:tcPr>
                <w:tcW w:w="5868" w:type="dxa"/>
              </w:tcPr>
              <w:p w14:paraId="5EE0A7E2" w14:textId="039E18E4" w:rsidR="00CC0278" w:rsidRDefault="00CC0278" w:rsidP="00CC0278">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4CBB188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CC7377">
        <w:rPr>
          <w:rFonts w:cs="Times New Roman"/>
          <w:color w:val="000000"/>
        </w:rPr>
        <w:t>Creatinine</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gives information about </w:t>
      </w:r>
      <w:r w:rsidR="00CC7377">
        <w:rPr>
          <w:rFonts w:cs="Times New Roman"/>
          <w:color w:val="000000"/>
        </w:rPr>
        <w:t>Creatinine</w:t>
      </w:r>
      <w:r w:rsidR="008A6589" w:rsidRPr="008A6589">
        <w:rPr>
          <w:rFonts w:cs="Times New Roman"/>
          <w:color w:val="000000"/>
        </w:rPr>
        <w:t xml:space="preserve"> 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08714879" w14:textId="77777777" w:rsidR="00AE56CE" w:rsidRPr="00D8479E" w:rsidRDefault="00AE56CE" w:rsidP="00AE56CE">
      <w:pPr>
        <w:pStyle w:val="TDPL-BodyTxt"/>
        <w:jc w:val="both"/>
      </w:pPr>
      <w:r w:rsidRPr="00D8479E">
        <w:t xml:space="preserve">It is the responsibility of the technicians of the </w:t>
      </w:r>
      <w:r>
        <w:t>Biochemistry</w:t>
      </w:r>
      <w:r w:rsidRPr="00D8479E">
        <w:t xml:space="preserve"> Department to comply with this SOP.</w:t>
      </w:r>
    </w:p>
    <w:p w14:paraId="7CF5FF3A" w14:textId="77777777" w:rsidR="00AE56CE" w:rsidRPr="00D8479E" w:rsidRDefault="00AE56CE" w:rsidP="00AE56CE">
      <w:pPr>
        <w:pStyle w:val="TDPL-BodyTxt"/>
        <w:jc w:val="both"/>
      </w:pPr>
      <w:r w:rsidRPr="00D8479E">
        <w:t>HOD shall ensure implementation.</w:t>
      </w:r>
    </w:p>
    <w:p w14:paraId="044D59E5" w14:textId="77777777" w:rsidR="00AE56CE" w:rsidRPr="00D8479E" w:rsidRDefault="00AE56CE" w:rsidP="00AE56CE">
      <w:pPr>
        <w:pStyle w:val="TDPL-BodyTxt"/>
        <w:jc w:val="both"/>
      </w:pPr>
      <w:r w:rsidRPr="00D8479E">
        <w:t>The Quality Manager is responsible for monitoring, reviewing and ensuring compliance with this procedure.</w:t>
      </w:r>
    </w:p>
    <w:p w14:paraId="0A511B78" w14:textId="267E698E" w:rsidR="00BB59CE" w:rsidRPr="009F5184" w:rsidRDefault="00AE56CE" w:rsidP="00AE56C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CCCBC47" w:rsidR="00CE17EC" w:rsidRDefault="00CC0278" w:rsidP="00FE3C10">
      <w:pPr>
        <w:pStyle w:val="TDPL-BodyTxt"/>
        <w:numPr>
          <w:ilvl w:val="0"/>
          <w:numId w:val="0"/>
        </w:numPr>
        <w:ind w:left="1134"/>
        <w:jc w:val="both"/>
      </w:pPr>
      <w:r w:rsidRPr="00CC0278">
        <w:t>Serum creatinine is a blood test that measures the amount of creatinine, a waste product from muscle metabolism, in your blood. It's a key indicator of kidney function, as healthy kidneys filter creatinine out of the blood and into the urine. Elevated serum creatinine levels suggest that the kidneys may not be filtering blood effectively, potentially indicating kidney disease or injury</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72FCF1E4" w:rsidR="00403EA3" w:rsidRDefault="00CC0278" w:rsidP="00331A53">
      <w:pPr>
        <w:pStyle w:val="TDPL-BodyTxt"/>
        <w:numPr>
          <w:ilvl w:val="0"/>
          <w:numId w:val="0"/>
        </w:numPr>
        <w:ind w:left="1134"/>
        <w:jc w:val="both"/>
      </w:pPr>
      <w:r w:rsidRPr="00CC0278">
        <w:t xml:space="preserve">Kinetic Jaffe method. Creatinine forms a </w:t>
      </w:r>
      <w:proofErr w:type="gramStart"/>
      <w:r w:rsidRPr="00CC0278">
        <w:t>yellow-orange</w:t>
      </w:r>
      <w:proofErr w:type="gramEnd"/>
      <w:r w:rsidRPr="00CC0278">
        <w:t xml:space="preserve"> coloured compound with picric acid in an alkaline medium. The rate of change in absorbance at 520/800 nm is proportional to the creatinine concentration in the sample</w:t>
      </w:r>
      <w:r w:rsidR="00403EA3">
        <w:t>.</w:t>
      </w:r>
    </w:p>
    <w:p w14:paraId="4F36D067" w14:textId="717F8E0B" w:rsidR="00331A53" w:rsidRDefault="00CC0278" w:rsidP="00BA5568">
      <w:pPr>
        <w:pStyle w:val="TDPL-BodyTxt"/>
        <w:numPr>
          <w:ilvl w:val="0"/>
          <w:numId w:val="0"/>
        </w:numPr>
        <w:spacing w:before="240"/>
        <w:ind w:left="1134"/>
        <w:jc w:val="both"/>
      </w:pPr>
      <w:r>
        <w:rPr>
          <w:noProof/>
          <w14:ligatures w14:val="standardContextual"/>
        </w:rPr>
        <mc:AlternateContent>
          <mc:Choice Requires="wps">
            <w:drawing>
              <wp:anchor distT="0" distB="0" distL="114300" distR="114300" simplePos="0" relativeHeight="251661312" behindDoc="0" locked="0" layoutInCell="1" allowOverlap="1" wp14:anchorId="45793D06" wp14:editId="2298E6C1">
                <wp:simplePos x="0" y="0"/>
                <wp:positionH relativeFrom="column">
                  <wp:posOffset>2428875</wp:posOffset>
                </wp:positionH>
                <wp:positionV relativeFrom="paragraph">
                  <wp:posOffset>219666</wp:posOffset>
                </wp:positionV>
                <wp:extent cx="1524000" cy="0"/>
                <wp:effectExtent l="0" t="76200" r="19050" b="95250"/>
                <wp:wrapSquare wrapText="bothSides"/>
                <wp:docPr id="5387718" name="Straight Arrow Connector 7"/>
                <wp:cNvGraphicFramePr/>
                <a:graphic xmlns:a="http://schemas.openxmlformats.org/drawingml/2006/main">
                  <a:graphicData uri="http://schemas.microsoft.com/office/word/2010/wordprocessingShape">
                    <wps:wsp>
                      <wps:cNvCnPr/>
                      <wps:spPr>
                        <a:xfrm>
                          <a:off x="0" y="0"/>
                          <a:ext cx="152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F304130" id="_x0000_t32" coordsize="21600,21600" o:spt="32" o:oned="t" path="m,l21600,21600e" filled="f">
                <v:path arrowok="t" fillok="f" o:connecttype="none"/>
                <o:lock v:ext="edit" shapetype="t"/>
              </v:shapetype>
              <v:shape id="Straight Arrow Connector 7" o:spid="_x0000_s1026" type="#_x0000_t32" style="position:absolute;margin-left:191.25pt;margin-top:17.3pt;width:120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" strokecolor="black [3200]" strokeweight="1.5pt">
                <v:stroke endarrow="block" joinstyle="miter"/>
                <w10:wrap type="square"/>
              </v:shape>
            </w:pict>
          </mc:Fallback>
        </mc:AlternateContent>
      </w:r>
      <w:r>
        <w:t>Creatinine</w:t>
      </w:r>
      <w:r w:rsidR="00BA5568" w:rsidRPr="001C7A91">
        <w:t xml:space="preserve"> + </w:t>
      </w:r>
      <w:r>
        <w:t>Picric Acid</w:t>
      </w:r>
      <w:r w:rsidR="00BA5568" w:rsidRPr="0063553C">
        <w:rPr>
          <w:sz w:val="20"/>
          <w:szCs w:val="20"/>
          <w:vertAlign w:val="superscript"/>
        </w:rPr>
        <w:tab/>
      </w:r>
      <w:r w:rsidR="00BA5568">
        <w:rPr>
          <w:vertAlign w:val="superscript"/>
        </w:rPr>
        <w:t xml:space="preserve"> </w:t>
      </w:r>
      <w:r w:rsidR="00BA5568">
        <w:t xml:space="preserve">                                                 </w:t>
      </w:r>
      <w:r>
        <w:t>Creatinine Picrate Complex</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3B50217E" w:rsidR="00116F9E" w:rsidRDefault="00116F9E" w:rsidP="00116F9E">
      <w:pPr>
        <w:pStyle w:val="TDPL-BodyTxt"/>
        <w:numPr>
          <w:ilvl w:val="3"/>
          <w:numId w:val="182"/>
        </w:numPr>
      </w:pPr>
      <w:r>
        <w:t xml:space="preserve">LLOQ: </w:t>
      </w:r>
      <w:r w:rsidR="00CC0278" w:rsidRPr="00CC0278">
        <w:t>0.</w:t>
      </w:r>
      <w:r w:rsidR="00C65B01">
        <w:t>2</w:t>
      </w:r>
      <w:r w:rsidR="00CC0278" w:rsidRPr="00CC0278">
        <w:t xml:space="preserve"> mg/d</w:t>
      </w:r>
      <w:r w:rsidR="00DE4703">
        <w:t>l</w:t>
      </w:r>
    </w:p>
    <w:p w14:paraId="480F38A8" w14:textId="351B8D89" w:rsidR="006E2482" w:rsidRDefault="00116F9E" w:rsidP="00116F9E">
      <w:pPr>
        <w:pStyle w:val="TDPL-BodyTxt"/>
        <w:numPr>
          <w:ilvl w:val="3"/>
          <w:numId w:val="182"/>
        </w:numPr>
      </w:pPr>
      <w:r>
        <w:t xml:space="preserve">ULOQ: </w:t>
      </w:r>
      <w:r w:rsidR="00CC0278" w:rsidRPr="00CC0278">
        <w:t>25 mg/d</w:t>
      </w:r>
      <w:r w:rsidR="00DE4703">
        <w:t>l</w:t>
      </w:r>
    </w:p>
    <w:p w14:paraId="34001DAF" w14:textId="54DBFA9F" w:rsidR="00116F9E" w:rsidRDefault="006E2482" w:rsidP="00547AFC">
      <w:pPr>
        <w:pStyle w:val="TDPL-BodyTxt"/>
        <w:jc w:val="both"/>
      </w:pPr>
      <w:r>
        <w:t xml:space="preserve">Analytical measurement range (AMR): </w:t>
      </w:r>
      <w:r w:rsidR="00CC0278" w:rsidRPr="00CC0278">
        <w:t>0.</w:t>
      </w:r>
      <w:r w:rsidR="00C65B01">
        <w:t>2</w:t>
      </w:r>
      <w:r w:rsidR="00CC0278" w:rsidRPr="00CC0278">
        <w:t>-25 mg/d</w:t>
      </w:r>
      <w:r w:rsidR="007B16D0">
        <w:t>l</w:t>
      </w:r>
    </w:p>
    <w:p w14:paraId="0AFD5189" w14:textId="4B499BEB" w:rsidR="006E2482" w:rsidRDefault="00116F9E" w:rsidP="00547AFC">
      <w:pPr>
        <w:pStyle w:val="TDPL-BodyTxt"/>
        <w:jc w:val="both"/>
      </w:pPr>
      <w:r w:rsidRPr="00116F9E">
        <w:t>Clinical Reportable Range (CRR):</w:t>
      </w:r>
      <w:r w:rsidR="00CC0278">
        <w:t xml:space="preserve"> </w:t>
      </w:r>
      <w:r w:rsidR="00C65B01">
        <w:t>0.2-25</w:t>
      </w:r>
      <w:r w:rsidR="00CC0278" w:rsidRPr="00CC0278">
        <w:t xml:space="preserve"> mg/d</w:t>
      </w:r>
      <w:r w:rsidR="00CC0278">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42262EFD" w:rsidR="00B61D66" w:rsidRDefault="00B61D66" w:rsidP="00403EA3">
      <w:pPr>
        <w:pStyle w:val="TDPL-BodyTxt"/>
        <w:numPr>
          <w:ilvl w:val="3"/>
          <w:numId w:val="182"/>
        </w:numPr>
        <w:jc w:val="both"/>
      </w:pPr>
      <w:r>
        <w:t xml:space="preserve">Incomplete TRF details or labelling errors are clarified with </w:t>
      </w:r>
      <w:r w:rsidR="001C7A91">
        <w:t>Customer</w:t>
      </w:r>
      <w:r>
        <w:t>/Doctor/ Patient before sample acceptance/processing.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637D5362" w14:textId="7E6E26F7" w:rsidR="00712FBE" w:rsidRDefault="00712FBE" w:rsidP="00B61D66">
      <w:pPr>
        <w:pStyle w:val="TDPL-BodyTxt"/>
      </w:pPr>
      <w:r>
        <w:t>EDTA – Lavender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lastRenderedPageBreak/>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4DAA71B2" w:rsidR="00EB312C" w:rsidRPr="00EB312C" w:rsidRDefault="00712FBE" w:rsidP="00EB312C">
            <w:pPr>
              <w:jc w:val="center"/>
              <w:rPr>
                <w:rFonts w:ascii="Palatino Linotype" w:hAnsi="Palatino Linotype"/>
              </w:rPr>
            </w:pPr>
            <w:r w:rsidRPr="00712FBE">
              <w:rPr>
                <w:rFonts w:ascii="Palatino Linotype" w:hAnsi="Palatino Linotype"/>
              </w:rPr>
              <w:t xml:space="preserve">Sodium </w:t>
            </w:r>
            <w:r>
              <w:rPr>
                <w:rFonts w:ascii="Palatino Linotype" w:hAnsi="Palatino Linotype"/>
              </w:rPr>
              <w:t>H</w:t>
            </w:r>
            <w:r w:rsidRPr="00712FBE">
              <w:rPr>
                <w:rFonts w:ascii="Palatino Linotype" w:hAnsi="Palatino Linotype"/>
              </w:rPr>
              <w:t>ydroxide</w:t>
            </w:r>
          </w:p>
        </w:tc>
        <w:tc>
          <w:tcPr>
            <w:tcW w:w="2307" w:type="dxa"/>
            <w:vAlign w:val="center"/>
          </w:tcPr>
          <w:p w14:paraId="6F2F8209" w14:textId="2A21703B" w:rsidR="00EB312C" w:rsidRPr="00EB312C" w:rsidRDefault="00F74BED" w:rsidP="00EB312C">
            <w:pPr>
              <w:pStyle w:val="TDPL-BodyTxt"/>
              <w:keepNext/>
              <w:numPr>
                <w:ilvl w:val="0"/>
                <w:numId w:val="0"/>
              </w:numPr>
              <w:jc w:val="center"/>
            </w:pPr>
            <w:r>
              <w:t>1</w:t>
            </w:r>
            <w:r w:rsidR="00712FBE">
              <w:t>2</w:t>
            </w:r>
            <w:r>
              <w:t>0</w:t>
            </w:r>
            <w:r w:rsidR="00EB312C" w:rsidRPr="00EB312C">
              <w:t xml:space="preserve"> </w:t>
            </w:r>
            <w:r w:rsidR="00712FBE">
              <w:t>m</w:t>
            </w:r>
            <w:r w:rsidR="00EB312C" w:rsidRPr="00EB312C">
              <w:t>mol/l</w:t>
            </w:r>
          </w:p>
        </w:tc>
      </w:tr>
      <w:tr w:rsidR="00EB312C" w:rsidRPr="00EB32AF" w14:paraId="4B782BA2" w14:textId="77777777" w:rsidTr="00EB312C">
        <w:tc>
          <w:tcPr>
            <w:tcW w:w="5320" w:type="dxa"/>
            <w:vAlign w:val="center"/>
          </w:tcPr>
          <w:p w14:paraId="5FAEF741" w14:textId="26F93332" w:rsidR="00EB312C" w:rsidRPr="00EB312C" w:rsidRDefault="00712FBE" w:rsidP="00EB312C">
            <w:pPr>
              <w:pStyle w:val="TDPL-BodyTxt"/>
              <w:keepNext/>
              <w:numPr>
                <w:ilvl w:val="0"/>
                <w:numId w:val="0"/>
              </w:numPr>
              <w:jc w:val="center"/>
            </w:pPr>
            <w:r>
              <w:t>Picric Acid</w:t>
            </w:r>
          </w:p>
        </w:tc>
        <w:tc>
          <w:tcPr>
            <w:tcW w:w="2307" w:type="dxa"/>
            <w:vAlign w:val="center"/>
          </w:tcPr>
          <w:p w14:paraId="4FA6C248" w14:textId="4585BE37" w:rsidR="00EB312C" w:rsidRPr="00EB312C" w:rsidRDefault="00712FBE" w:rsidP="00EB312C">
            <w:pPr>
              <w:pStyle w:val="TDPL-BodyTxt"/>
              <w:keepNext/>
              <w:numPr>
                <w:ilvl w:val="0"/>
                <w:numId w:val="0"/>
              </w:numPr>
              <w:jc w:val="center"/>
            </w:pPr>
            <w:r>
              <w:t>2.9</w:t>
            </w:r>
            <w:r w:rsidR="00EB312C" w:rsidRPr="00EB312C">
              <w:t xml:space="preserve"> mmol/l</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2D412671" w:rsidR="00EB312C" w:rsidRPr="00EB312C" w:rsidRDefault="00EB312C" w:rsidP="00EB312C">
      <w:pPr>
        <w:pStyle w:val="TDPL-BodyTxt"/>
        <w:keepNext/>
        <w:numPr>
          <w:ilvl w:val="5"/>
          <w:numId w:val="182"/>
        </w:numPr>
        <w:ind w:left="1843"/>
      </w:pPr>
      <w:r w:rsidRPr="00EB312C">
        <w:t xml:space="preserve">Once open, reagents stored on board the instrument are stable for </w:t>
      </w:r>
      <w:r w:rsidR="00712FBE">
        <w:t>7</w:t>
      </w:r>
      <w:r w:rsidRPr="00EB312C">
        <w:t xml:space="preserve">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t>Exposed metal surfaces should be cleaned with 10% Sodium hydroxide.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543FAB8D" w:rsidR="00AC209C" w:rsidRPr="00AC209C" w:rsidRDefault="00712FBE" w:rsidP="00712FBE">
      <w:pPr>
        <w:pStyle w:val="TDPL-BodyTxt"/>
        <w:numPr>
          <w:ilvl w:val="0"/>
          <w:numId w:val="0"/>
        </w:numPr>
        <w:ind w:left="1134"/>
        <w:jc w:val="both"/>
        <w:rPr>
          <w:szCs w:val="28"/>
        </w:rPr>
      </w:pPr>
      <w:r w:rsidRPr="00712FBE">
        <w:t>Use System Calibrator for serum and plasma application</w:t>
      </w:r>
      <w:r>
        <w:t>s,</w:t>
      </w:r>
      <w:r w:rsidRPr="00712FBE">
        <w:t xml:space="preserve"> and Urine Calibrator for urine application</w:t>
      </w:r>
      <w:r w:rsidR="00AC209C">
        <w:t>.</w:t>
      </w:r>
    </w:p>
    <w:p w14:paraId="0598F5F6" w14:textId="0502C3CC" w:rsidR="00AC209C" w:rsidRDefault="00AC209C" w:rsidP="00AC209C">
      <w:pPr>
        <w:pStyle w:val="TDPL-BodyTxt"/>
        <w:jc w:val="both"/>
        <w:rPr>
          <w:szCs w:val="28"/>
        </w:rPr>
      </w:pPr>
      <w:r>
        <w:rPr>
          <w:szCs w:val="28"/>
        </w:rPr>
        <w:lastRenderedPageBreak/>
        <w:t xml:space="preserve">Calibration </w:t>
      </w:r>
      <w:r w:rsidR="00712FBE">
        <w:rPr>
          <w:szCs w:val="28"/>
        </w:rPr>
        <w:t>schedule</w:t>
      </w:r>
      <w:r>
        <w:rPr>
          <w:szCs w:val="28"/>
        </w:rPr>
        <w:t>:</w:t>
      </w:r>
    </w:p>
    <w:p w14:paraId="11654A07" w14:textId="6E440FB5" w:rsidR="00712FBE" w:rsidRPr="00712FBE" w:rsidRDefault="00712FBE" w:rsidP="00712FBE">
      <w:pPr>
        <w:pStyle w:val="TDPL-BodyTxt"/>
        <w:numPr>
          <w:ilvl w:val="3"/>
          <w:numId w:val="182"/>
        </w:numPr>
        <w:jc w:val="both"/>
        <w:rPr>
          <w:szCs w:val="28"/>
        </w:rPr>
      </w:pPr>
      <w:r w:rsidRPr="00712FBE">
        <w:rPr>
          <w:szCs w:val="28"/>
        </w:rPr>
        <w:t>Recalibrate the assay every day</w:t>
      </w:r>
    </w:p>
    <w:p w14:paraId="7C61E9AA" w14:textId="676BE74C" w:rsidR="00C61D8F" w:rsidRPr="00AC209C" w:rsidRDefault="00712FBE" w:rsidP="00712FBE">
      <w:pPr>
        <w:pStyle w:val="TDPL-BodyTxt"/>
        <w:numPr>
          <w:ilvl w:val="3"/>
          <w:numId w:val="182"/>
        </w:numPr>
        <w:jc w:val="both"/>
        <w:rPr>
          <w:szCs w:val="28"/>
        </w:rPr>
      </w:pPr>
      <w:r>
        <w:rPr>
          <w:szCs w:val="28"/>
        </w:rPr>
        <w:t>Calibrate when there is a c</w:t>
      </w:r>
      <w:r w:rsidRPr="00712FBE">
        <w:rPr>
          <w:szCs w:val="28"/>
        </w:rPr>
        <w:t>hange in reagent lot number or significant shift in control values</w:t>
      </w:r>
      <w:r w:rsidR="00C61D8F">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FFA66EC" w:rsidR="006022A4" w:rsidRPr="00AC209C" w:rsidRDefault="00AC209C" w:rsidP="00AC209C">
      <w:pPr>
        <w:pStyle w:val="TDPL-BodyTxt"/>
        <w:rPr>
          <w:szCs w:val="28"/>
        </w:rPr>
      </w:pPr>
      <w:r>
        <w:t xml:space="preserve">To monitor sample status on the </w:t>
      </w:r>
      <w:proofErr w:type="gramStart"/>
      <w:r>
        <w:t>Analyzer</w:t>
      </w:r>
      <w:proofErr w:type="gramEnd"/>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t>
      </w:r>
      <w:r>
        <w:lastRenderedPageBreak/>
        <w:t xml:space="preserve">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C948B0A"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6E53C0">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lastRenderedPageBreak/>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2E4A94C8" w14:textId="4525BC74" w:rsidR="00DA7FF4" w:rsidRDefault="00DA7FF4" w:rsidP="007E0DB9">
      <w:pPr>
        <w:pStyle w:val="TDPL-BodyTxt"/>
        <w:jc w:val="both"/>
      </w:pPr>
      <w:r>
        <w:t xml:space="preserve">Icterus: Interference less than </w:t>
      </w:r>
      <w:r w:rsidR="00712FBE">
        <w:t>10</w:t>
      </w:r>
      <w:r>
        <w:t xml:space="preserve">% </w:t>
      </w:r>
      <w:r w:rsidR="007E0DB9" w:rsidRPr="007E0DB9">
        <w:t xml:space="preserve">or 14 </w:t>
      </w:r>
      <w:proofErr w:type="spellStart"/>
      <w:r w:rsidR="007E0DB9" w:rsidRPr="007E0DB9">
        <w:t>μmol</w:t>
      </w:r>
      <w:proofErr w:type="spellEnd"/>
      <w:r w:rsidR="007E0DB9" w:rsidRPr="007E0DB9">
        <w:t>/</w:t>
      </w:r>
      <w:r w:rsidR="007E0DB9">
        <w:t>l</w:t>
      </w:r>
      <w:r w:rsidR="007E0DB9" w:rsidRPr="007E0DB9">
        <w:t>,</w:t>
      </w:r>
      <w:r w:rsidR="007E0DB9">
        <w:t xml:space="preserve"> </w:t>
      </w:r>
      <w:r>
        <w:t xml:space="preserve">up to </w:t>
      </w:r>
      <w:r w:rsidR="00F045FA">
        <w:t>40</w:t>
      </w:r>
      <w:r>
        <w:t xml:space="preserve"> mg/dl or </w:t>
      </w:r>
      <w:r w:rsidR="00F045FA">
        <w:t>684</w:t>
      </w:r>
      <w:r>
        <w:t xml:space="preserve"> µmol/l bilirubin </w:t>
      </w:r>
    </w:p>
    <w:p w14:paraId="785C250B" w14:textId="70BC52DB" w:rsidR="007E0DB9" w:rsidRDefault="007E0DB9" w:rsidP="007E0DB9">
      <w:pPr>
        <w:pStyle w:val="TDPL-BodyTxt"/>
        <w:jc w:val="both"/>
      </w:pPr>
      <w:r>
        <w:t xml:space="preserve">Haemolysis: Interference less than 3% or 4.2 </w:t>
      </w:r>
      <w:proofErr w:type="spellStart"/>
      <w:r>
        <w:t>μmol</w:t>
      </w:r>
      <w:proofErr w:type="spellEnd"/>
      <w:r>
        <w:t xml:space="preserve">/l up to 5 g/l </w:t>
      </w:r>
      <w:proofErr w:type="spellStart"/>
      <w:r>
        <w:t>haemoglobin</w:t>
      </w:r>
      <w:proofErr w:type="spellEnd"/>
      <w:r>
        <w:t xml:space="preserve"> </w:t>
      </w:r>
    </w:p>
    <w:p w14:paraId="02060512" w14:textId="78E236AC" w:rsidR="007E0DB9" w:rsidRDefault="007E0DB9" w:rsidP="007E0DB9">
      <w:pPr>
        <w:pStyle w:val="TDPL-BodyTxt"/>
        <w:jc w:val="both"/>
      </w:pPr>
      <w:r>
        <w:t xml:space="preserve">Lipemia: Interference less than 10% or 14 </w:t>
      </w:r>
      <w:proofErr w:type="spellStart"/>
      <w:r>
        <w:t>μmol</w:t>
      </w:r>
      <w:proofErr w:type="spellEnd"/>
      <w:r>
        <w:t xml:space="preserve">/l up to 600 mg/dl Intralipid </w:t>
      </w:r>
    </w:p>
    <w:p w14:paraId="591D77A5" w14:textId="587A0473" w:rsidR="00F045FA" w:rsidRDefault="007E0DB9" w:rsidP="007E0DB9">
      <w:pPr>
        <w:pStyle w:val="TDPL-BodyTxt"/>
        <w:jc w:val="both"/>
      </w:pPr>
      <w:r>
        <w:t xml:space="preserve">Protein: Interference less than 6% or 8.5 </w:t>
      </w:r>
      <w:proofErr w:type="spellStart"/>
      <w:r>
        <w:t>μmol</w:t>
      </w:r>
      <w:proofErr w:type="spellEnd"/>
      <w:r>
        <w:t>/l between 3 and 10 g/dl protein for method A</w:t>
      </w:r>
      <w:r w:rsidR="00F045FA">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Pr="0045125B" w:rsidRDefault="00DA7FF4" w:rsidP="00DA7FF4">
      <w:pPr>
        <w:pStyle w:val="TDPL-BodyTxt"/>
        <w:numPr>
          <w:ilvl w:val="0"/>
          <w:numId w:val="0"/>
        </w:numPr>
        <w:ind w:left="1134"/>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2314"/>
        <w:gridCol w:w="1627"/>
        <w:gridCol w:w="1977"/>
      </w:tblGrid>
      <w:tr w:rsidR="00CF5318" w:rsidRPr="00CF5318" w14:paraId="07F95D3E"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1818D2A8" w14:textId="2AF2343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w:t>
            </w:r>
            <w:r w:rsidR="007E0DB9">
              <w:rPr>
                <w:rFonts w:ascii="Palatino Linotype" w:hAnsi="Palatino Linotype"/>
                <w:b/>
                <w:bCs/>
              </w:rPr>
              <w:t>mg/dl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3C640A6"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w:t>
            </w:r>
            <w:r w:rsidR="007E0DB9">
              <w:rPr>
                <w:rFonts w:ascii="Palatino Linotype" w:hAnsi="Palatino Linotype"/>
                <w:b/>
                <w:bCs/>
              </w:rPr>
              <w:t>mg/dl</w:t>
            </w:r>
            <w:r w:rsidRPr="00CF5318">
              <w:rPr>
                <w:rFonts w:ascii="Palatino Linotype" w:hAnsi="Palatino Linotype"/>
                <w:b/>
                <w:bCs/>
              </w:rPr>
              <w:t>)</w:t>
            </w:r>
          </w:p>
        </w:tc>
      </w:tr>
      <w:tr w:rsidR="006510F4" w:rsidRPr="00CF5318" w14:paraId="23192382"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047ABCF6" w14:textId="4BB49F6F" w:rsidR="006510F4" w:rsidRPr="00CF5318" w:rsidRDefault="006510F4" w:rsidP="006510F4">
            <w:pPr>
              <w:pStyle w:val="TableParagraph"/>
              <w:jc w:val="center"/>
              <w:rPr>
                <w:rFonts w:ascii="Palatino Linotype" w:hAnsi="Palatino Linotype"/>
                <w:bCs/>
              </w:rPr>
            </w:pPr>
            <w:r>
              <w:rPr>
                <w:rFonts w:ascii="Palatino Linotype" w:hAnsi="Palatino Linotype"/>
                <w:bCs/>
              </w:rPr>
              <w:lastRenderedPageBreak/>
              <w:t>Newborn</w:t>
            </w:r>
          </w:p>
        </w:tc>
        <w:tc>
          <w:tcPr>
            <w:tcW w:w="1627" w:type="dxa"/>
            <w:tcBorders>
              <w:top w:val="single" w:sz="4" w:space="0" w:color="auto"/>
              <w:left w:val="single" w:sz="4" w:space="0" w:color="auto"/>
              <w:bottom w:val="single" w:sz="4" w:space="0" w:color="auto"/>
              <w:right w:val="single" w:sz="4" w:space="0" w:color="auto"/>
            </w:tcBorders>
            <w:vAlign w:val="center"/>
          </w:tcPr>
          <w:p w14:paraId="73AFEE00" w14:textId="7615B03E" w:rsidR="006510F4" w:rsidRPr="00CF5318" w:rsidRDefault="007E0DB9" w:rsidP="006510F4">
            <w:pPr>
              <w:pStyle w:val="TableParagraph"/>
              <w:jc w:val="center"/>
              <w:rPr>
                <w:rFonts w:ascii="Palatino Linotype" w:hAnsi="Palatino Linotype"/>
                <w:bCs/>
              </w:rPr>
            </w:pPr>
            <w:r w:rsidRPr="007E0DB9">
              <w:rPr>
                <w:rFonts w:ascii="Palatino Linotype" w:hAnsi="Palatino Linotype"/>
                <w:bCs/>
              </w:rPr>
              <w:t>0.31 – 0.98</w:t>
            </w:r>
          </w:p>
        </w:tc>
        <w:tc>
          <w:tcPr>
            <w:tcW w:w="1977" w:type="dxa"/>
            <w:tcBorders>
              <w:top w:val="single" w:sz="4" w:space="0" w:color="auto"/>
              <w:left w:val="single" w:sz="4" w:space="0" w:color="auto"/>
              <w:bottom w:val="single" w:sz="4" w:space="0" w:color="auto"/>
              <w:right w:val="single" w:sz="4" w:space="0" w:color="auto"/>
            </w:tcBorders>
            <w:vAlign w:val="center"/>
          </w:tcPr>
          <w:p w14:paraId="3F4A5E86" w14:textId="53C138C5" w:rsidR="006510F4" w:rsidRPr="00CF5318" w:rsidRDefault="007E0DB9" w:rsidP="006510F4">
            <w:pPr>
              <w:pStyle w:val="TableParagraph"/>
              <w:jc w:val="center"/>
              <w:rPr>
                <w:rFonts w:ascii="Palatino Linotype" w:hAnsi="Palatino Linotype"/>
                <w:bCs/>
              </w:rPr>
            </w:pPr>
            <w:r w:rsidRPr="007E0DB9">
              <w:rPr>
                <w:rFonts w:ascii="Palatino Linotype" w:hAnsi="Palatino Linotype"/>
                <w:bCs/>
              </w:rPr>
              <w:t>0.31 – 0.98</w:t>
            </w:r>
          </w:p>
        </w:tc>
      </w:tr>
      <w:tr w:rsidR="006510F4" w:rsidRPr="00CF5318" w14:paraId="2D8B6EB9"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tcPr>
          <w:p w14:paraId="6D69F78D" w14:textId="6BD2ADFD" w:rsidR="006510F4" w:rsidRPr="00CF5318" w:rsidRDefault="006510F4" w:rsidP="006510F4">
            <w:pPr>
              <w:pStyle w:val="TableParagraph"/>
              <w:jc w:val="center"/>
              <w:rPr>
                <w:rFonts w:ascii="Palatino Linotype" w:hAnsi="Palatino Linotype"/>
                <w:bCs/>
              </w:rPr>
            </w:pPr>
            <w:r>
              <w:rPr>
                <w:rFonts w:ascii="Palatino Linotype" w:hAnsi="Palatino Linotype"/>
                <w:bCs/>
              </w:rPr>
              <w:t>Infant</w:t>
            </w:r>
          </w:p>
        </w:tc>
        <w:tc>
          <w:tcPr>
            <w:tcW w:w="1627" w:type="dxa"/>
            <w:tcBorders>
              <w:top w:val="single" w:sz="4" w:space="0" w:color="auto"/>
              <w:left w:val="single" w:sz="4" w:space="0" w:color="auto"/>
              <w:bottom w:val="single" w:sz="4" w:space="0" w:color="auto"/>
              <w:right w:val="single" w:sz="4" w:space="0" w:color="auto"/>
            </w:tcBorders>
            <w:vAlign w:val="center"/>
          </w:tcPr>
          <w:p w14:paraId="154ADE4D" w14:textId="6534AE81" w:rsidR="006510F4" w:rsidRDefault="007E0DB9" w:rsidP="006510F4">
            <w:pPr>
              <w:pStyle w:val="TableParagraph"/>
              <w:jc w:val="center"/>
              <w:rPr>
                <w:rFonts w:ascii="Palatino Linotype" w:hAnsi="Palatino Linotype"/>
                <w:bCs/>
              </w:rPr>
            </w:pPr>
            <w:r w:rsidRPr="007E0DB9">
              <w:rPr>
                <w:rFonts w:ascii="Palatino Linotype" w:hAnsi="Palatino Linotype"/>
                <w:bCs/>
              </w:rPr>
              <w:t>0.16 – 0.39</w:t>
            </w:r>
          </w:p>
        </w:tc>
        <w:tc>
          <w:tcPr>
            <w:tcW w:w="1977" w:type="dxa"/>
            <w:tcBorders>
              <w:top w:val="single" w:sz="4" w:space="0" w:color="auto"/>
              <w:left w:val="single" w:sz="4" w:space="0" w:color="auto"/>
              <w:bottom w:val="single" w:sz="4" w:space="0" w:color="auto"/>
              <w:right w:val="single" w:sz="4" w:space="0" w:color="auto"/>
            </w:tcBorders>
            <w:vAlign w:val="center"/>
          </w:tcPr>
          <w:p w14:paraId="743EF009" w14:textId="340D4888" w:rsidR="006510F4" w:rsidRDefault="007E0DB9" w:rsidP="006510F4">
            <w:pPr>
              <w:pStyle w:val="TableParagraph"/>
              <w:jc w:val="center"/>
              <w:rPr>
                <w:rFonts w:ascii="Palatino Linotype" w:hAnsi="Palatino Linotype"/>
                <w:bCs/>
              </w:rPr>
            </w:pPr>
            <w:r w:rsidRPr="007E0DB9">
              <w:rPr>
                <w:rFonts w:ascii="Palatino Linotype" w:hAnsi="Palatino Linotype"/>
                <w:bCs/>
              </w:rPr>
              <w:t>0.16 – 0.39</w:t>
            </w:r>
          </w:p>
        </w:tc>
      </w:tr>
      <w:tr w:rsidR="006510F4" w:rsidRPr="00CF5318" w14:paraId="0CBA2E25"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2591B245" w14:textId="06C9B7A1" w:rsidR="006510F4" w:rsidRPr="00CF5318" w:rsidRDefault="007E0DB9" w:rsidP="006510F4">
            <w:pPr>
              <w:pStyle w:val="TableParagraph"/>
              <w:jc w:val="center"/>
              <w:rPr>
                <w:rFonts w:ascii="Palatino Linotype" w:hAnsi="Palatino Linotype"/>
                <w:bCs/>
              </w:rPr>
            </w:pPr>
            <w:r>
              <w:rPr>
                <w:rFonts w:ascii="Palatino Linotype" w:hAnsi="Palatino Linotype"/>
                <w:bCs/>
              </w:rPr>
              <w:t>Children (3 to 15 yrs)</w:t>
            </w:r>
          </w:p>
        </w:tc>
        <w:tc>
          <w:tcPr>
            <w:tcW w:w="1627" w:type="dxa"/>
            <w:tcBorders>
              <w:top w:val="single" w:sz="4" w:space="0" w:color="auto"/>
              <w:left w:val="single" w:sz="4" w:space="0" w:color="auto"/>
              <w:bottom w:val="single" w:sz="4" w:space="0" w:color="auto"/>
              <w:right w:val="single" w:sz="4" w:space="0" w:color="auto"/>
            </w:tcBorders>
            <w:vAlign w:val="center"/>
            <w:hideMark/>
          </w:tcPr>
          <w:p w14:paraId="6170BEBB" w14:textId="3A5CBEA5" w:rsidR="006510F4" w:rsidRPr="00CF5318" w:rsidRDefault="007E0DB9" w:rsidP="006510F4">
            <w:pPr>
              <w:pStyle w:val="TableParagraph"/>
              <w:jc w:val="center"/>
              <w:rPr>
                <w:rFonts w:ascii="Palatino Linotype" w:hAnsi="Palatino Linotype"/>
                <w:bCs/>
              </w:rPr>
            </w:pPr>
            <w:r w:rsidRPr="007E0DB9">
              <w:rPr>
                <w:rFonts w:ascii="Palatino Linotype" w:hAnsi="Palatino Linotype"/>
                <w:bCs/>
              </w:rPr>
              <w:t>0.26 – 0.77</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3DFE20F2" w:rsidR="006510F4" w:rsidRPr="00CF5318" w:rsidRDefault="007E0DB9" w:rsidP="006510F4">
            <w:pPr>
              <w:pStyle w:val="TableParagraph"/>
              <w:jc w:val="center"/>
              <w:rPr>
                <w:rFonts w:ascii="Palatino Linotype" w:hAnsi="Palatino Linotype"/>
                <w:bCs/>
              </w:rPr>
            </w:pPr>
            <w:r w:rsidRPr="007E0DB9">
              <w:rPr>
                <w:rFonts w:ascii="Palatino Linotype" w:hAnsi="Palatino Linotype"/>
                <w:bCs/>
              </w:rPr>
              <w:t>0.26 – 0.77</w:t>
            </w:r>
          </w:p>
        </w:tc>
      </w:tr>
      <w:tr w:rsidR="007E0DB9" w:rsidRPr="00CF5318" w14:paraId="2938A71B"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tcPr>
          <w:p w14:paraId="64E9EC47" w14:textId="19B309DE" w:rsidR="007E0DB9" w:rsidRDefault="007E0DB9" w:rsidP="006510F4">
            <w:pPr>
              <w:pStyle w:val="TableParagraph"/>
              <w:jc w:val="center"/>
              <w:rPr>
                <w:rFonts w:ascii="Palatino Linotype" w:hAnsi="Palatino Linotype"/>
                <w:bCs/>
              </w:rPr>
            </w:pPr>
            <w:r>
              <w:rPr>
                <w:rFonts w:ascii="Palatino Linotype" w:hAnsi="Palatino Linotype"/>
                <w:bCs/>
              </w:rPr>
              <w:t>Rest</w:t>
            </w:r>
          </w:p>
        </w:tc>
        <w:tc>
          <w:tcPr>
            <w:tcW w:w="1627" w:type="dxa"/>
            <w:tcBorders>
              <w:top w:val="single" w:sz="4" w:space="0" w:color="auto"/>
              <w:left w:val="single" w:sz="4" w:space="0" w:color="auto"/>
              <w:bottom w:val="single" w:sz="4" w:space="0" w:color="auto"/>
              <w:right w:val="single" w:sz="4" w:space="0" w:color="auto"/>
            </w:tcBorders>
            <w:vAlign w:val="center"/>
          </w:tcPr>
          <w:p w14:paraId="7D1A45FE" w14:textId="542D51D1" w:rsidR="007E0DB9" w:rsidRPr="007E0DB9" w:rsidRDefault="007E0DB9" w:rsidP="006510F4">
            <w:pPr>
              <w:pStyle w:val="TableParagraph"/>
              <w:jc w:val="center"/>
              <w:rPr>
                <w:rFonts w:ascii="Palatino Linotype" w:hAnsi="Palatino Linotype"/>
                <w:bCs/>
              </w:rPr>
            </w:pPr>
            <w:r w:rsidRPr="007E0DB9">
              <w:rPr>
                <w:rFonts w:ascii="Palatino Linotype" w:hAnsi="Palatino Linotype"/>
                <w:bCs/>
              </w:rPr>
              <w:t>0.67 – 1.17</w:t>
            </w:r>
          </w:p>
        </w:tc>
        <w:tc>
          <w:tcPr>
            <w:tcW w:w="1977" w:type="dxa"/>
            <w:tcBorders>
              <w:top w:val="single" w:sz="4" w:space="0" w:color="auto"/>
              <w:left w:val="single" w:sz="4" w:space="0" w:color="auto"/>
              <w:bottom w:val="single" w:sz="4" w:space="0" w:color="auto"/>
              <w:right w:val="single" w:sz="4" w:space="0" w:color="auto"/>
            </w:tcBorders>
            <w:vAlign w:val="center"/>
          </w:tcPr>
          <w:p w14:paraId="73FC182F" w14:textId="30C17F22" w:rsidR="007E0DB9" w:rsidRPr="007E0DB9" w:rsidRDefault="007E0DB9" w:rsidP="006510F4">
            <w:pPr>
              <w:pStyle w:val="TableParagraph"/>
              <w:jc w:val="center"/>
              <w:rPr>
                <w:rFonts w:ascii="Palatino Linotype" w:hAnsi="Palatino Linotype"/>
                <w:bCs/>
              </w:rPr>
            </w:pPr>
            <w:r w:rsidRPr="007E0DB9">
              <w:rPr>
                <w:rFonts w:ascii="Palatino Linotype" w:hAnsi="Palatino Linotype"/>
                <w:bCs/>
              </w:rPr>
              <w:t>0.51 – 0.95</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5311DCD9" w:rsidR="001D1ADE" w:rsidRDefault="001D1ADE" w:rsidP="001D1ADE">
      <w:pPr>
        <w:pStyle w:val="TDPL-BodyTxt"/>
        <w:jc w:val="both"/>
      </w:pPr>
      <w:r>
        <w:t>Analytical Measurement Range (AMR)</w:t>
      </w:r>
      <w:r w:rsidR="0045125B">
        <w:t xml:space="preserve">: </w:t>
      </w:r>
      <w:r w:rsidR="007E0DB9" w:rsidRPr="007E0DB9">
        <w:t>0.</w:t>
      </w:r>
      <w:r w:rsidR="00C65B01">
        <w:t>2</w:t>
      </w:r>
      <w:r w:rsidR="007E0DB9" w:rsidRPr="007E0DB9">
        <w:t xml:space="preserve"> to 25 mg/dl</w:t>
      </w:r>
    </w:p>
    <w:p w14:paraId="197F230B" w14:textId="21081A2A" w:rsidR="007E0DB9" w:rsidRDefault="007E0DB9" w:rsidP="001D1ADE">
      <w:pPr>
        <w:pStyle w:val="TDPL-BodyTxt"/>
        <w:jc w:val="both"/>
      </w:pPr>
      <w:r w:rsidRPr="007E0DB9">
        <w:t>Clinical Reportable Range (CRR)</w:t>
      </w:r>
      <w:r w:rsidR="00C65B01" w:rsidRPr="007E0DB9">
        <w:t>: 0.2 to 25</w:t>
      </w:r>
      <w:r w:rsidRPr="007E0DB9">
        <w:t>mg/d</w:t>
      </w:r>
      <w:r>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205171D1" w:rsidR="00156FF2" w:rsidRDefault="007E0DB9" w:rsidP="00607D9B">
      <w:pPr>
        <w:pStyle w:val="TDPL-BodyTxt"/>
        <w:numPr>
          <w:ilvl w:val="0"/>
          <w:numId w:val="0"/>
        </w:numPr>
        <w:ind w:left="1134"/>
      </w:pPr>
      <w:r w:rsidRPr="007E0DB9">
        <w:t>&gt;</w:t>
      </w:r>
      <w:r>
        <w:t xml:space="preserve"> </w:t>
      </w:r>
      <w:r w:rsidRPr="007E0DB9">
        <w:t>5.0 mg/d</w:t>
      </w:r>
      <w:r>
        <w:t>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6D7C402C" w14:textId="366C2F6D" w:rsidR="007E0DB9" w:rsidRDefault="007E0DB9" w:rsidP="007E0DB9">
      <w:pPr>
        <w:pStyle w:val="TDPL-BodyTxt"/>
        <w:jc w:val="both"/>
      </w:pPr>
      <w:r>
        <w:t xml:space="preserve">Serum creatinine excretion is a function of lean body mass in normal </w:t>
      </w:r>
      <w:proofErr w:type="gramStart"/>
      <w:r>
        <w:t>persons</w:t>
      </w:r>
      <w:proofErr w:type="gramEnd"/>
      <w:r>
        <w:t xml:space="preserve"> and shows little or no response to dietary changes. The serum creatinine concentration is higher in men than in women. Since urinary creatinine is excreted mainly by glomerular filtration, with only small amounts due to tubular secretion, serum creatinine and a 24-hour urine creatinine excretion can be used to estimate the glomerular filtration rate.</w:t>
      </w:r>
    </w:p>
    <w:p w14:paraId="52B6D2A4" w14:textId="7116D9BB" w:rsidR="007E0DB9" w:rsidRDefault="007E0DB9" w:rsidP="007E0DB9">
      <w:pPr>
        <w:pStyle w:val="TDPL-BodyTxt"/>
        <w:jc w:val="both"/>
      </w:pPr>
      <w:r>
        <w:t xml:space="preserve">Serum creatinine is increased in acute or chronic renal failure, urinary tract obstruction, reduced renal blood flow, shock, dehydration, and rhabdomyolysis. </w:t>
      </w:r>
    </w:p>
    <w:p w14:paraId="5C0513B9" w14:textId="20365D23" w:rsidR="00DB7047" w:rsidRDefault="007E0DB9" w:rsidP="007E0DB9">
      <w:pPr>
        <w:pStyle w:val="TDPL-BodyTxt"/>
        <w:numPr>
          <w:ilvl w:val="0"/>
          <w:numId w:val="0"/>
        </w:numPr>
        <w:ind w:left="1134"/>
        <w:jc w:val="both"/>
      </w:pPr>
      <w:r>
        <w:t>Causes of low serum creatinine concentration include debilitation and decreased muscle mass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lastRenderedPageBreak/>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95297A1" w:rsidR="006776D3" w:rsidRDefault="007A2EB0" w:rsidP="007F6E71">
      <w:pPr>
        <w:pStyle w:val="TDPL-BodyTxt"/>
        <w:numPr>
          <w:ilvl w:val="3"/>
          <w:numId w:val="182"/>
        </w:numPr>
        <w:jc w:val="both"/>
      </w:pPr>
      <w:r w:rsidRPr="007A2EB0">
        <w:t xml:space="preserve">Product insert of </w:t>
      </w:r>
      <w:r w:rsidR="002E4A9B">
        <w:t>Creatinine</w:t>
      </w:r>
      <w:r w:rsidRPr="007A2EB0">
        <w:t>, Beckman Coulter AU680 / AU 480 / DXC700</w:t>
      </w:r>
      <w:r w:rsidR="00F31F8F">
        <w:t>.</w:t>
      </w:r>
    </w:p>
    <w:p w14:paraId="5238C1F2" w14:textId="430A51D7" w:rsidR="002D4550" w:rsidRPr="002D4550" w:rsidRDefault="002D4550" w:rsidP="007F6E71">
      <w:pPr>
        <w:pStyle w:val="TDPL-BodyTxt"/>
        <w:numPr>
          <w:ilvl w:val="3"/>
          <w:numId w:val="182"/>
        </w:numPr>
        <w:jc w:val="both"/>
      </w:pPr>
      <w:r w:rsidRPr="002D4550">
        <w:t>Procedure for Managing Internal QC Program (TDPL</w:t>
      </w:r>
      <w:r w:rsidR="006E53C0">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6A5F" w14:textId="77777777" w:rsidR="00952103" w:rsidRDefault="00952103" w:rsidP="008072D6">
      <w:pPr>
        <w:spacing w:after="0"/>
      </w:pPr>
      <w:r>
        <w:separator/>
      </w:r>
    </w:p>
  </w:endnote>
  <w:endnote w:type="continuationSeparator" w:id="0">
    <w:p w14:paraId="075A186C" w14:textId="77777777" w:rsidR="00952103" w:rsidRDefault="00952103" w:rsidP="008072D6">
      <w:pPr>
        <w:spacing w:after="0"/>
      </w:pPr>
      <w:r>
        <w:continuationSeparator/>
      </w:r>
    </w:p>
  </w:endnote>
  <w:endnote w:type="continuationNotice" w:id="1">
    <w:p w14:paraId="6D2046E3" w14:textId="77777777" w:rsidR="00952103" w:rsidRDefault="009521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C4A7A61" w:rsidR="00455F81" w:rsidRPr="00A047D5" w:rsidRDefault="006E53C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9C4AC81" wp14:editId="3726885F">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75F04D0">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6289F" w14:textId="77777777" w:rsidR="00952103" w:rsidRDefault="00952103" w:rsidP="008072D6">
      <w:pPr>
        <w:spacing w:after="0"/>
      </w:pPr>
      <w:r>
        <w:separator/>
      </w:r>
    </w:p>
  </w:footnote>
  <w:footnote w:type="continuationSeparator" w:id="0">
    <w:p w14:paraId="607868E3" w14:textId="77777777" w:rsidR="00952103" w:rsidRDefault="00952103" w:rsidP="008072D6">
      <w:pPr>
        <w:spacing w:after="0"/>
      </w:pPr>
      <w:r>
        <w:continuationSeparator/>
      </w:r>
    </w:p>
  </w:footnote>
  <w:footnote w:type="continuationNotice" w:id="1">
    <w:p w14:paraId="2E0291E0" w14:textId="77777777" w:rsidR="00952103" w:rsidRDefault="009521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DD5B15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C65B01">
            <w:rPr>
              <w:rFonts w:ascii="Palatino Linotype" w:hAnsi="Palatino Linotype"/>
              <w:b/>
              <w:bCs/>
              <w:sz w:val="16"/>
              <w:szCs w:val="16"/>
            </w:rPr>
            <w:t>27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E8030B2" w:rsidR="00C2562C" w:rsidRPr="004B4A99" w:rsidRDefault="001C1AF5" w:rsidP="00AE7DF8">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00CB350B" w:rsidRPr="00CB350B">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3A078B58" w14:textId="77777777" w:rsidTr="00FF227F">
      <w:trPr>
        <w:cantSplit/>
        <w:trHeight w:val="340"/>
        <w:jc w:val="center"/>
      </w:trPr>
      <w:tc>
        <w:tcPr>
          <w:tcW w:w="1300" w:type="pct"/>
          <w:vMerge w:val="restart"/>
          <w:vAlign w:val="center"/>
        </w:tcPr>
        <w:p w14:paraId="7E505763"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6D13A26"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5292651C" w14:textId="77777777" w:rsidTr="00FF227F">
      <w:trPr>
        <w:cantSplit/>
        <w:trHeight w:val="340"/>
        <w:jc w:val="center"/>
      </w:trPr>
      <w:tc>
        <w:tcPr>
          <w:tcW w:w="1300" w:type="pct"/>
          <w:vMerge/>
          <w:vAlign w:val="center"/>
        </w:tcPr>
        <w:p w14:paraId="4E798848"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276E1FC7"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0AD975B3" w14:textId="77777777" w:rsidTr="00FF227F">
      <w:trPr>
        <w:cantSplit/>
        <w:trHeight w:val="340"/>
        <w:jc w:val="center"/>
      </w:trPr>
      <w:tc>
        <w:tcPr>
          <w:tcW w:w="1300" w:type="pct"/>
          <w:vMerge w:val="restart"/>
          <w:vAlign w:val="center"/>
        </w:tcPr>
        <w:p w14:paraId="5385F8F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09129753" w14:textId="77777777" w:rsidTr="00FF227F">
      <w:trPr>
        <w:cantSplit/>
        <w:trHeight w:val="340"/>
        <w:jc w:val="center"/>
      </w:trPr>
      <w:tc>
        <w:tcPr>
          <w:tcW w:w="1300" w:type="pct"/>
          <w:vMerge/>
          <w:vAlign w:val="center"/>
        </w:tcPr>
        <w:p w14:paraId="53850D0C"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325267F7"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7C5BB1D7" w14:textId="77777777" w:rsidTr="00FF227F">
      <w:trPr>
        <w:cantSplit/>
        <w:trHeight w:val="340"/>
        <w:jc w:val="center"/>
      </w:trPr>
      <w:tc>
        <w:tcPr>
          <w:tcW w:w="1300" w:type="pct"/>
          <w:vAlign w:val="center"/>
        </w:tcPr>
        <w:p w14:paraId="2943FA8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F368B"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7EC5E64"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313C78B7" w14:textId="77777777" w:rsidTr="00FF227F">
      <w:trPr>
        <w:cantSplit/>
        <w:trHeight w:val="369"/>
        <w:jc w:val="center"/>
      </w:trPr>
      <w:tc>
        <w:tcPr>
          <w:tcW w:w="1300" w:type="pct"/>
          <w:vAlign w:val="center"/>
        </w:tcPr>
        <w:p w14:paraId="64C28C3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2F2DBE48" w14:textId="77777777" w:rsidTr="00FF227F">
      <w:trPr>
        <w:cantSplit/>
        <w:trHeight w:val="340"/>
        <w:jc w:val="center"/>
      </w:trPr>
      <w:tc>
        <w:tcPr>
          <w:tcW w:w="1300" w:type="pct"/>
          <w:vMerge w:val="restart"/>
          <w:vAlign w:val="center"/>
        </w:tcPr>
        <w:p w14:paraId="133837E6"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FA54975"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7E480127" w14:textId="77777777" w:rsidTr="00FF227F">
      <w:trPr>
        <w:cantSplit/>
        <w:trHeight w:val="340"/>
        <w:jc w:val="center"/>
      </w:trPr>
      <w:tc>
        <w:tcPr>
          <w:tcW w:w="1300" w:type="pct"/>
          <w:vMerge/>
          <w:vAlign w:val="center"/>
        </w:tcPr>
        <w:p w14:paraId="08E996F8"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04514E29"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244CC1DE" w14:textId="77777777" w:rsidTr="00FF227F">
      <w:trPr>
        <w:cantSplit/>
        <w:trHeight w:val="340"/>
        <w:jc w:val="center"/>
      </w:trPr>
      <w:tc>
        <w:tcPr>
          <w:tcW w:w="1300" w:type="pct"/>
          <w:vMerge w:val="restart"/>
          <w:vAlign w:val="center"/>
        </w:tcPr>
        <w:p w14:paraId="19088C28"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1431D515" w14:textId="77777777" w:rsidTr="00FF227F">
      <w:trPr>
        <w:cantSplit/>
        <w:trHeight w:val="340"/>
        <w:jc w:val="center"/>
      </w:trPr>
      <w:tc>
        <w:tcPr>
          <w:tcW w:w="1300" w:type="pct"/>
          <w:vMerge/>
          <w:vAlign w:val="center"/>
        </w:tcPr>
        <w:p w14:paraId="2FB6339F"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7BE729A8"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41C9FDC6" w14:textId="77777777" w:rsidTr="00FF227F">
      <w:trPr>
        <w:cantSplit/>
        <w:trHeight w:val="340"/>
        <w:jc w:val="center"/>
      </w:trPr>
      <w:tc>
        <w:tcPr>
          <w:tcW w:w="1300" w:type="pct"/>
          <w:vAlign w:val="center"/>
        </w:tcPr>
        <w:p w14:paraId="56C8426C"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E473AA"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E36319A"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31E3915D" w14:textId="77777777" w:rsidTr="00FF227F">
      <w:trPr>
        <w:cantSplit/>
        <w:trHeight w:val="369"/>
        <w:jc w:val="center"/>
      </w:trPr>
      <w:tc>
        <w:tcPr>
          <w:tcW w:w="1300" w:type="pct"/>
          <w:vAlign w:val="center"/>
        </w:tcPr>
        <w:p w14:paraId="7D19767C"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3916B46D" w14:textId="77777777" w:rsidTr="00FF227F">
      <w:trPr>
        <w:cantSplit/>
        <w:trHeight w:val="340"/>
        <w:jc w:val="center"/>
      </w:trPr>
      <w:tc>
        <w:tcPr>
          <w:tcW w:w="1300" w:type="pct"/>
          <w:vMerge w:val="restart"/>
          <w:vAlign w:val="center"/>
        </w:tcPr>
        <w:p w14:paraId="23A549E1"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7D76382"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13720DA9" w14:textId="77777777" w:rsidTr="00FF227F">
      <w:trPr>
        <w:cantSplit/>
        <w:trHeight w:val="340"/>
        <w:jc w:val="center"/>
      </w:trPr>
      <w:tc>
        <w:tcPr>
          <w:tcW w:w="1300" w:type="pct"/>
          <w:vMerge/>
          <w:vAlign w:val="center"/>
        </w:tcPr>
        <w:p w14:paraId="37148520"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2943FA10"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5737AB9A" w14:textId="77777777" w:rsidTr="00FF227F">
      <w:trPr>
        <w:cantSplit/>
        <w:trHeight w:val="340"/>
        <w:jc w:val="center"/>
      </w:trPr>
      <w:tc>
        <w:tcPr>
          <w:tcW w:w="1300" w:type="pct"/>
          <w:vMerge w:val="restart"/>
          <w:vAlign w:val="center"/>
        </w:tcPr>
        <w:p w14:paraId="4E72BDB6"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0813DEE3" w14:textId="77777777" w:rsidTr="00FF227F">
      <w:trPr>
        <w:cantSplit/>
        <w:trHeight w:val="340"/>
        <w:jc w:val="center"/>
      </w:trPr>
      <w:tc>
        <w:tcPr>
          <w:tcW w:w="1300" w:type="pct"/>
          <w:vMerge/>
          <w:vAlign w:val="center"/>
        </w:tcPr>
        <w:p w14:paraId="0DBF06F1"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747A16C7"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467E5DE5" w14:textId="77777777" w:rsidTr="00FF227F">
      <w:trPr>
        <w:cantSplit/>
        <w:trHeight w:val="340"/>
        <w:jc w:val="center"/>
      </w:trPr>
      <w:tc>
        <w:tcPr>
          <w:tcW w:w="1300" w:type="pct"/>
          <w:vAlign w:val="center"/>
        </w:tcPr>
        <w:p w14:paraId="7D5A6E46"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E0B810B"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A626BAC"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7076EC4D" w14:textId="77777777" w:rsidTr="00FF227F">
      <w:trPr>
        <w:cantSplit/>
        <w:trHeight w:val="369"/>
        <w:jc w:val="center"/>
      </w:trPr>
      <w:tc>
        <w:tcPr>
          <w:tcW w:w="1300" w:type="pct"/>
          <w:vAlign w:val="center"/>
        </w:tcPr>
        <w:p w14:paraId="78E4E2CB"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70F16FC8" w14:textId="77777777" w:rsidTr="00FF227F">
      <w:trPr>
        <w:cantSplit/>
        <w:trHeight w:val="340"/>
        <w:jc w:val="center"/>
      </w:trPr>
      <w:tc>
        <w:tcPr>
          <w:tcW w:w="1300" w:type="pct"/>
          <w:vMerge w:val="restart"/>
          <w:vAlign w:val="center"/>
        </w:tcPr>
        <w:p w14:paraId="581A7966"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B886319"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615C5189" w14:textId="77777777" w:rsidTr="00FF227F">
      <w:trPr>
        <w:cantSplit/>
        <w:trHeight w:val="340"/>
        <w:jc w:val="center"/>
      </w:trPr>
      <w:tc>
        <w:tcPr>
          <w:tcW w:w="1300" w:type="pct"/>
          <w:vMerge/>
          <w:vAlign w:val="center"/>
        </w:tcPr>
        <w:p w14:paraId="795A3454"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14967148"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053B4F16" w14:textId="77777777" w:rsidTr="00FF227F">
      <w:trPr>
        <w:cantSplit/>
        <w:trHeight w:val="340"/>
        <w:jc w:val="center"/>
      </w:trPr>
      <w:tc>
        <w:tcPr>
          <w:tcW w:w="1300" w:type="pct"/>
          <w:vMerge w:val="restart"/>
          <w:vAlign w:val="center"/>
        </w:tcPr>
        <w:p w14:paraId="525835BE"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6EB4168F" w14:textId="77777777" w:rsidTr="00FF227F">
      <w:trPr>
        <w:cantSplit/>
        <w:trHeight w:val="340"/>
        <w:jc w:val="center"/>
      </w:trPr>
      <w:tc>
        <w:tcPr>
          <w:tcW w:w="1300" w:type="pct"/>
          <w:vMerge/>
          <w:vAlign w:val="center"/>
        </w:tcPr>
        <w:p w14:paraId="4F55C041"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27BD5F79"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59FDD851" w14:textId="77777777" w:rsidTr="00FF227F">
      <w:trPr>
        <w:cantSplit/>
        <w:trHeight w:val="340"/>
        <w:jc w:val="center"/>
      </w:trPr>
      <w:tc>
        <w:tcPr>
          <w:tcW w:w="1300" w:type="pct"/>
          <w:vAlign w:val="center"/>
        </w:tcPr>
        <w:p w14:paraId="0DD264F6"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603423"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9BD21B8"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1346FD4B" w14:textId="77777777" w:rsidTr="00FF227F">
      <w:trPr>
        <w:cantSplit/>
        <w:trHeight w:val="369"/>
        <w:jc w:val="center"/>
      </w:trPr>
      <w:tc>
        <w:tcPr>
          <w:tcW w:w="1300" w:type="pct"/>
          <w:vAlign w:val="center"/>
        </w:tcPr>
        <w:p w14:paraId="7A60797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1DD833AB" w14:textId="77777777" w:rsidTr="00FF227F">
      <w:trPr>
        <w:cantSplit/>
        <w:trHeight w:val="340"/>
        <w:jc w:val="center"/>
      </w:trPr>
      <w:tc>
        <w:tcPr>
          <w:tcW w:w="1300" w:type="pct"/>
          <w:vMerge w:val="restart"/>
          <w:vAlign w:val="center"/>
        </w:tcPr>
        <w:p w14:paraId="2C85B31E"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3F2A6B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75039F1F" w14:textId="77777777" w:rsidTr="00FF227F">
      <w:trPr>
        <w:cantSplit/>
        <w:trHeight w:val="340"/>
        <w:jc w:val="center"/>
      </w:trPr>
      <w:tc>
        <w:tcPr>
          <w:tcW w:w="1300" w:type="pct"/>
          <w:vMerge/>
          <w:vAlign w:val="center"/>
        </w:tcPr>
        <w:p w14:paraId="0A42F4E6"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45B9E3DC"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776E0F1D" w14:textId="77777777" w:rsidTr="00FF227F">
      <w:trPr>
        <w:cantSplit/>
        <w:trHeight w:val="340"/>
        <w:jc w:val="center"/>
      </w:trPr>
      <w:tc>
        <w:tcPr>
          <w:tcW w:w="1300" w:type="pct"/>
          <w:vMerge w:val="restart"/>
          <w:vAlign w:val="center"/>
        </w:tcPr>
        <w:p w14:paraId="213D8A4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1866370D" w14:textId="77777777" w:rsidTr="00FF227F">
      <w:trPr>
        <w:cantSplit/>
        <w:trHeight w:val="340"/>
        <w:jc w:val="center"/>
      </w:trPr>
      <w:tc>
        <w:tcPr>
          <w:tcW w:w="1300" w:type="pct"/>
          <w:vMerge/>
          <w:vAlign w:val="center"/>
        </w:tcPr>
        <w:p w14:paraId="5446B7CE"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380645CF"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5781774C" w14:textId="77777777" w:rsidTr="00FF227F">
      <w:trPr>
        <w:cantSplit/>
        <w:trHeight w:val="340"/>
        <w:jc w:val="center"/>
      </w:trPr>
      <w:tc>
        <w:tcPr>
          <w:tcW w:w="1300" w:type="pct"/>
          <w:vAlign w:val="center"/>
        </w:tcPr>
        <w:p w14:paraId="245AB13C"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8673B29"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2B5579F3"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50B8B122" w14:textId="77777777" w:rsidTr="00FF227F">
      <w:trPr>
        <w:cantSplit/>
        <w:trHeight w:val="369"/>
        <w:jc w:val="center"/>
      </w:trPr>
      <w:tc>
        <w:tcPr>
          <w:tcW w:w="1300" w:type="pct"/>
          <w:vAlign w:val="center"/>
        </w:tcPr>
        <w:p w14:paraId="1CCA933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5B01" w:rsidRPr="004B4A99" w14:paraId="3FE71133" w14:textId="77777777" w:rsidTr="00FF227F">
      <w:trPr>
        <w:cantSplit/>
        <w:trHeight w:val="340"/>
        <w:jc w:val="center"/>
      </w:trPr>
      <w:tc>
        <w:tcPr>
          <w:tcW w:w="1300" w:type="pct"/>
          <w:vMerge w:val="restart"/>
          <w:vAlign w:val="center"/>
        </w:tcPr>
        <w:p w14:paraId="12AF09AC" w14:textId="77777777" w:rsidR="00C65B01"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8FF280C"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SOP-027</w:t>
          </w:r>
        </w:p>
      </w:tc>
    </w:tr>
    <w:tr w:rsidR="00C65B01" w:rsidRPr="004B4A99" w14:paraId="7F8F7B66" w14:textId="77777777" w:rsidTr="00FF227F">
      <w:trPr>
        <w:cantSplit/>
        <w:trHeight w:val="340"/>
        <w:jc w:val="center"/>
      </w:trPr>
      <w:tc>
        <w:tcPr>
          <w:tcW w:w="1300" w:type="pct"/>
          <w:vMerge/>
          <w:vAlign w:val="center"/>
        </w:tcPr>
        <w:p w14:paraId="1E8BB389"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707358B9"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5B01" w:rsidRPr="004B4A99" w14:paraId="38BD2163" w14:textId="77777777" w:rsidTr="00FF227F">
      <w:trPr>
        <w:cantSplit/>
        <w:trHeight w:val="340"/>
        <w:jc w:val="center"/>
      </w:trPr>
      <w:tc>
        <w:tcPr>
          <w:tcW w:w="1300" w:type="pct"/>
          <w:vMerge w:val="restart"/>
          <w:vAlign w:val="center"/>
        </w:tcPr>
        <w:p w14:paraId="6D9E4B5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5B01" w:rsidRPr="004B4A99" w14:paraId="744F1841" w14:textId="77777777" w:rsidTr="00FF227F">
      <w:trPr>
        <w:cantSplit/>
        <w:trHeight w:val="340"/>
        <w:jc w:val="center"/>
      </w:trPr>
      <w:tc>
        <w:tcPr>
          <w:tcW w:w="1300" w:type="pct"/>
          <w:vMerge/>
          <w:vAlign w:val="center"/>
        </w:tcPr>
        <w:p w14:paraId="4AB6AE4D" w14:textId="77777777" w:rsidR="00C65B01" w:rsidRPr="004B4A99" w:rsidRDefault="00C65B01" w:rsidP="00C65B01">
          <w:pPr>
            <w:pStyle w:val="TableParagraph"/>
            <w:jc w:val="center"/>
            <w:rPr>
              <w:rFonts w:ascii="Palatino Linotype" w:hAnsi="Palatino Linotype"/>
              <w:b/>
              <w:bCs/>
              <w:sz w:val="16"/>
              <w:szCs w:val="16"/>
            </w:rPr>
          </w:pPr>
        </w:p>
      </w:tc>
      <w:tc>
        <w:tcPr>
          <w:tcW w:w="2162" w:type="pct"/>
          <w:vMerge/>
          <w:vAlign w:val="center"/>
        </w:tcPr>
        <w:p w14:paraId="5D49A9EB" w14:textId="77777777" w:rsidR="00C65B01" w:rsidRPr="004B4A99" w:rsidRDefault="00C65B01" w:rsidP="00C65B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5B01" w:rsidRPr="004B4A99" w14:paraId="590F5EEA" w14:textId="77777777" w:rsidTr="00FF227F">
      <w:trPr>
        <w:cantSplit/>
        <w:trHeight w:val="340"/>
        <w:jc w:val="center"/>
      </w:trPr>
      <w:tc>
        <w:tcPr>
          <w:tcW w:w="1300" w:type="pct"/>
          <w:vAlign w:val="center"/>
        </w:tcPr>
        <w:p w14:paraId="196271D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5F0746C" w14:textId="77777777" w:rsidR="00C65B01"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4AF4AC0"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SERUM CREATININE</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5B01" w:rsidRPr="004B4A99" w14:paraId="2C0BB8AD" w14:textId="77777777" w:rsidTr="00FF227F">
      <w:trPr>
        <w:cantSplit/>
        <w:trHeight w:val="369"/>
        <w:jc w:val="center"/>
      </w:trPr>
      <w:tc>
        <w:tcPr>
          <w:tcW w:w="1300" w:type="pct"/>
          <w:vAlign w:val="center"/>
        </w:tcPr>
        <w:p w14:paraId="3DB92BF9" w14:textId="77777777" w:rsidR="00C65B01" w:rsidRPr="004B4A99" w:rsidRDefault="00C65B01" w:rsidP="00C65B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C65B01" w:rsidRPr="004B4A99" w:rsidRDefault="00C65B01" w:rsidP="00C65B0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17FA4"/>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5ADD"/>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72F0"/>
    <w:rsid w:val="006776D3"/>
    <w:rsid w:val="00677C57"/>
    <w:rsid w:val="00681A2F"/>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53C0"/>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2C36"/>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6118B"/>
    <w:rsid w:val="0086798E"/>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2103"/>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81B"/>
    <w:rsid w:val="009C6817"/>
    <w:rsid w:val="009C6EB2"/>
    <w:rsid w:val="009D0528"/>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6F9"/>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209C"/>
    <w:rsid w:val="00AC5F63"/>
    <w:rsid w:val="00AD1AF2"/>
    <w:rsid w:val="00AD4C04"/>
    <w:rsid w:val="00AD6626"/>
    <w:rsid w:val="00AD6D5F"/>
    <w:rsid w:val="00AD75E9"/>
    <w:rsid w:val="00AE14B8"/>
    <w:rsid w:val="00AE1744"/>
    <w:rsid w:val="00AE56CE"/>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5B01"/>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C7377"/>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4C59"/>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33</TotalTime>
  <Pages>14</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2025-05-27T15:13:00Z</cp:lastPrinted>
  <dcterms:created xsi:type="dcterms:W3CDTF">2025-05-07T13:48:00Z</dcterms:created>
  <dcterms:modified xsi:type="dcterms:W3CDTF">2025-05-29T17:16:00Z</dcterms:modified>
</cp:coreProperties>
</file>