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023584EA"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ED3702">
            <w:rPr>
              <w:rFonts w:ascii="Palatino Linotype" w:hAnsi="Palatino Linotype" w:cs="Times New Roman"/>
              <w:b/>
              <w:bCs/>
              <w:color w:val="000000"/>
              <w:sz w:val="40"/>
              <w:szCs w:val="40"/>
              <w:u w:val="single"/>
            </w:rPr>
            <w:t>0</w:t>
          </w:r>
          <w:r w:rsidR="00077F0D">
            <w:rPr>
              <w:rFonts w:ascii="Palatino Linotype" w:hAnsi="Palatino Linotype" w:cs="Times New Roman"/>
              <w:b/>
              <w:bCs/>
              <w:color w:val="000000"/>
              <w:sz w:val="40"/>
              <w:szCs w:val="40"/>
              <w:u w:val="single"/>
            </w:rPr>
            <w:t>3</w:t>
          </w:r>
          <w:r w:rsidR="00135C06">
            <w:rPr>
              <w:rFonts w:ascii="Palatino Linotype" w:hAnsi="Palatino Linotype" w:cs="Times New Roman"/>
              <w:b/>
              <w:bCs/>
              <w:color w:val="000000"/>
              <w:sz w:val="40"/>
              <w:szCs w:val="40"/>
              <w:u w:val="single"/>
            </w:rPr>
            <w:t>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317A7BAF" w:rsidR="00911571" w:rsidRPr="006916C1" w:rsidRDefault="00135C06"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INSULIN</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1C328AC2"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886921">
                  <w:rPr>
                    <w:noProof/>
                    <w:webHidden/>
                  </w:rPr>
                  <w:t>2</w:t>
                </w:r>
                <w:r w:rsidR="00C104FC">
                  <w:rPr>
                    <w:noProof/>
                    <w:webHidden/>
                  </w:rPr>
                  <w:fldChar w:fldCharType="end"/>
                </w:r>
              </w:hyperlink>
            </w:p>
            <w:p w14:paraId="0539BF9F" w14:textId="1B061572"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886921">
                  <w:rPr>
                    <w:noProof/>
                    <w:webHidden/>
                  </w:rPr>
                  <w:t>3</w:t>
                </w:r>
                <w:r>
                  <w:rPr>
                    <w:noProof/>
                    <w:webHidden/>
                  </w:rPr>
                  <w:fldChar w:fldCharType="end"/>
                </w:r>
              </w:hyperlink>
            </w:p>
            <w:p w14:paraId="1378E18C" w14:textId="4450BAF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886921">
                  <w:rPr>
                    <w:noProof/>
                    <w:webHidden/>
                  </w:rPr>
                  <w:t>4</w:t>
                </w:r>
                <w:r>
                  <w:rPr>
                    <w:noProof/>
                    <w:webHidden/>
                  </w:rPr>
                  <w:fldChar w:fldCharType="end"/>
                </w:r>
              </w:hyperlink>
            </w:p>
            <w:p w14:paraId="1F7186D6" w14:textId="5FDFC97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886921">
                  <w:rPr>
                    <w:noProof/>
                    <w:webHidden/>
                  </w:rPr>
                  <w:t>5</w:t>
                </w:r>
                <w:r>
                  <w:rPr>
                    <w:noProof/>
                    <w:webHidden/>
                  </w:rPr>
                  <w:fldChar w:fldCharType="end"/>
                </w:r>
              </w:hyperlink>
            </w:p>
            <w:p w14:paraId="614E8473" w14:textId="0B204F35"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886921">
                  <w:rPr>
                    <w:noProof/>
                    <w:webHidden/>
                  </w:rPr>
                  <w:t>6</w:t>
                </w:r>
                <w:r>
                  <w:rPr>
                    <w:noProof/>
                    <w:webHidden/>
                  </w:rPr>
                  <w:fldChar w:fldCharType="end"/>
                </w:r>
              </w:hyperlink>
            </w:p>
            <w:p w14:paraId="1C3C1F46" w14:textId="082A843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886921">
                  <w:rPr>
                    <w:noProof/>
                    <w:webHidden/>
                  </w:rPr>
                  <w:t>7</w:t>
                </w:r>
                <w:r>
                  <w:rPr>
                    <w:noProof/>
                    <w:webHidden/>
                  </w:rPr>
                  <w:fldChar w:fldCharType="end"/>
                </w:r>
              </w:hyperlink>
            </w:p>
            <w:p w14:paraId="49887EB2" w14:textId="3D0C2E6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886921">
                  <w:rPr>
                    <w:noProof/>
                    <w:webHidden/>
                  </w:rPr>
                  <w:t>7</w:t>
                </w:r>
                <w:r>
                  <w:rPr>
                    <w:noProof/>
                    <w:webHidden/>
                  </w:rPr>
                  <w:fldChar w:fldCharType="end"/>
                </w:r>
              </w:hyperlink>
            </w:p>
            <w:p w14:paraId="14714A55" w14:textId="7C28964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886921">
                  <w:rPr>
                    <w:noProof/>
                    <w:webHidden/>
                  </w:rPr>
                  <w:t>7</w:t>
                </w:r>
                <w:r>
                  <w:rPr>
                    <w:noProof/>
                    <w:webHidden/>
                  </w:rPr>
                  <w:fldChar w:fldCharType="end"/>
                </w:r>
              </w:hyperlink>
            </w:p>
            <w:p w14:paraId="593D6649" w14:textId="2B69BD1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886921">
                  <w:rPr>
                    <w:noProof/>
                    <w:webHidden/>
                  </w:rPr>
                  <w:t>7</w:t>
                </w:r>
                <w:r>
                  <w:rPr>
                    <w:noProof/>
                    <w:webHidden/>
                  </w:rPr>
                  <w:fldChar w:fldCharType="end"/>
                </w:r>
              </w:hyperlink>
            </w:p>
            <w:p w14:paraId="2389DC55" w14:textId="0729561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886921">
                  <w:rPr>
                    <w:noProof/>
                    <w:webHidden/>
                  </w:rPr>
                  <w:t>7</w:t>
                </w:r>
                <w:r>
                  <w:rPr>
                    <w:noProof/>
                    <w:webHidden/>
                  </w:rPr>
                  <w:fldChar w:fldCharType="end"/>
                </w:r>
              </w:hyperlink>
            </w:p>
            <w:p w14:paraId="7AD66C3C" w14:textId="054EEF8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886921">
                  <w:rPr>
                    <w:noProof/>
                    <w:webHidden/>
                  </w:rPr>
                  <w:t>7</w:t>
                </w:r>
                <w:r>
                  <w:rPr>
                    <w:noProof/>
                    <w:webHidden/>
                  </w:rPr>
                  <w:fldChar w:fldCharType="end"/>
                </w:r>
              </w:hyperlink>
            </w:p>
            <w:p w14:paraId="0F034551" w14:textId="41F6C5E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886921">
                  <w:rPr>
                    <w:noProof/>
                    <w:webHidden/>
                  </w:rPr>
                  <w:t>8</w:t>
                </w:r>
                <w:r>
                  <w:rPr>
                    <w:noProof/>
                    <w:webHidden/>
                  </w:rPr>
                  <w:fldChar w:fldCharType="end"/>
                </w:r>
              </w:hyperlink>
            </w:p>
            <w:p w14:paraId="0B86F04C" w14:textId="206E8B9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886921">
                  <w:rPr>
                    <w:noProof/>
                    <w:webHidden/>
                  </w:rPr>
                  <w:t>9</w:t>
                </w:r>
                <w:r>
                  <w:rPr>
                    <w:noProof/>
                    <w:webHidden/>
                  </w:rPr>
                  <w:fldChar w:fldCharType="end"/>
                </w:r>
              </w:hyperlink>
            </w:p>
            <w:p w14:paraId="52BD4C1B" w14:textId="0377148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886921">
                  <w:rPr>
                    <w:noProof/>
                    <w:webHidden/>
                  </w:rPr>
                  <w:t>9</w:t>
                </w:r>
                <w:r>
                  <w:rPr>
                    <w:noProof/>
                    <w:webHidden/>
                  </w:rPr>
                  <w:fldChar w:fldCharType="end"/>
                </w:r>
              </w:hyperlink>
            </w:p>
            <w:p w14:paraId="431D8000" w14:textId="44ED5A4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886921">
                  <w:rPr>
                    <w:noProof/>
                    <w:webHidden/>
                  </w:rPr>
                  <w:t>9</w:t>
                </w:r>
                <w:r>
                  <w:rPr>
                    <w:noProof/>
                    <w:webHidden/>
                  </w:rPr>
                  <w:fldChar w:fldCharType="end"/>
                </w:r>
              </w:hyperlink>
            </w:p>
            <w:p w14:paraId="5DC451D2" w14:textId="496E7CA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886921">
                  <w:rPr>
                    <w:noProof/>
                    <w:webHidden/>
                  </w:rPr>
                  <w:t>10</w:t>
                </w:r>
                <w:r>
                  <w:rPr>
                    <w:noProof/>
                    <w:webHidden/>
                  </w:rPr>
                  <w:fldChar w:fldCharType="end"/>
                </w:r>
              </w:hyperlink>
            </w:p>
            <w:p w14:paraId="4F83CC9D" w14:textId="3BF682B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886921">
                  <w:rPr>
                    <w:noProof/>
                    <w:webHidden/>
                  </w:rPr>
                  <w:t>10</w:t>
                </w:r>
                <w:r>
                  <w:rPr>
                    <w:noProof/>
                    <w:webHidden/>
                  </w:rPr>
                  <w:fldChar w:fldCharType="end"/>
                </w:r>
              </w:hyperlink>
            </w:p>
            <w:p w14:paraId="0E4D8F63" w14:textId="6CFEC04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886921">
                  <w:rPr>
                    <w:noProof/>
                    <w:webHidden/>
                  </w:rPr>
                  <w:t>11</w:t>
                </w:r>
                <w:r>
                  <w:rPr>
                    <w:noProof/>
                    <w:webHidden/>
                  </w:rPr>
                  <w:fldChar w:fldCharType="end"/>
                </w:r>
              </w:hyperlink>
            </w:p>
            <w:p w14:paraId="50826F1A" w14:textId="08C9C42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886921">
                  <w:rPr>
                    <w:noProof/>
                    <w:webHidden/>
                  </w:rPr>
                  <w:t>12</w:t>
                </w:r>
                <w:r>
                  <w:rPr>
                    <w:noProof/>
                    <w:webHidden/>
                  </w:rPr>
                  <w:fldChar w:fldCharType="end"/>
                </w:r>
              </w:hyperlink>
            </w:p>
            <w:p w14:paraId="36ED23BE" w14:textId="65958CB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886921">
                  <w:rPr>
                    <w:noProof/>
                    <w:webHidden/>
                  </w:rPr>
                  <w:t>14</w:t>
                </w:r>
                <w:r>
                  <w:rPr>
                    <w:noProof/>
                    <w:webHidden/>
                  </w:rPr>
                  <w:fldChar w:fldCharType="end"/>
                </w:r>
              </w:hyperlink>
            </w:p>
            <w:p w14:paraId="42810E0F" w14:textId="1B2EAA8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886921">
                  <w:rPr>
                    <w:noProof/>
                    <w:webHidden/>
                  </w:rPr>
                  <w:t>14</w:t>
                </w:r>
                <w:r>
                  <w:rPr>
                    <w:noProof/>
                    <w:webHidden/>
                  </w:rPr>
                  <w:fldChar w:fldCharType="end"/>
                </w:r>
              </w:hyperlink>
            </w:p>
            <w:p w14:paraId="6C052DB6" w14:textId="646F0EE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886921">
                  <w:rPr>
                    <w:noProof/>
                    <w:webHidden/>
                  </w:rPr>
                  <w:t>15</w:t>
                </w:r>
                <w:r>
                  <w:rPr>
                    <w:noProof/>
                    <w:webHidden/>
                  </w:rPr>
                  <w:fldChar w:fldCharType="end"/>
                </w:r>
              </w:hyperlink>
            </w:p>
            <w:p w14:paraId="1DB79E46" w14:textId="3EBA168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886921">
                  <w:rPr>
                    <w:noProof/>
                    <w:webHidden/>
                  </w:rPr>
                  <w:t>15</w:t>
                </w:r>
                <w:r>
                  <w:rPr>
                    <w:noProof/>
                    <w:webHidden/>
                  </w:rPr>
                  <w:fldChar w:fldCharType="end"/>
                </w:r>
              </w:hyperlink>
            </w:p>
            <w:p w14:paraId="283FA059" w14:textId="05C1EB8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886921">
                  <w:rPr>
                    <w:noProof/>
                    <w:webHidden/>
                  </w:rPr>
                  <w:t>15</w:t>
                </w:r>
                <w:r>
                  <w:rPr>
                    <w:noProof/>
                    <w:webHidden/>
                  </w:rPr>
                  <w:fldChar w:fldCharType="end"/>
                </w:r>
              </w:hyperlink>
            </w:p>
            <w:p w14:paraId="2BF743A9" w14:textId="74D753E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886921">
                  <w:rPr>
                    <w:noProof/>
                    <w:webHidden/>
                  </w:rPr>
                  <w:t>16</w:t>
                </w:r>
                <w:r>
                  <w:rPr>
                    <w:noProof/>
                    <w:webHidden/>
                  </w:rPr>
                  <w:fldChar w:fldCharType="end"/>
                </w:r>
              </w:hyperlink>
            </w:p>
            <w:p w14:paraId="47EB6F41" w14:textId="0786108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886921">
                  <w:rPr>
                    <w:noProof/>
                    <w:webHidden/>
                  </w:rPr>
                  <w:t>16</w:t>
                </w:r>
                <w:r>
                  <w:rPr>
                    <w:noProof/>
                    <w:webHidden/>
                  </w:rPr>
                  <w:fldChar w:fldCharType="end"/>
                </w:r>
              </w:hyperlink>
            </w:p>
            <w:p w14:paraId="2E17E7AE" w14:textId="335CCB5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886921">
                  <w:rPr>
                    <w:noProof/>
                    <w:webHidden/>
                  </w:rPr>
                  <w:t>16</w:t>
                </w:r>
                <w:r>
                  <w:rPr>
                    <w:noProof/>
                    <w:webHidden/>
                  </w:rPr>
                  <w:fldChar w:fldCharType="end"/>
                </w:r>
              </w:hyperlink>
            </w:p>
            <w:p w14:paraId="661FDA98" w14:textId="08A37A57"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886921">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8CB6624"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7DD78475" w14:textId="77777777" w:rsidR="00636686" w:rsidRDefault="00636686"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636686" w:rsidRPr="00156BFB" w14:paraId="0CBA542D" w14:textId="77777777" w:rsidTr="00AF2A07">
            <w:trPr>
              <w:trHeight w:val="1417"/>
            </w:trPr>
            <w:tc>
              <w:tcPr>
                <w:tcW w:w="1664" w:type="dxa"/>
                <w:vMerge w:val="restart"/>
                <w:shd w:val="clear" w:color="auto" w:fill="B4C6E7" w:themeFill="accent1" w:themeFillTint="66"/>
                <w:vAlign w:val="center"/>
              </w:tcPr>
              <w:p w14:paraId="2A62F5B2" w14:textId="77777777" w:rsidR="00636686" w:rsidRPr="00156BFB" w:rsidRDefault="00636686"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17883E8" w14:textId="77777777" w:rsidR="00636686" w:rsidRPr="00156BFB" w:rsidRDefault="0063668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76937BD" w14:textId="77777777" w:rsidR="00636686" w:rsidRPr="008D0CC5" w:rsidRDefault="0063668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1A8C5369" w14:textId="77777777" w:rsidR="00636686" w:rsidRPr="00156BFB" w:rsidRDefault="0063668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14689F77" w14:textId="77777777" w:rsidR="00636686" w:rsidRPr="00156BFB" w:rsidRDefault="0063668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36686" w:rsidRPr="00156BFB" w14:paraId="2CB94E60" w14:textId="77777777" w:rsidTr="00AF2A07">
            <w:trPr>
              <w:trHeight w:val="1541"/>
            </w:trPr>
            <w:tc>
              <w:tcPr>
                <w:tcW w:w="1664" w:type="dxa"/>
                <w:vMerge/>
                <w:shd w:val="clear" w:color="auto" w:fill="B4C6E7" w:themeFill="accent1" w:themeFillTint="66"/>
                <w:vAlign w:val="center"/>
              </w:tcPr>
              <w:p w14:paraId="633C01CF" w14:textId="77777777" w:rsidR="00636686" w:rsidRPr="00156BFB" w:rsidRDefault="0063668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101E5CA3" w14:textId="77777777" w:rsidR="00636686" w:rsidRPr="00156BFB" w:rsidRDefault="0063668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7D4850B" w14:textId="77777777" w:rsidR="00636686" w:rsidRPr="00156BFB" w:rsidRDefault="00636686"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A7B2710" wp14:editId="71967E0E">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2F01012A" w14:textId="77777777" w:rsidR="00636686" w:rsidRPr="00156BFB" w:rsidRDefault="0063668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4967FFF" w14:textId="77777777" w:rsidR="00636686" w:rsidRPr="00156BFB" w:rsidRDefault="00636686" w:rsidP="00AF2A07">
                <w:pPr>
                  <w:pStyle w:val="BodyText"/>
                  <w:rPr>
                    <w:rFonts w:ascii="Palatino Linotype" w:hAnsi="Palatino Linotype"/>
                    <w:b/>
                    <w:bCs/>
                    <w:sz w:val="24"/>
                    <w:szCs w:val="24"/>
                  </w:rPr>
                </w:pPr>
              </w:p>
            </w:tc>
          </w:tr>
          <w:tr w:rsidR="00636686" w:rsidRPr="00156BFB" w14:paraId="1437A69D" w14:textId="77777777" w:rsidTr="00AF2A07">
            <w:trPr>
              <w:trHeight w:val="1417"/>
            </w:trPr>
            <w:tc>
              <w:tcPr>
                <w:tcW w:w="1664" w:type="dxa"/>
                <w:vMerge w:val="restart"/>
                <w:shd w:val="clear" w:color="auto" w:fill="E2EFD9" w:themeFill="accent6" w:themeFillTint="33"/>
                <w:vAlign w:val="center"/>
              </w:tcPr>
              <w:p w14:paraId="5C009290" w14:textId="77777777" w:rsidR="00636686" w:rsidRPr="00156BFB" w:rsidRDefault="0063668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D03886A" w14:textId="77777777" w:rsidR="00636686" w:rsidRPr="00156BFB" w:rsidRDefault="00636686"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2B9505C7" w14:textId="77777777" w:rsidR="00636686" w:rsidRPr="008D0CC5" w:rsidRDefault="00636686"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F0B70C6" w14:textId="77777777" w:rsidR="00636686" w:rsidRPr="00156BFB" w:rsidRDefault="00636686"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44F2085D" w14:textId="77777777" w:rsidR="00636686" w:rsidRPr="00156BFB" w:rsidRDefault="0063668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36686" w:rsidRPr="00156BFB" w14:paraId="43647AE2" w14:textId="77777777" w:rsidTr="00AF2A07">
            <w:trPr>
              <w:trHeight w:val="1417"/>
            </w:trPr>
            <w:tc>
              <w:tcPr>
                <w:tcW w:w="1664" w:type="dxa"/>
                <w:vMerge/>
                <w:shd w:val="clear" w:color="auto" w:fill="E2EFD9" w:themeFill="accent6" w:themeFillTint="33"/>
                <w:vAlign w:val="center"/>
              </w:tcPr>
              <w:p w14:paraId="35FF8BCF" w14:textId="77777777" w:rsidR="00636686" w:rsidRPr="00156BFB" w:rsidRDefault="00636686"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27A35593" w14:textId="77777777" w:rsidR="00636686" w:rsidRPr="00156BFB" w:rsidRDefault="00636686"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4016A5EB" w14:textId="77777777" w:rsidR="00636686" w:rsidRPr="00156BFB" w:rsidRDefault="00636686"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356ED8D8" wp14:editId="7881B6C0">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3FE80715" w14:textId="77777777" w:rsidR="00636686" w:rsidRPr="00156BFB" w:rsidRDefault="00636686" w:rsidP="00AF2A07">
                <w:pPr>
                  <w:pStyle w:val="BodyText"/>
                  <w:rPr>
                    <w:rFonts w:ascii="Palatino Linotype" w:hAnsi="Palatino Linotype"/>
                    <w:b/>
                    <w:bCs/>
                    <w:sz w:val="24"/>
                    <w:szCs w:val="24"/>
                  </w:rPr>
                </w:pPr>
              </w:p>
            </w:tc>
          </w:tr>
          <w:tr w:rsidR="00636686" w:rsidRPr="00156BFB" w14:paraId="1FDBDBFE" w14:textId="77777777" w:rsidTr="00AF2A07">
            <w:trPr>
              <w:trHeight w:val="1417"/>
            </w:trPr>
            <w:tc>
              <w:tcPr>
                <w:tcW w:w="1664" w:type="dxa"/>
                <w:vMerge w:val="restart"/>
                <w:shd w:val="clear" w:color="auto" w:fill="B4C6E7" w:themeFill="accent1" w:themeFillTint="66"/>
                <w:vAlign w:val="center"/>
              </w:tcPr>
              <w:p w14:paraId="00CB0A2B" w14:textId="77777777" w:rsidR="00636686" w:rsidRPr="00156BFB" w:rsidRDefault="00636686"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0851D3D7" w14:textId="77777777" w:rsidR="00636686" w:rsidRPr="00156BFB" w:rsidRDefault="00636686"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63885C5" w14:textId="77777777" w:rsidR="00636686" w:rsidRDefault="00636686"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0170B16C" w14:textId="77777777" w:rsidR="00636686" w:rsidRPr="00156BFB" w:rsidRDefault="00636686"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B5325BE" w14:textId="77777777" w:rsidR="00636686" w:rsidRPr="00156BFB" w:rsidRDefault="00636686"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636686" w:rsidRPr="00156BFB" w14:paraId="039D7416" w14:textId="77777777" w:rsidTr="00AF2A07">
            <w:trPr>
              <w:trHeight w:val="1417"/>
            </w:trPr>
            <w:tc>
              <w:tcPr>
                <w:tcW w:w="1664" w:type="dxa"/>
                <w:vMerge/>
                <w:shd w:val="clear" w:color="auto" w:fill="B4C6E7" w:themeFill="accent1" w:themeFillTint="66"/>
                <w:vAlign w:val="center"/>
              </w:tcPr>
              <w:p w14:paraId="509368C7" w14:textId="77777777" w:rsidR="00636686" w:rsidRPr="00156BFB" w:rsidRDefault="00636686"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42277B66" w14:textId="77777777" w:rsidR="00636686" w:rsidRPr="00156BFB" w:rsidRDefault="00636686"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FB5E17A" w14:textId="77777777" w:rsidR="00636686" w:rsidRPr="00156BFB" w:rsidRDefault="00636686"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34CCD40" wp14:editId="546AE07F">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7F97F4F6" w14:textId="77777777" w:rsidR="00636686" w:rsidRPr="00156BFB" w:rsidRDefault="00636686" w:rsidP="00AF2A07">
                <w:pPr>
                  <w:pStyle w:val="BodyText"/>
                  <w:rPr>
                    <w:rFonts w:ascii="Palatino Linotype" w:hAnsi="Palatino Linotype"/>
                    <w:b/>
                    <w:bCs/>
                    <w:sz w:val="24"/>
                    <w:szCs w:val="24"/>
                  </w:rPr>
                </w:pPr>
              </w:p>
            </w:tc>
          </w:tr>
        </w:tbl>
        <w:p w14:paraId="219B78C6" w14:textId="77777777" w:rsidR="00636686" w:rsidRPr="00B70912" w:rsidRDefault="00636686" w:rsidP="00636686">
          <w:pPr>
            <w:pStyle w:val="TDPL-BodyTxt"/>
            <w:sectPr w:rsidR="00636686"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3867ED" w:rsidRPr="001064D5" w14:paraId="4B9EC0F7" w14:textId="77777777" w:rsidTr="00E72A7C">
            <w:trPr>
              <w:trHeight w:val="57"/>
              <w:jc w:val="center"/>
            </w:trPr>
            <w:tc>
              <w:tcPr>
                <w:tcW w:w="1331" w:type="dxa"/>
              </w:tcPr>
              <w:p w14:paraId="26373B5C" w14:textId="5F906EB0" w:rsidR="003867ED" w:rsidRPr="006916C1" w:rsidRDefault="003867ED" w:rsidP="003867ED">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770D53D5" w:rsidR="003867ED" w:rsidRPr="006916C1" w:rsidRDefault="003867ED" w:rsidP="003867ED">
                <w:pPr>
                  <w:pStyle w:val="BodyText"/>
                  <w:jc w:val="center"/>
                  <w:rPr>
                    <w:rFonts w:ascii="Palatino Linotype" w:hAnsi="Palatino Linotype"/>
                  </w:rPr>
                </w:pPr>
                <w:r>
                  <w:rPr>
                    <w:rFonts w:ascii="Palatino Linotype" w:hAnsi="Palatino Linotype"/>
                  </w:rPr>
                  <w:t>AMR</w:t>
                </w:r>
              </w:p>
            </w:tc>
            <w:tc>
              <w:tcPr>
                <w:tcW w:w="5868" w:type="dxa"/>
              </w:tcPr>
              <w:p w14:paraId="30EE9389" w14:textId="55561115" w:rsidR="003867ED" w:rsidRPr="006916C1" w:rsidRDefault="003867ED" w:rsidP="003867ED">
                <w:pPr>
                  <w:pStyle w:val="BodyText"/>
                  <w:jc w:val="center"/>
                  <w:rPr>
                    <w:rFonts w:ascii="Palatino Linotype" w:hAnsi="Palatino Linotype"/>
                  </w:rPr>
                </w:pPr>
                <w:r w:rsidRPr="002B2EAF">
                  <w:rPr>
                    <w:rFonts w:ascii="Palatino Linotype" w:hAnsi="Palatino Linotype"/>
                  </w:rPr>
                  <w:t>Analytical Measurement Range</w:t>
                </w:r>
              </w:p>
            </w:tc>
          </w:tr>
          <w:tr w:rsidR="003867ED" w:rsidRPr="001064D5" w14:paraId="0B962A5B" w14:textId="77777777" w:rsidTr="00E72A7C">
            <w:trPr>
              <w:trHeight w:val="57"/>
              <w:jc w:val="center"/>
            </w:trPr>
            <w:tc>
              <w:tcPr>
                <w:tcW w:w="1331" w:type="dxa"/>
              </w:tcPr>
              <w:p w14:paraId="42D9AC36" w14:textId="2637E918" w:rsidR="003867ED" w:rsidRPr="006916C1" w:rsidRDefault="003867ED" w:rsidP="003867ED">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61DA3276" w:rsidR="003867ED" w:rsidRDefault="003867ED" w:rsidP="003867ED">
                <w:pPr>
                  <w:pStyle w:val="BodyText"/>
                  <w:jc w:val="center"/>
                  <w:rPr>
                    <w:rFonts w:ascii="Palatino Linotype" w:hAnsi="Palatino Linotype"/>
                  </w:rPr>
                </w:pPr>
                <w:r>
                  <w:rPr>
                    <w:rFonts w:ascii="Palatino Linotype" w:hAnsi="Palatino Linotype"/>
                  </w:rPr>
                  <w:t>BC</w:t>
                </w:r>
              </w:p>
            </w:tc>
            <w:tc>
              <w:tcPr>
                <w:tcW w:w="5868" w:type="dxa"/>
              </w:tcPr>
              <w:p w14:paraId="137506E5" w14:textId="0ACEBEEC" w:rsidR="003867ED" w:rsidRPr="002B2EAF" w:rsidRDefault="003867ED" w:rsidP="003867ED">
                <w:pPr>
                  <w:pStyle w:val="BodyText"/>
                  <w:jc w:val="center"/>
                  <w:rPr>
                    <w:rFonts w:ascii="Palatino Linotype" w:hAnsi="Palatino Linotype"/>
                  </w:rPr>
                </w:pPr>
                <w:r>
                  <w:rPr>
                    <w:rFonts w:ascii="Palatino Linotype" w:hAnsi="Palatino Linotype"/>
                  </w:rPr>
                  <w:t>Biochemistry</w:t>
                </w:r>
              </w:p>
            </w:tc>
          </w:tr>
          <w:tr w:rsidR="003867ED" w:rsidRPr="001064D5" w14:paraId="1CA8C726" w14:textId="77777777" w:rsidTr="00E72A7C">
            <w:trPr>
              <w:trHeight w:val="57"/>
              <w:jc w:val="center"/>
            </w:trPr>
            <w:tc>
              <w:tcPr>
                <w:tcW w:w="1331" w:type="dxa"/>
              </w:tcPr>
              <w:p w14:paraId="122573F3" w14:textId="49F61695" w:rsidR="003867ED" w:rsidRPr="006916C1" w:rsidRDefault="003867ED" w:rsidP="003867ED">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387F2659" w:rsidR="003867ED" w:rsidRDefault="003867ED" w:rsidP="003867ED">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00EEEA2B" w:rsidR="003867ED" w:rsidRPr="002B2EAF" w:rsidRDefault="003867ED" w:rsidP="003867ED">
                <w:pPr>
                  <w:pStyle w:val="BodyText"/>
                  <w:jc w:val="center"/>
                  <w:rPr>
                    <w:rFonts w:ascii="Palatino Linotype" w:hAnsi="Palatino Linotype"/>
                  </w:rPr>
                </w:pPr>
                <w:r>
                  <w:rPr>
                    <w:rFonts w:ascii="Palatino Linotype" w:hAnsi="Palatino Linotype"/>
                  </w:rPr>
                  <w:t>Degree Centigrade</w:t>
                </w:r>
              </w:p>
            </w:tc>
          </w:tr>
          <w:tr w:rsidR="008C117F" w:rsidRPr="001064D5" w14:paraId="07B27A6A" w14:textId="77777777" w:rsidTr="00E72A7C">
            <w:trPr>
              <w:trHeight w:val="57"/>
              <w:jc w:val="center"/>
            </w:trPr>
            <w:tc>
              <w:tcPr>
                <w:tcW w:w="1331" w:type="dxa"/>
              </w:tcPr>
              <w:p w14:paraId="233C588C" w14:textId="7E23FD04" w:rsidR="008C117F" w:rsidRPr="006916C1" w:rsidRDefault="008C117F" w:rsidP="008C117F">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37A5A3A" w:rsidR="008C117F" w:rsidRPr="00187D29" w:rsidRDefault="008C117F" w:rsidP="008C117F">
                <w:pPr>
                  <w:pStyle w:val="BodyText"/>
                  <w:jc w:val="center"/>
                  <w:rPr>
                    <w:rFonts w:ascii="Palatino Linotype" w:hAnsi="Palatino Linotype"/>
                  </w:rPr>
                </w:pPr>
                <w:r>
                  <w:rPr>
                    <w:rFonts w:ascii="Palatino Linotype" w:hAnsi="Palatino Linotype"/>
                  </w:rPr>
                  <w:t>CV</w:t>
                </w:r>
              </w:p>
            </w:tc>
            <w:tc>
              <w:tcPr>
                <w:tcW w:w="5868" w:type="dxa"/>
              </w:tcPr>
              <w:p w14:paraId="59D2D140" w14:textId="07E40F82" w:rsidR="008C117F" w:rsidRDefault="008C117F" w:rsidP="008C117F">
                <w:pPr>
                  <w:pStyle w:val="BodyText"/>
                  <w:jc w:val="center"/>
                  <w:rPr>
                    <w:rFonts w:ascii="Palatino Linotype" w:hAnsi="Palatino Linotype"/>
                  </w:rPr>
                </w:pPr>
                <w:r>
                  <w:rPr>
                    <w:rFonts w:ascii="Palatino Linotype" w:hAnsi="Palatino Linotype"/>
                  </w:rPr>
                  <w:t>Coefficient of Variation</w:t>
                </w:r>
              </w:p>
            </w:tc>
          </w:tr>
          <w:tr w:rsidR="008C117F" w:rsidRPr="001064D5" w14:paraId="1ABDA81C" w14:textId="77777777" w:rsidTr="00E72A7C">
            <w:trPr>
              <w:trHeight w:val="57"/>
              <w:jc w:val="center"/>
            </w:trPr>
            <w:tc>
              <w:tcPr>
                <w:tcW w:w="1331" w:type="dxa"/>
              </w:tcPr>
              <w:p w14:paraId="4372790F" w14:textId="45AE78EA" w:rsidR="008C117F" w:rsidRPr="006916C1" w:rsidRDefault="008C117F" w:rsidP="008C117F">
                <w:pPr>
                  <w:pStyle w:val="BodyText"/>
                  <w:jc w:val="center"/>
                  <w:rPr>
                    <w:rFonts w:ascii="Palatino Linotype" w:hAnsi="Palatino Linotype"/>
                  </w:rPr>
                </w:pPr>
                <w:r>
                  <w:rPr>
                    <w:rFonts w:ascii="Palatino Linotype" w:hAnsi="Palatino Linotype"/>
                  </w:rPr>
                  <w:t>5</w:t>
                </w:r>
              </w:p>
            </w:tc>
            <w:tc>
              <w:tcPr>
                <w:tcW w:w="1981" w:type="dxa"/>
              </w:tcPr>
              <w:p w14:paraId="199B187B" w14:textId="533396B0" w:rsidR="008C117F" w:rsidRDefault="008C117F" w:rsidP="008C117F">
                <w:pPr>
                  <w:pStyle w:val="BodyText"/>
                  <w:jc w:val="center"/>
                  <w:rPr>
                    <w:rFonts w:ascii="Palatino Linotype" w:hAnsi="Palatino Linotype"/>
                  </w:rPr>
                </w:pPr>
                <w:r>
                  <w:rPr>
                    <w:rFonts w:ascii="Palatino Linotype" w:hAnsi="Palatino Linotype"/>
                  </w:rPr>
                  <w:t>CRR</w:t>
                </w:r>
              </w:p>
            </w:tc>
            <w:tc>
              <w:tcPr>
                <w:tcW w:w="5868" w:type="dxa"/>
              </w:tcPr>
              <w:p w14:paraId="6E06ECF7" w14:textId="7D28BB12" w:rsidR="008C117F" w:rsidRPr="002B2EAF" w:rsidRDefault="008C117F" w:rsidP="008C117F">
                <w:pPr>
                  <w:pStyle w:val="BodyText"/>
                  <w:jc w:val="center"/>
                  <w:rPr>
                    <w:rFonts w:ascii="Palatino Linotype" w:hAnsi="Palatino Linotype"/>
                  </w:rPr>
                </w:pPr>
                <w:r w:rsidRPr="00353FFB">
                  <w:rPr>
                    <w:rFonts w:ascii="Palatino Linotype" w:hAnsi="Palatino Linotype"/>
                  </w:rPr>
                  <w:t>Clinical Reportable Range</w:t>
                </w:r>
              </w:p>
            </w:tc>
          </w:tr>
          <w:tr w:rsidR="008C117F" w:rsidRPr="001064D5" w14:paraId="2D4455AF" w14:textId="77777777" w:rsidTr="00E72A7C">
            <w:trPr>
              <w:trHeight w:val="57"/>
              <w:jc w:val="center"/>
            </w:trPr>
            <w:tc>
              <w:tcPr>
                <w:tcW w:w="1331" w:type="dxa"/>
              </w:tcPr>
              <w:p w14:paraId="74DB6B68" w14:textId="51618997" w:rsidR="008C117F" w:rsidRPr="006916C1" w:rsidRDefault="008C117F" w:rsidP="008C117F">
                <w:pPr>
                  <w:pStyle w:val="BodyText"/>
                  <w:jc w:val="center"/>
                  <w:rPr>
                    <w:rFonts w:ascii="Palatino Linotype" w:hAnsi="Palatino Linotype"/>
                  </w:rPr>
                </w:pPr>
                <w:r>
                  <w:rPr>
                    <w:rFonts w:ascii="Palatino Linotype" w:hAnsi="Palatino Linotype"/>
                  </w:rPr>
                  <w:t>6</w:t>
                </w:r>
              </w:p>
            </w:tc>
            <w:tc>
              <w:tcPr>
                <w:tcW w:w="1981" w:type="dxa"/>
              </w:tcPr>
              <w:p w14:paraId="20B4695F" w14:textId="1E9D9947" w:rsidR="008C117F" w:rsidRDefault="008C117F" w:rsidP="008C117F">
                <w:pPr>
                  <w:pStyle w:val="BodyText"/>
                  <w:jc w:val="center"/>
                  <w:rPr>
                    <w:rFonts w:ascii="Palatino Linotype" w:hAnsi="Palatino Linotype"/>
                  </w:rPr>
                </w:pPr>
                <w:r>
                  <w:rPr>
                    <w:rFonts w:ascii="Palatino Linotype" w:hAnsi="Palatino Linotype"/>
                  </w:rPr>
                  <w:t>EDTA</w:t>
                </w:r>
              </w:p>
            </w:tc>
            <w:tc>
              <w:tcPr>
                <w:tcW w:w="5868" w:type="dxa"/>
              </w:tcPr>
              <w:p w14:paraId="443B2D44" w14:textId="1F0DF676" w:rsidR="008C117F" w:rsidRDefault="008C117F" w:rsidP="008C117F">
                <w:pPr>
                  <w:pStyle w:val="BodyText"/>
                  <w:jc w:val="center"/>
                  <w:rPr>
                    <w:rFonts w:ascii="Palatino Linotype" w:hAnsi="Palatino Linotype"/>
                  </w:rPr>
                </w:pPr>
                <w:r w:rsidRPr="00054FFA">
                  <w:rPr>
                    <w:rFonts w:ascii="Palatino Linotype" w:hAnsi="Palatino Linotype"/>
                  </w:rPr>
                  <w:t xml:space="preserve">Ethylenediaminetetraacetic </w:t>
                </w:r>
                <w:r>
                  <w:rPr>
                    <w:rFonts w:ascii="Palatino Linotype" w:hAnsi="Palatino Linotype"/>
                  </w:rPr>
                  <w:t>A</w:t>
                </w:r>
                <w:r w:rsidRPr="00054FFA">
                  <w:rPr>
                    <w:rFonts w:ascii="Palatino Linotype" w:hAnsi="Palatino Linotype"/>
                  </w:rPr>
                  <w:t>cid</w:t>
                </w:r>
              </w:p>
            </w:tc>
          </w:tr>
          <w:tr w:rsidR="008C117F" w:rsidRPr="001064D5" w14:paraId="3AA868C9" w14:textId="77777777" w:rsidTr="00E72A7C">
            <w:trPr>
              <w:trHeight w:val="57"/>
              <w:jc w:val="center"/>
            </w:trPr>
            <w:tc>
              <w:tcPr>
                <w:tcW w:w="1331" w:type="dxa"/>
              </w:tcPr>
              <w:p w14:paraId="2FCA07B3" w14:textId="08E01223" w:rsidR="008C117F" w:rsidRPr="006916C1" w:rsidRDefault="008C117F" w:rsidP="008C117F">
                <w:pPr>
                  <w:pStyle w:val="BodyText"/>
                  <w:jc w:val="center"/>
                  <w:rPr>
                    <w:rFonts w:ascii="Palatino Linotype" w:hAnsi="Palatino Linotype"/>
                  </w:rPr>
                </w:pPr>
                <w:r>
                  <w:rPr>
                    <w:rFonts w:ascii="Palatino Linotype" w:hAnsi="Palatino Linotype"/>
                  </w:rPr>
                  <w:t>7</w:t>
                </w:r>
              </w:p>
            </w:tc>
            <w:tc>
              <w:tcPr>
                <w:tcW w:w="1981" w:type="dxa"/>
              </w:tcPr>
              <w:p w14:paraId="74961AB7" w14:textId="75B4D326" w:rsidR="008C117F" w:rsidRDefault="008C117F" w:rsidP="008C117F">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3515412E" w:rsidR="008C117F" w:rsidRDefault="008C117F" w:rsidP="008C117F">
                <w:pPr>
                  <w:pStyle w:val="BodyText"/>
                  <w:jc w:val="center"/>
                  <w:rPr>
                    <w:rFonts w:ascii="Palatino Linotype" w:hAnsi="Palatino Linotype"/>
                  </w:rPr>
                </w:pPr>
                <w:r w:rsidRPr="006916C1">
                  <w:rPr>
                    <w:rFonts w:ascii="Palatino Linotype" w:hAnsi="Palatino Linotype"/>
                  </w:rPr>
                  <w:t>External Quality Assurance Scheme</w:t>
                </w:r>
              </w:p>
            </w:tc>
          </w:tr>
          <w:tr w:rsidR="008C117F" w:rsidRPr="001064D5" w14:paraId="7BBF4AF5" w14:textId="77777777" w:rsidTr="00E72A7C">
            <w:trPr>
              <w:trHeight w:val="57"/>
              <w:jc w:val="center"/>
            </w:trPr>
            <w:tc>
              <w:tcPr>
                <w:tcW w:w="1331" w:type="dxa"/>
              </w:tcPr>
              <w:p w14:paraId="299C0154" w14:textId="17247813" w:rsidR="008C117F" w:rsidRDefault="008C117F" w:rsidP="008C117F">
                <w:pPr>
                  <w:pStyle w:val="BodyText"/>
                  <w:jc w:val="center"/>
                  <w:rPr>
                    <w:rFonts w:ascii="Palatino Linotype" w:hAnsi="Palatino Linotype"/>
                  </w:rPr>
                </w:pPr>
                <w:r>
                  <w:rPr>
                    <w:rFonts w:ascii="Palatino Linotype" w:hAnsi="Palatino Linotype"/>
                  </w:rPr>
                  <w:t>8</w:t>
                </w:r>
              </w:p>
            </w:tc>
            <w:tc>
              <w:tcPr>
                <w:tcW w:w="1981" w:type="dxa"/>
              </w:tcPr>
              <w:p w14:paraId="60EBC76F" w14:textId="359DFB3F" w:rsidR="008C117F" w:rsidRPr="006916C1" w:rsidRDefault="008E3BD5" w:rsidP="008C117F">
                <w:pPr>
                  <w:pStyle w:val="BodyText"/>
                  <w:jc w:val="center"/>
                  <w:rPr>
                    <w:rFonts w:ascii="Palatino Linotype" w:hAnsi="Palatino Linotype"/>
                  </w:rPr>
                </w:pPr>
                <w:r>
                  <w:rPr>
                    <w:rFonts w:ascii="Palatino Linotype" w:hAnsi="Palatino Linotype"/>
                  </w:rPr>
                  <w:t>FSH</w:t>
                </w:r>
              </w:p>
            </w:tc>
            <w:tc>
              <w:tcPr>
                <w:tcW w:w="5868" w:type="dxa"/>
              </w:tcPr>
              <w:p w14:paraId="504ED7F2" w14:textId="5882D6F3" w:rsidR="008C117F" w:rsidRPr="006916C1" w:rsidRDefault="008E3BD5" w:rsidP="008C117F">
                <w:pPr>
                  <w:pStyle w:val="BodyText"/>
                  <w:jc w:val="center"/>
                  <w:rPr>
                    <w:rFonts w:ascii="Palatino Linotype" w:hAnsi="Palatino Linotype"/>
                  </w:rPr>
                </w:pPr>
                <w:r>
                  <w:rPr>
                    <w:rFonts w:ascii="Palatino Linotype" w:hAnsi="Palatino Linotype"/>
                  </w:rPr>
                  <w:t>Follicle Stimulating Hormone</w:t>
                </w:r>
              </w:p>
            </w:tc>
          </w:tr>
          <w:tr w:rsidR="00F92071" w:rsidRPr="001064D5" w14:paraId="05343632" w14:textId="77777777" w:rsidTr="00E72A7C">
            <w:trPr>
              <w:trHeight w:val="57"/>
              <w:jc w:val="center"/>
            </w:trPr>
            <w:tc>
              <w:tcPr>
                <w:tcW w:w="1331" w:type="dxa"/>
              </w:tcPr>
              <w:p w14:paraId="322040A3" w14:textId="16120A30" w:rsidR="00F92071" w:rsidRDefault="00F92071" w:rsidP="00F92071">
                <w:pPr>
                  <w:pStyle w:val="BodyText"/>
                  <w:jc w:val="center"/>
                  <w:rPr>
                    <w:rFonts w:ascii="Palatino Linotype" w:hAnsi="Palatino Linotype"/>
                  </w:rPr>
                </w:pPr>
                <w:r>
                  <w:rPr>
                    <w:rFonts w:ascii="Palatino Linotype" w:hAnsi="Palatino Linotype"/>
                  </w:rPr>
                  <w:t>9</w:t>
                </w:r>
              </w:p>
            </w:tc>
            <w:tc>
              <w:tcPr>
                <w:tcW w:w="1981" w:type="dxa"/>
              </w:tcPr>
              <w:p w14:paraId="1A5C8209" w14:textId="14233140" w:rsidR="00F92071" w:rsidRPr="006916C1" w:rsidRDefault="00F92071" w:rsidP="00F92071">
                <w:pPr>
                  <w:pStyle w:val="BodyText"/>
                  <w:jc w:val="center"/>
                  <w:rPr>
                    <w:rFonts w:ascii="Palatino Linotype" w:hAnsi="Palatino Linotype"/>
                  </w:rPr>
                </w:pPr>
                <w:r>
                  <w:rPr>
                    <w:rFonts w:ascii="Palatino Linotype" w:hAnsi="Palatino Linotype"/>
                  </w:rPr>
                  <w:t>HOD</w:t>
                </w:r>
              </w:p>
            </w:tc>
            <w:tc>
              <w:tcPr>
                <w:tcW w:w="5868" w:type="dxa"/>
              </w:tcPr>
              <w:p w14:paraId="69F55E6C" w14:textId="2525304E" w:rsidR="00F92071" w:rsidRPr="006916C1" w:rsidRDefault="00F92071" w:rsidP="00F92071">
                <w:pPr>
                  <w:pStyle w:val="BodyText"/>
                  <w:jc w:val="center"/>
                  <w:rPr>
                    <w:rFonts w:ascii="Palatino Linotype" w:hAnsi="Palatino Linotype"/>
                  </w:rPr>
                </w:pPr>
                <w:r>
                  <w:rPr>
                    <w:rFonts w:ascii="Palatino Linotype" w:hAnsi="Palatino Linotype"/>
                  </w:rPr>
                  <w:t>Head of Department</w:t>
                </w:r>
              </w:p>
            </w:tc>
          </w:tr>
          <w:tr w:rsidR="00F92071" w:rsidRPr="001064D5" w14:paraId="0183782B" w14:textId="77777777" w:rsidTr="00E72A7C">
            <w:trPr>
              <w:trHeight w:val="57"/>
              <w:jc w:val="center"/>
            </w:trPr>
            <w:tc>
              <w:tcPr>
                <w:tcW w:w="1331" w:type="dxa"/>
              </w:tcPr>
              <w:p w14:paraId="149D1D62" w14:textId="4D1D9EBD" w:rsidR="00F92071" w:rsidRPr="006916C1" w:rsidRDefault="00F92071" w:rsidP="00F92071">
                <w:pPr>
                  <w:pStyle w:val="BodyText"/>
                  <w:jc w:val="center"/>
                  <w:rPr>
                    <w:rFonts w:ascii="Palatino Linotype" w:hAnsi="Palatino Linotype"/>
                  </w:rPr>
                </w:pPr>
                <w:r>
                  <w:rPr>
                    <w:rFonts w:ascii="Palatino Linotype" w:hAnsi="Palatino Linotype"/>
                  </w:rPr>
                  <w:t>10</w:t>
                </w:r>
              </w:p>
            </w:tc>
            <w:tc>
              <w:tcPr>
                <w:tcW w:w="1981" w:type="dxa"/>
              </w:tcPr>
              <w:p w14:paraId="6A7CFB6F" w14:textId="1EBAE1D3" w:rsidR="00F92071" w:rsidRDefault="00F92071" w:rsidP="00F92071">
                <w:pPr>
                  <w:pStyle w:val="BodyText"/>
                  <w:jc w:val="center"/>
                  <w:rPr>
                    <w:rFonts w:ascii="Palatino Linotype" w:hAnsi="Palatino Linotype"/>
                  </w:rPr>
                </w:pPr>
                <w:r>
                  <w:rPr>
                    <w:rFonts w:ascii="Palatino Linotype" w:hAnsi="Palatino Linotype"/>
                  </w:rPr>
                  <w:t>IFCC</w:t>
                </w:r>
              </w:p>
            </w:tc>
            <w:tc>
              <w:tcPr>
                <w:tcW w:w="5868" w:type="dxa"/>
              </w:tcPr>
              <w:p w14:paraId="57C6D26D" w14:textId="02762C0E" w:rsidR="00F92071" w:rsidRDefault="00F92071" w:rsidP="00F92071">
                <w:pPr>
                  <w:pStyle w:val="BodyText"/>
                  <w:jc w:val="center"/>
                  <w:rPr>
                    <w:rFonts w:ascii="Palatino Linotype" w:hAnsi="Palatino Linotype"/>
                  </w:rPr>
                </w:pPr>
                <w:r w:rsidRPr="006B4752">
                  <w:rPr>
                    <w:rFonts w:ascii="Palatino Linotype" w:hAnsi="Palatino Linotype"/>
                  </w:rPr>
                  <w:t>International Federation for Clinical Chemistry</w:t>
                </w:r>
              </w:p>
            </w:tc>
          </w:tr>
          <w:tr w:rsidR="00F92071" w:rsidRPr="001064D5" w14:paraId="66DBB078" w14:textId="77777777" w:rsidTr="00E72A7C">
            <w:trPr>
              <w:trHeight w:val="57"/>
              <w:jc w:val="center"/>
            </w:trPr>
            <w:tc>
              <w:tcPr>
                <w:tcW w:w="1331" w:type="dxa"/>
              </w:tcPr>
              <w:p w14:paraId="723A0ED5" w14:textId="045FA78F" w:rsidR="00F92071" w:rsidRPr="006916C1" w:rsidRDefault="00F92071" w:rsidP="00F92071">
                <w:pPr>
                  <w:pStyle w:val="BodyText"/>
                  <w:jc w:val="center"/>
                  <w:rPr>
                    <w:rFonts w:ascii="Palatino Linotype" w:hAnsi="Palatino Linotype"/>
                  </w:rPr>
                </w:pPr>
                <w:r>
                  <w:rPr>
                    <w:rFonts w:ascii="Palatino Linotype" w:hAnsi="Palatino Linotype"/>
                  </w:rPr>
                  <w:t>11</w:t>
                </w:r>
              </w:p>
            </w:tc>
            <w:tc>
              <w:tcPr>
                <w:tcW w:w="1981" w:type="dxa"/>
              </w:tcPr>
              <w:p w14:paraId="3857E868" w14:textId="0A84C4BE" w:rsidR="00F92071" w:rsidRPr="00187D29" w:rsidRDefault="00F92071" w:rsidP="00F92071">
                <w:pPr>
                  <w:pStyle w:val="BodyText"/>
                  <w:jc w:val="center"/>
                  <w:rPr>
                    <w:rFonts w:ascii="Palatino Linotype" w:hAnsi="Palatino Linotype"/>
                  </w:rPr>
                </w:pPr>
                <w:r>
                  <w:rPr>
                    <w:rFonts w:ascii="Palatino Linotype" w:hAnsi="Palatino Linotype"/>
                  </w:rPr>
                  <w:t>IQC</w:t>
                </w:r>
              </w:p>
            </w:tc>
            <w:tc>
              <w:tcPr>
                <w:tcW w:w="5868" w:type="dxa"/>
              </w:tcPr>
              <w:p w14:paraId="1F7BAE55" w14:textId="227C7496" w:rsidR="00F92071" w:rsidRDefault="00F92071" w:rsidP="00F92071">
                <w:pPr>
                  <w:pStyle w:val="BodyText"/>
                  <w:jc w:val="center"/>
                  <w:rPr>
                    <w:rFonts w:ascii="Palatino Linotype" w:hAnsi="Palatino Linotype"/>
                  </w:rPr>
                </w:pPr>
                <w:r>
                  <w:rPr>
                    <w:rFonts w:ascii="Palatino Linotype" w:hAnsi="Palatino Linotype"/>
                  </w:rPr>
                  <w:t>Internal Quality Control</w:t>
                </w:r>
              </w:p>
            </w:tc>
          </w:tr>
          <w:tr w:rsidR="00F92071" w:rsidRPr="001064D5" w14:paraId="46F816E1" w14:textId="77777777" w:rsidTr="00E72A7C">
            <w:trPr>
              <w:trHeight w:val="57"/>
              <w:jc w:val="center"/>
            </w:trPr>
            <w:tc>
              <w:tcPr>
                <w:tcW w:w="1331" w:type="dxa"/>
              </w:tcPr>
              <w:p w14:paraId="2481A2A3" w14:textId="64ABC5D4" w:rsidR="00F92071" w:rsidRDefault="00F92071" w:rsidP="00F92071">
                <w:pPr>
                  <w:pStyle w:val="BodyText"/>
                  <w:jc w:val="center"/>
                  <w:rPr>
                    <w:rFonts w:ascii="Palatino Linotype" w:hAnsi="Palatino Linotype"/>
                  </w:rPr>
                </w:pPr>
                <w:r>
                  <w:rPr>
                    <w:rFonts w:ascii="Palatino Linotype" w:hAnsi="Palatino Linotype"/>
                  </w:rPr>
                  <w:t>12</w:t>
                </w:r>
              </w:p>
            </w:tc>
            <w:tc>
              <w:tcPr>
                <w:tcW w:w="1981" w:type="dxa"/>
              </w:tcPr>
              <w:p w14:paraId="1C491CEF" w14:textId="1B915482" w:rsidR="00F92071" w:rsidRPr="006916C1" w:rsidRDefault="00F92071" w:rsidP="00F92071">
                <w:pPr>
                  <w:pStyle w:val="BodyText"/>
                  <w:jc w:val="center"/>
                  <w:rPr>
                    <w:rFonts w:ascii="Palatino Linotype" w:hAnsi="Palatino Linotype"/>
                  </w:rPr>
                </w:pPr>
                <w:r>
                  <w:rPr>
                    <w:rFonts w:ascii="Palatino Linotype" w:hAnsi="Palatino Linotype"/>
                  </w:rPr>
                  <w:t>LLOQ</w:t>
                </w:r>
              </w:p>
            </w:tc>
            <w:tc>
              <w:tcPr>
                <w:tcW w:w="5868" w:type="dxa"/>
              </w:tcPr>
              <w:p w14:paraId="3BE7CEDF" w14:textId="3163C865" w:rsidR="00F92071" w:rsidRPr="006916C1" w:rsidRDefault="00F92071" w:rsidP="00F92071">
                <w:pPr>
                  <w:pStyle w:val="BodyText"/>
                  <w:jc w:val="center"/>
                  <w:rPr>
                    <w:rFonts w:ascii="Palatino Linotype" w:hAnsi="Palatino Linotype"/>
                  </w:rPr>
                </w:pPr>
                <w:r>
                  <w:rPr>
                    <w:rFonts w:ascii="Palatino Linotype" w:hAnsi="Palatino Linotype"/>
                  </w:rPr>
                  <w:t>Lower Limit of Quantitation</w:t>
                </w:r>
              </w:p>
            </w:tc>
          </w:tr>
          <w:tr w:rsidR="008E3BD5" w:rsidRPr="001064D5" w14:paraId="5A70EB85" w14:textId="77777777" w:rsidTr="00E72A7C">
            <w:trPr>
              <w:trHeight w:val="57"/>
              <w:jc w:val="center"/>
            </w:trPr>
            <w:tc>
              <w:tcPr>
                <w:tcW w:w="1331" w:type="dxa"/>
              </w:tcPr>
              <w:p w14:paraId="2727EEF5" w14:textId="5BE37C87" w:rsidR="008E3BD5" w:rsidRDefault="008E3BD5" w:rsidP="008E3BD5">
                <w:pPr>
                  <w:pStyle w:val="BodyText"/>
                  <w:jc w:val="center"/>
                  <w:rPr>
                    <w:rFonts w:ascii="Palatino Linotype" w:hAnsi="Palatino Linotype"/>
                  </w:rPr>
                </w:pPr>
                <w:r>
                  <w:rPr>
                    <w:rFonts w:ascii="Palatino Linotype" w:hAnsi="Palatino Linotype"/>
                  </w:rPr>
                  <w:t>13</w:t>
                </w:r>
              </w:p>
            </w:tc>
            <w:tc>
              <w:tcPr>
                <w:tcW w:w="1981" w:type="dxa"/>
              </w:tcPr>
              <w:p w14:paraId="4206F190" w14:textId="5FCF041E" w:rsidR="008E3BD5" w:rsidRDefault="008E3BD5" w:rsidP="008E3BD5">
                <w:pPr>
                  <w:pStyle w:val="BodyText"/>
                  <w:jc w:val="center"/>
                  <w:rPr>
                    <w:rFonts w:ascii="Palatino Linotype" w:hAnsi="Palatino Linotype"/>
                  </w:rPr>
                </w:pPr>
                <w:r>
                  <w:rPr>
                    <w:rFonts w:ascii="Palatino Linotype" w:hAnsi="Palatino Linotype"/>
                  </w:rPr>
                  <w:t>MSP</w:t>
                </w:r>
              </w:p>
            </w:tc>
            <w:tc>
              <w:tcPr>
                <w:tcW w:w="5868" w:type="dxa"/>
              </w:tcPr>
              <w:p w14:paraId="1F6E02DF" w14:textId="23DDE64A" w:rsidR="008E3BD5" w:rsidRDefault="008E3BD5" w:rsidP="008E3BD5">
                <w:pPr>
                  <w:pStyle w:val="BodyText"/>
                  <w:jc w:val="center"/>
                  <w:rPr>
                    <w:rFonts w:ascii="Palatino Linotype" w:hAnsi="Palatino Linotype"/>
                  </w:rPr>
                </w:pPr>
                <w:r>
                  <w:rPr>
                    <w:rFonts w:ascii="Palatino Linotype" w:hAnsi="Palatino Linotype"/>
                  </w:rPr>
                  <w:t>Management System Procedure</w:t>
                </w:r>
              </w:p>
            </w:tc>
          </w:tr>
          <w:tr w:rsidR="008E3BD5" w:rsidRPr="001064D5" w14:paraId="3A3D8FEA" w14:textId="77777777" w:rsidTr="00E72A7C">
            <w:trPr>
              <w:trHeight w:val="57"/>
              <w:jc w:val="center"/>
            </w:trPr>
            <w:tc>
              <w:tcPr>
                <w:tcW w:w="1331" w:type="dxa"/>
              </w:tcPr>
              <w:p w14:paraId="6388F3E3" w14:textId="412D2FDE" w:rsidR="008E3BD5" w:rsidRDefault="008E3BD5" w:rsidP="008E3BD5">
                <w:pPr>
                  <w:pStyle w:val="BodyText"/>
                  <w:jc w:val="center"/>
                  <w:rPr>
                    <w:rFonts w:ascii="Palatino Linotype" w:hAnsi="Palatino Linotype"/>
                  </w:rPr>
                </w:pPr>
                <w:r>
                  <w:rPr>
                    <w:rFonts w:ascii="Palatino Linotype" w:hAnsi="Palatino Linotype"/>
                  </w:rPr>
                  <w:t>14</w:t>
                </w:r>
              </w:p>
            </w:tc>
            <w:tc>
              <w:tcPr>
                <w:tcW w:w="1981" w:type="dxa"/>
              </w:tcPr>
              <w:p w14:paraId="18014706" w14:textId="12D8743C" w:rsidR="008E3BD5" w:rsidRDefault="008E3BD5" w:rsidP="008E3BD5">
                <w:pPr>
                  <w:pStyle w:val="BodyText"/>
                  <w:jc w:val="center"/>
                  <w:rPr>
                    <w:rFonts w:ascii="Palatino Linotype" w:hAnsi="Palatino Linotype"/>
                  </w:rPr>
                </w:pPr>
                <w:r>
                  <w:rPr>
                    <w:rFonts w:ascii="Palatino Linotype" w:hAnsi="Palatino Linotype"/>
                  </w:rPr>
                  <w:t>N/A</w:t>
                </w:r>
              </w:p>
            </w:tc>
            <w:tc>
              <w:tcPr>
                <w:tcW w:w="5868" w:type="dxa"/>
              </w:tcPr>
              <w:p w14:paraId="040E78D1" w14:textId="14EFE2FD" w:rsidR="008E3BD5" w:rsidRPr="00905C77" w:rsidRDefault="008E3BD5" w:rsidP="008E3BD5">
                <w:pPr>
                  <w:pStyle w:val="BodyText"/>
                  <w:jc w:val="center"/>
                  <w:rPr>
                    <w:rFonts w:ascii="Palatino Linotype" w:hAnsi="Palatino Linotype"/>
                  </w:rPr>
                </w:pPr>
                <w:r>
                  <w:rPr>
                    <w:rFonts w:ascii="Palatino Linotype" w:hAnsi="Palatino Linotype"/>
                  </w:rPr>
                  <w:t>Not Applicable/Available</w:t>
                </w:r>
              </w:p>
            </w:tc>
          </w:tr>
          <w:tr w:rsidR="008E3BD5" w:rsidRPr="001064D5" w14:paraId="4FD1E4A4" w14:textId="77777777" w:rsidTr="00E72A7C">
            <w:trPr>
              <w:trHeight w:val="57"/>
              <w:jc w:val="center"/>
            </w:trPr>
            <w:tc>
              <w:tcPr>
                <w:tcW w:w="1331" w:type="dxa"/>
              </w:tcPr>
              <w:p w14:paraId="303FAA39" w14:textId="7D9235E8" w:rsidR="008E3BD5" w:rsidRDefault="008E3BD5" w:rsidP="008E3BD5">
                <w:pPr>
                  <w:pStyle w:val="BodyText"/>
                  <w:jc w:val="center"/>
                  <w:rPr>
                    <w:rFonts w:ascii="Palatino Linotype" w:hAnsi="Palatino Linotype"/>
                  </w:rPr>
                </w:pPr>
                <w:r>
                  <w:rPr>
                    <w:rFonts w:ascii="Palatino Linotype" w:hAnsi="Palatino Linotype"/>
                  </w:rPr>
                  <w:t>15</w:t>
                </w:r>
              </w:p>
            </w:tc>
            <w:tc>
              <w:tcPr>
                <w:tcW w:w="1981" w:type="dxa"/>
              </w:tcPr>
              <w:p w14:paraId="15722965" w14:textId="51E3B86F" w:rsidR="008E3BD5" w:rsidRDefault="008E3BD5" w:rsidP="008E3BD5">
                <w:pPr>
                  <w:pStyle w:val="BodyText"/>
                  <w:jc w:val="center"/>
                  <w:rPr>
                    <w:rFonts w:ascii="Palatino Linotype" w:hAnsi="Palatino Linotype"/>
                  </w:rPr>
                </w:pPr>
                <w:r>
                  <w:rPr>
                    <w:rFonts w:ascii="Palatino Linotype" w:hAnsi="Palatino Linotype"/>
                  </w:rPr>
                  <w:t>pH</w:t>
                </w:r>
              </w:p>
            </w:tc>
            <w:tc>
              <w:tcPr>
                <w:tcW w:w="5868" w:type="dxa"/>
              </w:tcPr>
              <w:p w14:paraId="57AAD59E" w14:textId="282760D4" w:rsidR="008E3BD5" w:rsidRDefault="008E3BD5" w:rsidP="008E3BD5">
                <w:pPr>
                  <w:pStyle w:val="BodyText"/>
                  <w:jc w:val="center"/>
                  <w:rPr>
                    <w:rFonts w:ascii="Palatino Linotype" w:hAnsi="Palatino Linotype"/>
                  </w:rPr>
                </w:pPr>
                <w:r>
                  <w:rPr>
                    <w:rFonts w:ascii="Palatino Linotype" w:hAnsi="Palatino Linotype"/>
                  </w:rPr>
                  <w:t>Potential of Hydrogen</w:t>
                </w:r>
              </w:p>
            </w:tc>
          </w:tr>
          <w:tr w:rsidR="008E3BD5" w:rsidRPr="001064D5" w14:paraId="1A8FC3AC" w14:textId="77777777" w:rsidTr="00E72A7C">
            <w:trPr>
              <w:trHeight w:val="57"/>
              <w:jc w:val="center"/>
            </w:trPr>
            <w:tc>
              <w:tcPr>
                <w:tcW w:w="1331" w:type="dxa"/>
              </w:tcPr>
              <w:p w14:paraId="6EE7143A" w14:textId="6D2AF273" w:rsidR="008E3BD5" w:rsidRPr="006916C1" w:rsidRDefault="008E3BD5" w:rsidP="008E3BD5">
                <w:pPr>
                  <w:pStyle w:val="BodyText"/>
                  <w:jc w:val="center"/>
                  <w:rPr>
                    <w:rFonts w:ascii="Palatino Linotype" w:hAnsi="Palatino Linotype"/>
                  </w:rPr>
                </w:pPr>
                <w:r>
                  <w:rPr>
                    <w:rFonts w:ascii="Palatino Linotype" w:hAnsi="Palatino Linotype"/>
                  </w:rPr>
                  <w:t>16</w:t>
                </w:r>
              </w:p>
            </w:tc>
            <w:tc>
              <w:tcPr>
                <w:tcW w:w="1981" w:type="dxa"/>
              </w:tcPr>
              <w:p w14:paraId="31FFEF21" w14:textId="09BA6B14" w:rsidR="008E3BD5" w:rsidRDefault="008E3BD5" w:rsidP="008E3BD5">
                <w:pPr>
                  <w:pStyle w:val="BodyText"/>
                  <w:jc w:val="center"/>
                  <w:rPr>
                    <w:rFonts w:ascii="Palatino Linotype" w:hAnsi="Palatino Linotype"/>
                  </w:rPr>
                </w:pPr>
                <w:r>
                  <w:rPr>
                    <w:rFonts w:ascii="Palatino Linotype" w:hAnsi="Palatino Linotype"/>
                  </w:rPr>
                  <w:t>QC</w:t>
                </w:r>
              </w:p>
            </w:tc>
            <w:tc>
              <w:tcPr>
                <w:tcW w:w="5868" w:type="dxa"/>
              </w:tcPr>
              <w:p w14:paraId="42859AC8" w14:textId="4FAA8B5F" w:rsidR="008E3BD5" w:rsidRPr="00905C77" w:rsidRDefault="008E3BD5" w:rsidP="008E3BD5">
                <w:pPr>
                  <w:pStyle w:val="BodyText"/>
                  <w:jc w:val="center"/>
                  <w:rPr>
                    <w:rFonts w:ascii="Palatino Linotype" w:hAnsi="Palatino Linotype"/>
                  </w:rPr>
                </w:pPr>
                <w:r>
                  <w:rPr>
                    <w:rFonts w:ascii="Palatino Linotype" w:hAnsi="Palatino Linotype"/>
                  </w:rPr>
                  <w:t>Quality Control</w:t>
                </w:r>
              </w:p>
            </w:tc>
          </w:tr>
          <w:tr w:rsidR="008E3BD5" w:rsidRPr="001064D5" w14:paraId="0A9B8313" w14:textId="77777777" w:rsidTr="00E72A7C">
            <w:trPr>
              <w:trHeight w:val="57"/>
              <w:jc w:val="center"/>
            </w:trPr>
            <w:tc>
              <w:tcPr>
                <w:tcW w:w="1331" w:type="dxa"/>
              </w:tcPr>
              <w:p w14:paraId="1CE2278C" w14:textId="23A418A5" w:rsidR="008E3BD5" w:rsidRPr="006916C1" w:rsidRDefault="008E3BD5" w:rsidP="008E3BD5">
                <w:pPr>
                  <w:pStyle w:val="BodyText"/>
                  <w:jc w:val="center"/>
                  <w:rPr>
                    <w:rFonts w:ascii="Palatino Linotype" w:hAnsi="Palatino Linotype"/>
                  </w:rPr>
                </w:pPr>
                <w:r>
                  <w:rPr>
                    <w:rFonts w:ascii="Palatino Linotype" w:hAnsi="Palatino Linotype"/>
                  </w:rPr>
                  <w:t>17</w:t>
                </w:r>
              </w:p>
            </w:tc>
            <w:tc>
              <w:tcPr>
                <w:tcW w:w="1981" w:type="dxa"/>
              </w:tcPr>
              <w:p w14:paraId="2B13FA74" w14:textId="5CB1A2B0" w:rsidR="008E3BD5" w:rsidRDefault="008E3BD5" w:rsidP="008E3BD5">
                <w:pPr>
                  <w:pStyle w:val="BodyText"/>
                  <w:jc w:val="center"/>
                  <w:rPr>
                    <w:rFonts w:ascii="Palatino Linotype" w:hAnsi="Palatino Linotype"/>
                  </w:rPr>
                </w:pPr>
                <w:r>
                  <w:rPr>
                    <w:rFonts w:ascii="Palatino Linotype" w:hAnsi="Palatino Linotype"/>
                  </w:rPr>
                  <w:t>QM</w:t>
                </w:r>
              </w:p>
            </w:tc>
            <w:tc>
              <w:tcPr>
                <w:tcW w:w="5868" w:type="dxa"/>
              </w:tcPr>
              <w:p w14:paraId="387C10C1" w14:textId="25BB1859" w:rsidR="008E3BD5" w:rsidRPr="00905C77" w:rsidRDefault="008E3BD5" w:rsidP="008E3BD5">
                <w:pPr>
                  <w:pStyle w:val="BodyText"/>
                  <w:jc w:val="center"/>
                  <w:rPr>
                    <w:rFonts w:ascii="Palatino Linotype" w:hAnsi="Palatino Linotype"/>
                  </w:rPr>
                </w:pPr>
                <w:r>
                  <w:rPr>
                    <w:rFonts w:ascii="Palatino Linotype" w:hAnsi="Palatino Linotype"/>
                  </w:rPr>
                  <w:t>Quality Manager</w:t>
                </w:r>
              </w:p>
            </w:tc>
          </w:tr>
          <w:tr w:rsidR="008E3BD5" w:rsidRPr="001064D5" w14:paraId="23C598A7" w14:textId="77777777" w:rsidTr="00E72A7C">
            <w:trPr>
              <w:trHeight w:val="57"/>
              <w:jc w:val="center"/>
            </w:trPr>
            <w:tc>
              <w:tcPr>
                <w:tcW w:w="1331" w:type="dxa"/>
              </w:tcPr>
              <w:p w14:paraId="189F5687" w14:textId="695236F3" w:rsidR="008E3BD5" w:rsidRDefault="008E3BD5" w:rsidP="008E3BD5">
                <w:pPr>
                  <w:pStyle w:val="BodyText"/>
                  <w:jc w:val="center"/>
                  <w:rPr>
                    <w:rFonts w:ascii="Palatino Linotype" w:hAnsi="Palatino Linotype"/>
                  </w:rPr>
                </w:pPr>
                <w:r>
                  <w:rPr>
                    <w:rFonts w:ascii="Palatino Linotype" w:hAnsi="Palatino Linotype"/>
                  </w:rPr>
                  <w:t>18</w:t>
                </w:r>
              </w:p>
            </w:tc>
            <w:tc>
              <w:tcPr>
                <w:tcW w:w="1981" w:type="dxa"/>
              </w:tcPr>
              <w:p w14:paraId="33C73B5B" w14:textId="15A1E314" w:rsidR="008E3BD5" w:rsidRDefault="008E3BD5" w:rsidP="008E3BD5">
                <w:pPr>
                  <w:pStyle w:val="BodyText"/>
                  <w:jc w:val="center"/>
                  <w:rPr>
                    <w:rFonts w:ascii="Palatino Linotype" w:hAnsi="Palatino Linotype"/>
                  </w:rPr>
                </w:pPr>
                <w:r>
                  <w:rPr>
                    <w:rFonts w:ascii="Palatino Linotype" w:hAnsi="Palatino Linotype"/>
                  </w:rPr>
                  <w:t>QNS</w:t>
                </w:r>
              </w:p>
            </w:tc>
            <w:tc>
              <w:tcPr>
                <w:tcW w:w="5868" w:type="dxa"/>
              </w:tcPr>
              <w:p w14:paraId="7D3CE261" w14:textId="7E913A72" w:rsidR="008E3BD5" w:rsidRDefault="008E3BD5" w:rsidP="008E3BD5">
                <w:pPr>
                  <w:pStyle w:val="BodyText"/>
                  <w:jc w:val="center"/>
                  <w:rPr>
                    <w:rFonts w:ascii="Palatino Linotype" w:hAnsi="Palatino Linotype"/>
                  </w:rPr>
                </w:pPr>
                <w:r>
                  <w:rPr>
                    <w:rFonts w:ascii="Palatino Linotype" w:hAnsi="Palatino Linotype"/>
                  </w:rPr>
                  <w:t>Quantity Not Sufficient</w:t>
                </w:r>
              </w:p>
            </w:tc>
          </w:tr>
          <w:tr w:rsidR="008E3BD5" w:rsidRPr="001064D5" w14:paraId="059225F5" w14:textId="77777777" w:rsidTr="00E72A7C">
            <w:trPr>
              <w:trHeight w:val="57"/>
              <w:jc w:val="center"/>
            </w:trPr>
            <w:tc>
              <w:tcPr>
                <w:tcW w:w="1331" w:type="dxa"/>
              </w:tcPr>
              <w:p w14:paraId="08E4D938" w14:textId="1212ED49" w:rsidR="008E3BD5" w:rsidRDefault="008E3BD5" w:rsidP="008E3BD5">
                <w:pPr>
                  <w:pStyle w:val="BodyText"/>
                  <w:jc w:val="center"/>
                  <w:rPr>
                    <w:rFonts w:ascii="Palatino Linotype" w:hAnsi="Palatino Linotype"/>
                  </w:rPr>
                </w:pPr>
                <w:r>
                  <w:rPr>
                    <w:rFonts w:ascii="Palatino Linotype" w:hAnsi="Palatino Linotype"/>
                  </w:rPr>
                  <w:t>19</w:t>
                </w:r>
              </w:p>
            </w:tc>
            <w:tc>
              <w:tcPr>
                <w:tcW w:w="1981" w:type="dxa"/>
              </w:tcPr>
              <w:p w14:paraId="4E6DFE81" w14:textId="247C32DC" w:rsidR="008E3BD5" w:rsidRDefault="008E3BD5" w:rsidP="008E3BD5">
                <w:pPr>
                  <w:pStyle w:val="BodyText"/>
                  <w:jc w:val="center"/>
                  <w:rPr>
                    <w:rFonts w:ascii="Palatino Linotype" w:hAnsi="Palatino Linotype"/>
                  </w:rPr>
                </w:pPr>
                <w:r>
                  <w:rPr>
                    <w:rFonts w:ascii="Palatino Linotype" w:hAnsi="Palatino Linotype"/>
                  </w:rPr>
                  <w:t>SD</w:t>
                </w:r>
              </w:p>
            </w:tc>
            <w:tc>
              <w:tcPr>
                <w:tcW w:w="5868" w:type="dxa"/>
              </w:tcPr>
              <w:p w14:paraId="6CC96770" w14:textId="4BB7D6BF" w:rsidR="008E3BD5" w:rsidRDefault="008E3BD5" w:rsidP="008E3BD5">
                <w:pPr>
                  <w:pStyle w:val="BodyText"/>
                  <w:jc w:val="center"/>
                  <w:rPr>
                    <w:rFonts w:ascii="Palatino Linotype" w:hAnsi="Palatino Linotype"/>
                  </w:rPr>
                </w:pPr>
                <w:r>
                  <w:rPr>
                    <w:rFonts w:ascii="Palatino Linotype" w:hAnsi="Palatino Linotype"/>
                  </w:rPr>
                  <w:t>Standard Deviation</w:t>
                </w:r>
              </w:p>
            </w:tc>
          </w:tr>
          <w:tr w:rsidR="008E3BD5" w:rsidRPr="001064D5" w14:paraId="62A43CB1" w14:textId="77777777" w:rsidTr="00E72A7C">
            <w:trPr>
              <w:trHeight w:val="57"/>
              <w:jc w:val="center"/>
            </w:trPr>
            <w:tc>
              <w:tcPr>
                <w:tcW w:w="1331" w:type="dxa"/>
              </w:tcPr>
              <w:p w14:paraId="71BF21F2" w14:textId="7B25B74C" w:rsidR="008E3BD5" w:rsidRPr="006916C1" w:rsidRDefault="008E3BD5" w:rsidP="008E3BD5">
                <w:pPr>
                  <w:pStyle w:val="BodyText"/>
                  <w:jc w:val="center"/>
                  <w:rPr>
                    <w:rFonts w:ascii="Palatino Linotype" w:hAnsi="Palatino Linotype"/>
                  </w:rPr>
                </w:pPr>
                <w:r>
                  <w:rPr>
                    <w:rFonts w:ascii="Palatino Linotype" w:hAnsi="Palatino Linotype"/>
                  </w:rPr>
                  <w:t>20</w:t>
                </w:r>
              </w:p>
            </w:tc>
            <w:tc>
              <w:tcPr>
                <w:tcW w:w="1981" w:type="dxa"/>
              </w:tcPr>
              <w:p w14:paraId="4C86277E" w14:textId="66B63966" w:rsidR="008E3BD5" w:rsidRDefault="008E3BD5" w:rsidP="008E3BD5">
                <w:pPr>
                  <w:pStyle w:val="BodyText"/>
                  <w:jc w:val="center"/>
                  <w:rPr>
                    <w:rFonts w:ascii="Palatino Linotype" w:hAnsi="Palatino Linotype"/>
                  </w:rPr>
                </w:pPr>
                <w:r>
                  <w:rPr>
                    <w:rFonts w:ascii="Palatino Linotype" w:hAnsi="Palatino Linotype"/>
                  </w:rPr>
                  <w:t>SOP</w:t>
                </w:r>
              </w:p>
            </w:tc>
            <w:tc>
              <w:tcPr>
                <w:tcW w:w="5868" w:type="dxa"/>
              </w:tcPr>
              <w:p w14:paraId="51A5D9E0" w14:textId="77C4D9FD" w:rsidR="008E3BD5" w:rsidRPr="00353FFB" w:rsidRDefault="008E3BD5" w:rsidP="008E3BD5">
                <w:pPr>
                  <w:pStyle w:val="BodyText"/>
                  <w:jc w:val="center"/>
                  <w:rPr>
                    <w:rFonts w:ascii="Palatino Linotype" w:hAnsi="Palatino Linotype"/>
                  </w:rPr>
                </w:pPr>
                <w:r>
                  <w:rPr>
                    <w:rFonts w:ascii="Palatino Linotype" w:hAnsi="Palatino Linotype"/>
                  </w:rPr>
                  <w:t>Standard Operating Procedure</w:t>
                </w:r>
              </w:p>
            </w:tc>
          </w:tr>
          <w:tr w:rsidR="008E3BD5" w:rsidRPr="001064D5" w14:paraId="73FC2874" w14:textId="77777777" w:rsidTr="00E72A7C">
            <w:trPr>
              <w:trHeight w:val="57"/>
              <w:jc w:val="center"/>
            </w:trPr>
            <w:tc>
              <w:tcPr>
                <w:tcW w:w="1331" w:type="dxa"/>
              </w:tcPr>
              <w:p w14:paraId="25B8367D" w14:textId="70F5DE22" w:rsidR="008E3BD5" w:rsidRDefault="008E3BD5" w:rsidP="008E3BD5">
                <w:pPr>
                  <w:pStyle w:val="BodyText"/>
                  <w:jc w:val="center"/>
                  <w:rPr>
                    <w:rFonts w:ascii="Palatino Linotype" w:hAnsi="Palatino Linotype"/>
                  </w:rPr>
                </w:pPr>
                <w:r>
                  <w:rPr>
                    <w:rFonts w:ascii="Palatino Linotype" w:hAnsi="Palatino Linotype"/>
                  </w:rPr>
                  <w:t>21</w:t>
                </w:r>
              </w:p>
            </w:tc>
            <w:tc>
              <w:tcPr>
                <w:tcW w:w="1981" w:type="dxa"/>
              </w:tcPr>
              <w:p w14:paraId="270F1BB9" w14:textId="55EBBA3E" w:rsidR="008E3BD5" w:rsidRDefault="008E3BD5" w:rsidP="008E3BD5">
                <w:pPr>
                  <w:pStyle w:val="BodyText"/>
                  <w:jc w:val="center"/>
                  <w:rPr>
                    <w:rFonts w:ascii="Palatino Linotype" w:hAnsi="Palatino Linotype"/>
                  </w:rPr>
                </w:pPr>
                <w:r>
                  <w:rPr>
                    <w:rFonts w:ascii="Palatino Linotype" w:hAnsi="Palatino Linotype"/>
                  </w:rPr>
                  <w:t>SST</w:t>
                </w:r>
              </w:p>
            </w:tc>
            <w:tc>
              <w:tcPr>
                <w:tcW w:w="5868" w:type="dxa"/>
              </w:tcPr>
              <w:p w14:paraId="09A75889" w14:textId="4F54B5C3" w:rsidR="008E3BD5" w:rsidRDefault="008E3BD5" w:rsidP="008E3BD5">
                <w:pPr>
                  <w:pStyle w:val="BodyText"/>
                  <w:jc w:val="center"/>
                  <w:rPr>
                    <w:rFonts w:ascii="Palatino Linotype" w:hAnsi="Palatino Linotype"/>
                  </w:rPr>
                </w:pPr>
                <w:r w:rsidRPr="002B2EAF">
                  <w:rPr>
                    <w:rFonts w:ascii="Palatino Linotype" w:hAnsi="Palatino Linotype"/>
                  </w:rPr>
                  <w:t>Serum Separator Tube</w:t>
                </w:r>
              </w:p>
            </w:tc>
          </w:tr>
          <w:tr w:rsidR="008E3BD5" w:rsidRPr="001064D5" w14:paraId="3E1B1A0E" w14:textId="77777777" w:rsidTr="00E72A7C">
            <w:trPr>
              <w:trHeight w:val="57"/>
              <w:jc w:val="center"/>
            </w:trPr>
            <w:tc>
              <w:tcPr>
                <w:tcW w:w="1331" w:type="dxa"/>
              </w:tcPr>
              <w:p w14:paraId="60B83443" w14:textId="2357C48D" w:rsidR="008E3BD5" w:rsidRPr="006916C1" w:rsidRDefault="008E3BD5" w:rsidP="008E3BD5">
                <w:pPr>
                  <w:pStyle w:val="BodyText"/>
                  <w:jc w:val="center"/>
                  <w:rPr>
                    <w:rFonts w:ascii="Palatino Linotype" w:hAnsi="Palatino Linotype"/>
                  </w:rPr>
                </w:pPr>
                <w:r>
                  <w:rPr>
                    <w:rFonts w:ascii="Palatino Linotype" w:hAnsi="Palatino Linotype"/>
                  </w:rPr>
                  <w:t>22</w:t>
                </w:r>
              </w:p>
            </w:tc>
            <w:tc>
              <w:tcPr>
                <w:tcW w:w="1981" w:type="dxa"/>
              </w:tcPr>
              <w:p w14:paraId="15B9C615" w14:textId="7FCDE07D" w:rsidR="008E3BD5" w:rsidRDefault="008E3BD5" w:rsidP="008E3BD5">
                <w:pPr>
                  <w:pStyle w:val="BodyText"/>
                  <w:jc w:val="center"/>
                  <w:rPr>
                    <w:rFonts w:ascii="Palatino Linotype" w:hAnsi="Palatino Linotype"/>
                  </w:rPr>
                </w:pPr>
                <w:r>
                  <w:rPr>
                    <w:rFonts w:ascii="Palatino Linotype" w:hAnsi="Palatino Linotype"/>
                  </w:rPr>
                  <w:t>TRF</w:t>
                </w:r>
              </w:p>
            </w:tc>
            <w:tc>
              <w:tcPr>
                <w:tcW w:w="5868" w:type="dxa"/>
              </w:tcPr>
              <w:p w14:paraId="12F0E202" w14:textId="182A15C5" w:rsidR="008E3BD5" w:rsidRDefault="008E3BD5" w:rsidP="008E3BD5">
                <w:pPr>
                  <w:pStyle w:val="BodyText"/>
                  <w:jc w:val="center"/>
                  <w:rPr>
                    <w:rFonts w:ascii="Palatino Linotype" w:hAnsi="Palatino Linotype"/>
                  </w:rPr>
                </w:pPr>
                <w:r>
                  <w:rPr>
                    <w:rFonts w:ascii="Palatino Linotype" w:hAnsi="Palatino Linotype"/>
                  </w:rPr>
                  <w:t>Test Requisition Form</w:t>
                </w:r>
              </w:p>
            </w:tc>
          </w:tr>
          <w:tr w:rsidR="008E3BD5" w:rsidRPr="001064D5" w14:paraId="31AF3B93" w14:textId="77777777" w:rsidTr="00E72A7C">
            <w:trPr>
              <w:trHeight w:val="57"/>
              <w:jc w:val="center"/>
            </w:trPr>
            <w:tc>
              <w:tcPr>
                <w:tcW w:w="1331" w:type="dxa"/>
              </w:tcPr>
              <w:p w14:paraId="14B197C2" w14:textId="791C14FC" w:rsidR="008E3BD5" w:rsidRDefault="008E3BD5" w:rsidP="008E3BD5">
                <w:pPr>
                  <w:pStyle w:val="BodyText"/>
                  <w:jc w:val="center"/>
                  <w:rPr>
                    <w:rFonts w:ascii="Palatino Linotype" w:hAnsi="Palatino Linotype"/>
                  </w:rPr>
                </w:pPr>
                <w:r>
                  <w:rPr>
                    <w:rFonts w:ascii="Palatino Linotype" w:hAnsi="Palatino Linotype"/>
                  </w:rPr>
                  <w:t>23</w:t>
                </w:r>
              </w:p>
            </w:tc>
            <w:tc>
              <w:tcPr>
                <w:tcW w:w="1981" w:type="dxa"/>
              </w:tcPr>
              <w:p w14:paraId="7C17A2F9" w14:textId="2191F1DF" w:rsidR="008E3BD5" w:rsidRDefault="008E3BD5" w:rsidP="008E3BD5">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76F8C08A" w:rsidR="008E3BD5" w:rsidRDefault="008E3BD5" w:rsidP="008E3BD5">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8E3BD5" w:rsidRPr="001064D5" w14:paraId="597EE4C3" w14:textId="77777777" w:rsidTr="00E72A7C">
            <w:trPr>
              <w:trHeight w:val="57"/>
              <w:jc w:val="center"/>
            </w:trPr>
            <w:tc>
              <w:tcPr>
                <w:tcW w:w="1331" w:type="dxa"/>
              </w:tcPr>
              <w:p w14:paraId="343F74B0" w14:textId="49B11C58" w:rsidR="008E3BD5" w:rsidRPr="006916C1" w:rsidRDefault="008E3BD5" w:rsidP="008E3BD5">
                <w:pPr>
                  <w:pStyle w:val="BodyText"/>
                  <w:jc w:val="center"/>
                  <w:rPr>
                    <w:rFonts w:ascii="Palatino Linotype" w:hAnsi="Palatino Linotype"/>
                  </w:rPr>
                </w:pPr>
                <w:r>
                  <w:rPr>
                    <w:rFonts w:ascii="Palatino Linotype" w:hAnsi="Palatino Linotype"/>
                  </w:rPr>
                  <w:t>24</w:t>
                </w:r>
              </w:p>
            </w:tc>
            <w:tc>
              <w:tcPr>
                <w:tcW w:w="1981" w:type="dxa"/>
              </w:tcPr>
              <w:p w14:paraId="016C5CA8" w14:textId="3FFF67BE" w:rsidR="008E3BD5" w:rsidRPr="006916C1" w:rsidRDefault="008E3BD5" w:rsidP="008E3BD5">
                <w:pPr>
                  <w:pStyle w:val="BodyText"/>
                  <w:jc w:val="center"/>
                  <w:rPr>
                    <w:rFonts w:ascii="Palatino Linotype" w:hAnsi="Palatino Linotype"/>
                  </w:rPr>
                </w:pPr>
                <w:r>
                  <w:rPr>
                    <w:rFonts w:ascii="Palatino Linotype" w:hAnsi="Palatino Linotype"/>
                  </w:rPr>
                  <w:t>ULOQ</w:t>
                </w:r>
              </w:p>
            </w:tc>
            <w:tc>
              <w:tcPr>
                <w:tcW w:w="5868" w:type="dxa"/>
              </w:tcPr>
              <w:p w14:paraId="352B4EE8" w14:textId="05365852" w:rsidR="008E3BD5" w:rsidRPr="006916C1" w:rsidRDefault="008E3BD5" w:rsidP="008E3BD5">
                <w:pPr>
                  <w:pStyle w:val="BodyText"/>
                  <w:jc w:val="center"/>
                  <w:rPr>
                    <w:rFonts w:ascii="Palatino Linotype" w:hAnsi="Palatino Linotype"/>
                  </w:rPr>
                </w:pPr>
                <w:r>
                  <w:rPr>
                    <w:rFonts w:ascii="Palatino Linotype" w:hAnsi="Palatino Linotype"/>
                  </w:rPr>
                  <w:t>Upper Limit of Quantitation</w:t>
                </w:r>
              </w:p>
            </w:tc>
          </w:tr>
        </w:tbl>
      </w:sdtContent>
    </w:sdt>
    <w:p w14:paraId="1117F1A3" w14:textId="77777777" w:rsidR="00F114BC" w:rsidRDefault="00F114BC">
      <w:pPr>
        <w:pStyle w:val="TDPL-H1"/>
        <w:numPr>
          <w:ilvl w:val="0"/>
          <w:numId w:val="181"/>
        </w:numPr>
        <w:tabs>
          <w:tab w:val="clear" w:pos="1440"/>
        </w:tabs>
        <w:spacing w:before="200" w:after="80"/>
        <w:ind w:right="-692"/>
        <w:jc w:val="both"/>
        <w:sectPr w:rsidR="00F114BC"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7534B180"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quantitative estimation of</w:t>
      </w:r>
      <w:r w:rsidR="00FB6B7E" w:rsidRPr="00FB6B7E">
        <w:rPr>
          <w:rFonts w:cs="Times New Roman"/>
          <w:color w:val="000000"/>
        </w:rPr>
        <w:t xml:space="preserve"> </w:t>
      </w:r>
      <w:r w:rsidR="00896005">
        <w:rPr>
          <w:rFonts w:cs="Times New Roman"/>
          <w:color w:val="000000"/>
        </w:rPr>
        <w:t>Insulin</w:t>
      </w:r>
      <w:r w:rsidR="00FB6B7E" w:rsidRPr="00FB6B7E">
        <w:rPr>
          <w:rFonts w:cs="Times New Roman"/>
          <w:color w:val="000000"/>
        </w:rPr>
        <w:t xml:space="preserve"> </w:t>
      </w:r>
      <w:r w:rsidR="003046D7">
        <w:rPr>
          <w:rFonts w:cs="Times New Roman"/>
          <w:color w:val="000000"/>
        </w:rPr>
        <w:t xml:space="preserve">in </w:t>
      </w:r>
      <w:r w:rsidR="008A6589" w:rsidRPr="008A6589">
        <w:rPr>
          <w:rFonts w:cs="Times New Roman"/>
          <w:color w:val="000000"/>
        </w:rPr>
        <w:t xml:space="preserve">serum </w:t>
      </w:r>
      <w:r w:rsidR="00FB6B7E">
        <w:rPr>
          <w:rFonts w:cs="Times New Roman"/>
          <w:color w:val="000000"/>
        </w:rPr>
        <w:t xml:space="preserve">samples </w:t>
      </w:r>
      <w:r w:rsidR="008A6589" w:rsidRPr="008A6589">
        <w:rPr>
          <w:rFonts w:cs="Times New Roman"/>
          <w:color w:val="000000"/>
        </w:rPr>
        <w:t xml:space="preserve">using Beckman </w:t>
      </w:r>
      <w:r w:rsidR="00073660">
        <w:rPr>
          <w:rFonts w:cs="Times New Roman"/>
          <w:color w:val="000000"/>
        </w:rPr>
        <w:t>C</w:t>
      </w:r>
      <w:r w:rsidR="008A6589" w:rsidRPr="008A6589">
        <w:rPr>
          <w:rFonts w:cs="Times New Roman"/>
          <w:color w:val="000000"/>
        </w:rPr>
        <w:t xml:space="preserve">oulter </w:t>
      </w:r>
      <w:r w:rsidR="001146E8">
        <w:rPr>
          <w:rFonts w:cs="Times New Roman"/>
          <w:color w:val="000000"/>
        </w:rPr>
        <w:t>DxI 800</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1146E8">
        <w:rPr>
          <w:rFonts w:cs="Times New Roman"/>
          <w:color w:val="000000"/>
        </w:rPr>
        <w:t>and other test specific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400904CD" w14:textId="77777777" w:rsidR="00C942E6" w:rsidRPr="00D8479E" w:rsidRDefault="00C942E6" w:rsidP="00C942E6">
      <w:pPr>
        <w:pStyle w:val="TDPL-BodyTxt"/>
        <w:jc w:val="both"/>
      </w:pPr>
      <w:r w:rsidRPr="00D8479E">
        <w:t xml:space="preserve">It is the responsibility of the technicians of the </w:t>
      </w:r>
      <w:r>
        <w:t>Biochemistry</w:t>
      </w:r>
      <w:r w:rsidRPr="00D8479E">
        <w:t xml:space="preserve"> Department to comply with this SOP.</w:t>
      </w:r>
    </w:p>
    <w:p w14:paraId="3509F946" w14:textId="77777777" w:rsidR="00C942E6" w:rsidRPr="00D8479E" w:rsidRDefault="00C942E6" w:rsidP="00C942E6">
      <w:pPr>
        <w:pStyle w:val="TDPL-BodyTxt"/>
        <w:jc w:val="both"/>
      </w:pPr>
      <w:r w:rsidRPr="00D8479E">
        <w:t>HOD shall ensure implementation.</w:t>
      </w:r>
    </w:p>
    <w:p w14:paraId="5AACD33C" w14:textId="77777777" w:rsidR="00C942E6" w:rsidRPr="00D8479E" w:rsidRDefault="00C942E6" w:rsidP="00C942E6">
      <w:pPr>
        <w:pStyle w:val="TDPL-BodyTxt"/>
        <w:jc w:val="both"/>
      </w:pPr>
      <w:r w:rsidRPr="00D8479E">
        <w:t>The Quality Manager is responsible for monitoring, reviewing and ensuring compliance with this procedure.</w:t>
      </w:r>
    </w:p>
    <w:p w14:paraId="0A511B78" w14:textId="333098B6" w:rsidR="00BB59CE" w:rsidRPr="009F5184" w:rsidRDefault="00C942E6" w:rsidP="00C942E6">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6C13234D" w:rsidR="00CE17EC" w:rsidRDefault="00896005" w:rsidP="00FE3C10">
      <w:pPr>
        <w:pStyle w:val="TDPL-BodyTxt"/>
        <w:numPr>
          <w:ilvl w:val="0"/>
          <w:numId w:val="0"/>
        </w:numPr>
        <w:ind w:left="1134"/>
        <w:jc w:val="both"/>
      </w:pPr>
      <w:r w:rsidRPr="00896005">
        <w:t>Insulin is a hormone that regulates blood sugar levels by allowing cells to absorb glucose. It is produced by beta cells in the pancreas. Insulin's primary function is to facilitate glucose uptake into cells, which then use it for energy or store it for later use</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87B2757" w14:textId="77777777" w:rsidR="00896005" w:rsidRDefault="00896005" w:rsidP="00896005">
      <w:pPr>
        <w:pStyle w:val="TDPL-BodyTxt"/>
        <w:jc w:val="both"/>
      </w:pPr>
      <w:r>
        <w:t>The Access Ultrasensitive Insulin assay is a paramagnetic particle, chemiluminescent immunoassay for the quantitative determination of insulin levels in human serum and plasma (EDTA) using the Access Immunoassay Systems.</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4D60B3E3" w14:textId="13E5D339" w:rsidR="00AB40BE" w:rsidRPr="00F92071" w:rsidRDefault="00AB40BE" w:rsidP="006E2482">
      <w:pPr>
        <w:pStyle w:val="TDPL-BodyTxt"/>
      </w:pPr>
      <w:r w:rsidRPr="00F92071">
        <w:t xml:space="preserve">Accuracy: </w:t>
      </w:r>
      <w:r w:rsidR="008E3BD5">
        <w:t xml:space="preserve">&gt; </w:t>
      </w:r>
      <w:r w:rsidRPr="00F92071">
        <w:t>9</w:t>
      </w:r>
      <w:r w:rsidR="00F92071" w:rsidRPr="00F92071">
        <w:t>0</w:t>
      </w:r>
      <w:r w:rsidRPr="00F92071">
        <w:t>%</w:t>
      </w:r>
    </w:p>
    <w:p w14:paraId="4D75DBE8" w14:textId="5FC517B4" w:rsidR="006E2482" w:rsidRPr="00886921" w:rsidRDefault="006E2482" w:rsidP="00CF7764">
      <w:pPr>
        <w:pStyle w:val="TDPL-BodyTxt"/>
      </w:pPr>
      <w:r w:rsidRPr="00886921">
        <w:t>Limit of Quantitation</w:t>
      </w:r>
      <w:r w:rsidR="00F92071" w:rsidRPr="00886921">
        <w:t>:</w:t>
      </w:r>
      <w:r w:rsidR="00593FE4" w:rsidRPr="00886921">
        <w:t xml:space="preserve"> </w:t>
      </w:r>
    </w:p>
    <w:p w14:paraId="0C1DA7C5" w14:textId="5DB5D411" w:rsidR="00116F9E" w:rsidRPr="00886921" w:rsidRDefault="00116F9E" w:rsidP="00116F9E">
      <w:pPr>
        <w:pStyle w:val="TDPL-BodyTxt"/>
        <w:numPr>
          <w:ilvl w:val="3"/>
          <w:numId w:val="182"/>
        </w:numPr>
      </w:pPr>
      <w:r w:rsidRPr="00886921">
        <w:t xml:space="preserve">LLOQ: </w:t>
      </w:r>
      <w:r w:rsidR="004F6EEC" w:rsidRPr="00886921">
        <w:t>0.</w:t>
      </w:r>
      <w:r w:rsidR="00886921" w:rsidRPr="00886921">
        <w:t>03</w:t>
      </w:r>
      <w:r w:rsidR="004F6EEC" w:rsidRPr="00886921">
        <w:t xml:space="preserve"> </w:t>
      </w:r>
      <w:r w:rsidR="00886921" w:rsidRPr="00886921">
        <w:t>µIU/ml</w:t>
      </w:r>
    </w:p>
    <w:p w14:paraId="480F38A8" w14:textId="046A55A3" w:rsidR="006E2482" w:rsidRPr="00886921" w:rsidRDefault="00116F9E" w:rsidP="00116F9E">
      <w:pPr>
        <w:pStyle w:val="TDPL-BodyTxt"/>
        <w:numPr>
          <w:ilvl w:val="3"/>
          <w:numId w:val="182"/>
        </w:numPr>
      </w:pPr>
      <w:r w:rsidRPr="00886921">
        <w:lastRenderedPageBreak/>
        <w:t xml:space="preserve">ULOQ: </w:t>
      </w:r>
      <w:r w:rsidR="004F6EEC" w:rsidRPr="00886921">
        <w:t xml:space="preserve">300 </w:t>
      </w:r>
      <w:r w:rsidR="00886921" w:rsidRPr="00886921">
        <w:t>µIU/ml</w:t>
      </w:r>
    </w:p>
    <w:p w14:paraId="0A98D246" w14:textId="6D9635E4" w:rsidR="008E3BD5" w:rsidRPr="00886921" w:rsidRDefault="006E2482" w:rsidP="008E3BD5">
      <w:pPr>
        <w:pStyle w:val="TDPL-BodyTxt"/>
        <w:jc w:val="both"/>
      </w:pPr>
      <w:r w:rsidRPr="00886921">
        <w:t>Analytical measurement range (AMR):</w:t>
      </w:r>
      <w:r w:rsidR="004F6EEC" w:rsidRPr="00886921">
        <w:t xml:space="preserve"> 0.</w:t>
      </w:r>
      <w:r w:rsidR="00886921" w:rsidRPr="00886921">
        <w:t>03</w:t>
      </w:r>
      <w:r w:rsidR="004F6EEC" w:rsidRPr="00886921">
        <w:t xml:space="preserve"> – 300 </w:t>
      </w:r>
      <w:r w:rsidR="00886921" w:rsidRPr="00886921">
        <w:t>µIU/ml</w:t>
      </w:r>
    </w:p>
    <w:p w14:paraId="702A04F0" w14:textId="7A23E1BE" w:rsidR="00F92071" w:rsidRDefault="00F92071" w:rsidP="00547AFC">
      <w:pPr>
        <w:pStyle w:val="TDPL-BodyTxt"/>
        <w:jc w:val="both"/>
      </w:pPr>
      <w:r w:rsidRPr="00F92071">
        <w:t>Sensitivity: 95%</w:t>
      </w:r>
    </w:p>
    <w:p w14:paraId="57D3E105" w14:textId="53CE1D92" w:rsidR="00F92071" w:rsidRPr="00F92071" w:rsidRDefault="00F92071" w:rsidP="00547AFC">
      <w:pPr>
        <w:pStyle w:val="TDPL-BodyTxt"/>
        <w:jc w:val="both"/>
      </w:pPr>
      <w:r>
        <w:t>Specificity: 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71D3902F" w:rsidR="00E8486F" w:rsidRDefault="004F6EEC" w:rsidP="00B61D66">
      <w:pPr>
        <w:pStyle w:val="TDPL-BodyTxt"/>
        <w:jc w:val="both"/>
      </w:pPr>
      <w:r>
        <w:t xml:space="preserve">The recommended sample is </w:t>
      </w:r>
      <w:proofErr w:type="gramStart"/>
      <w:r>
        <w:t>serum.</w:t>
      </w:r>
      <w:r w:rsidR="00F92071">
        <w:t>.</w:t>
      </w:r>
      <w:proofErr w:type="gramEnd"/>
    </w:p>
    <w:p w14:paraId="50145D08" w14:textId="6492C325" w:rsidR="0097733A" w:rsidRDefault="004F6EEC" w:rsidP="00B61D66">
      <w:pPr>
        <w:pStyle w:val="TDPL-BodyTxt"/>
        <w:jc w:val="both"/>
      </w:pPr>
      <w:r w:rsidRPr="004F6EEC">
        <w:t>Collect all blood samples observing routine precautions for venipuncture</w:t>
      </w:r>
      <w:r w:rsidR="00F92071">
        <w:t>.</w:t>
      </w:r>
    </w:p>
    <w:p w14:paraId="3CA227D4" w14:textId="0A6FC452" w:rsidR="006B218B" w:rsidRDefault="0097733A" w:rsidP="00B61D66">
      <w:pPr>
        <w:pStyle w:val="TDPL-BodyTxt"/>
        <w:jc w:val="both"/>
      </w:pPr>
      <w:r>
        <w:t>For serum, allow samples to clot adequately before</w:t>
      </w:r>
      <w:r w:rsidR="006B218B" w:rsidRPr="006B218B">
        <w:t xml:space="preserve"> centrifugation</w:t>
      </w:r>
      <w:r w:rsidR="006B218B">
        <w:t>.</w:t>
      </w:r>
    </w:p>
    <w:p w14:paraId="1786967C" w14:textId="66018227" w:rsidR="0097733A" w:rsidRDefault="0097733A" w:rsidP="0097733A">
      <w:pPr>
        <w:pStyle w:val="TDPL-BodyTxt"/>
        <w:jc w:val="both"/>
      </w:pPr>
      <w:r>
        <w:t xml:space="preserve">Keep tubes </w:t>
      </w:r>
      <w:proofErr w:type="gramStart"/>
      <w:r>
        <w:t>stoppered at all times</w:t>
      </w:r>
      <w:proofErr w:type="gramEnd"/>
      <w:r>
        <w:t>.</w:t>
      </w:r>
    </w:p>
    <w:p w14:paraId="2147CF72" w14:textId="6B586448" w:rsidR="0097733A" w:rsidRDefault="0097733A" w:rsidP="0097733A">
      <w:pPr>
        <w:pStyle w:val="TDPL-BodyTxt"/>
        <w:jc w:val="both"/>
      </w:pPr>
      <w:r>
        <w:t>Physically separate serum or plasma from contact with cells as soon as possible.</w:t>
      </w:r>
    </w:p>
    <w:p w14:paraId="5AEDFBF7" w14:textId="1EC4FA51" w:rsidR="0097733A" w:rsidRDefault="0097733A" w:rsidP="0097733A">
      <w:pPr>
        <w:pStyle w:val="TDPL-BodyTxt"/>
        <w:jc w:val="both"/>
      </w:pPr>
      <w:r>
        <w:t xml:space="preserve">Store samples, tightly </w:t>
      </w:r>
      <w:proofErr w:type="gramStart"/>
      <w:r>
        <w:t>stoppered</w:t>
      </w:r>
      <w:proofErr w:type="gramEnd"/>
      <w:r>
        <w:t>, at room temperature (15 to 30°C) for no longer than eight hours.</w:t>
      </w:r>
    </w:p>
    <w:p w14:paraId="76E80B5E" w14:textId="21A48DDE" w:rsidR="0097733A" w:rsidRDefault="0097733A" w:rsidP="0097733A">
      <w:pPr>
        <w:pStyle w:val="TDPL-BodyTxt"/>
        <w:jc w:val="both"/>
      </w:pPr>
      <w:r>
        <w:t>If the assay is not expected to be completed within eight hours, refrigerate the samples at 2 to 8°C.</w:t>
      </w:r>
    </w:p>
    <w:p w14:paraId="3F0910C8" w14:textId="71EB8654" w:rsidR="0097733A" w:rsidRDefault="0097733A" w:rsidP="0097733A">
      <w:pPr>
        <w:pStyle w:val="TDPL-BodyTxt"/>
        <w:jc w:val="both"/>
      </w:pPr>
      <w:r>
        <w:t>If the assay is not expected to be completed within 48 hours, or for shipment of samples, freeze at -20°C or colder.</w:t>
      </w:r>
    </w:p>
    <w:p w14:paraId="59D59768" w14:textId="2B863186" w:rsidR="0097733A" w:rsidRDefault="0097733A" w:rsidP="0097733A">
      <w:pPr>
        <w:pStyle w:val="TDPL-BodyTxt"/>
        <w:jc w:val="both"/>
      </w:pPr>
      <w:r>
        <w:t>Use the following guidelines when preparing specimens:</w:t>
      </w:r>
    </w:p>
    <w:p w14:paraId="721E46F2" w14:textId="26CF67AD" w:rsidR="0097733A" w:rsidRDefault="0097733A" w:rsidP="0097733A">
      <w:pPr>
        <w:pStyle w:val="TDPL-BodyTxt"/>
        <w:numPr>
          <w:ilvl w:val="3"/>
          <w:numId w:val="182"/>
        </w:numPr>
        <w:jc w:val="both"/>
      </w:pPr>
      <w:r>
        <w:t>Ensure residual fibrin and cellular matter has been removed prior to analysis.</w:t>
      </w:r>
    </w:p>
    <w:p w14:paraId="192DFAE3" w14:textId="2D36610D" w:rsidR="0097733A" w:rsidRDefault="0097733A" w:rsidP="0097733A">
      <w:pPr>
        <w:pStyle w:val="TDPL-BodyTxt"/>
        <w:numPr>
          <w:ilvl w:val="3"/>
          <w:numId w:val="182"/>
        </w:numPr>
        <w:jc w:val="both"/>
      </w:pPr>
      <w:r>
        <w:t>Follow blood collection tube manufacturer’s recommendations for centrifugation</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w:t>
      </w:r>
      <w:r>
        <w:lastRenderedPageBreak/>
        <w:t xml:space="preserve">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4E382748" w14:textId="22F88247" w:rsidR="0052246F" w:rsidRDefault="0052246F" w:rsidP="00B61D66">
      <w:pPr>
        <w:pStyle w:val="TDPL-BodyTxt"/>
      </w:pPr>
      <w:r>
        <w:t>Clot Activator – Red top Vacutainer</w:t>
      </w:r>
    </w:p>
    <w:p w14:paraId="1BB882A1" w14:textId="0BD20F64" w:rsidR="00CE17EC" w:rsidRDefault="00B61D66" w:rsidP="00B61D66">
      <w:pPr>
        <w:pStyle w:val="TDPL-BodyTxt"/>
      </w:pPr>
      <w:r>
        <w:t>Heparin tube- Green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65280849" w:rsidR="00CD3ECB" w:rsidRDefault="004A198C" w:rsidP="00904AF1">
      <w:pPr>
        <w:pStyle w:val="TDPL-BodyTxt"/>
      </w:pPr>
      <w:r w:rsidRPr="004A198C">
        <w:t xml:space="preserve">No specific preparation </w:t>
      </w:r>
      <w:r w:rsidR="0052246F" w:rsidRPr="004A198C">
        <w:t>is required</w:t>
      </w:r>
      <w:r w:rsidR="00CD3ECB">
        <w:t>.</w:t>
      </w:r>
    </w:p>
    <w:p w14:paraId="4CF666AF" w14:textId="4C19D89A" w:rsidR="00052BBD" w:rsidRDefault="00052BBD" w:rsidP="00A9009F">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A9009F">
      <w:pPr>
        <w:pStyle w:val="TDPL-BodyTxt"/>
        <w:keepLines/>
        <w:rPr>
          <w:b/>
          <w:bCs/>
          <w:sz w:val="24"/>
          <w:szCs w:val="24"/>
        </w:rPr>
      </w:pPr>
      <w:r w:rsidRPr="002A62D3">
        <w:rPr>
          <w:b/>
          <w:bCs/>
          <w:sz w:val="24"/>
          <w:szCs w:val="24"/>
        </w:rPr>
        <w:t>Equipment</w:t>
      </w:r>
    </w:p>
    <w:p w14:paraId="61D5139C" w14:textId="015D5B25" w:rsidR="002A62D3" w:rsidRDefault="00EB32AF" w:rsidP="00A9009F">
      <w:pPr>
        <w:pStyle w:val="TDPL-BodyTxt"/>
        <w:keepLines/>
        <w:numPr>
          <w:ilvl w:val="0"/>
          <w:numId w:val="0"/>
        </w:numPr>
        <w:ind w:left="1134"/>
      </w:pPr>
      <w:r>
        <w:t xml:space="preserve">Beckman Coulter </w:t>
      </w:r>
      <w:r w:rsidR="0097733A">
        <w:t>DxI 800</w:t>
      </w:r>
    </w:p>
    <w:p w14:paraId="76F3881D" w14:textId="77777777" w:rsidR="0097733A" w:rsidRDefault="008A3298" w:rsidP="00A9009F">
      <w:pPr>
        <w:pStyle w:val="TDPL-BodyTxt"/>
        <w:keepLines/>
        <w:rPr>
          <w:b/>
          <w:bCs/>
          <w:sz w:val="24"/>
          <w:szCs w:val="24"/>
        </w:rPr>
      </w:pPr>
      <w:r>
        <w:rPr>
          <w:b/>
          <w:bCs/>
          <w:sz w:val="24"/>
          <w:szCs w:val="24"/>
        </w:rPr>
        <w:t>Reagents</w:t>
      </w:r>
    </w:p>
    <w:p w14:paraId="38F39EFE" w14:textId="0CC1706C" w:rsidR="007F2395" w:rsidRDefault="004F6EEC" w:rsidP="00E7108E">
      <w:pPr>
        <w:pStyle w:val="TDPL-BodyTxt"/>
        <w:keepNext/>
        <w:numPr>
          <w:ilvl w:val="2"/>
          <w:numId w:val="182"/>
        </w:numPr>
        <w:jc w:val="both"/>
      </w:pPr>
      <w:r>
        <w:t>Access Ultrasensitive Insulin Reagent Pack</w:t>
      </w:r>
      <w:r w:rsidR="00E7108E">
        <w:t xml:space="preserve">; </w:t>
      </w:r>
      <w:r>
        <w:t>Cat. No. 33410: 100 determinations, 2 packs, 50 tests/pack</w:t>
      </w:r>
    </w:p>
    <w:p w14:paraId="28EB65FD" w14:textId="3739F474" w:rsidR="00E7108E" w:rsidRDefault="00E7108E" w:rsidP="00E7108E">
      <w:pPr>
        <w:pStyle w:val="TDPL-BodyTxt"/>
        <w:keepNext/>
        <w:numPr>
          <w:ilvl w:val="2"/>
          <w:numId w:val="182"/>
        </w:numPr>
        <w:jc w:val="both"/>
      </w:pPr>
      <w:r>
        <w:t>Provided ready to use.</w:t>
      </w:r>
    </w:p>
    <w:p w14:paraId="69B46610" w14:textId="21B74753" w:rsidR="00E7108E" w:rsidRDefault="00E7108E" w:rsidP="00E7108E">
      <w:pPr>
        <w:pStyle w:val="TDPL-BodyTxt"/>
        <w:keepNext/>
        <w:numPr>
          <w:ilvl w:val="2"/>
          <w:numId w:val="182"/>
        </w:numPr>
        <w:jc w:val="both"/>
      </w:pPr>
      <w:r>
        <w:t>Store upright and refrigerate at 2 to 10°C.</w:t>
      </w:r>
    </w:p>
    <w:p w14:paraId="48BC54C5" w14:textId="7481B1D7" w:rsidR="00E7108E" w:rsidRDefault="00E7108E" w:rsidP="00E7108E">
      <w:pPr>
        <w:pStyle w:val="TDPL-BodyTxt"/>
        <w:keepNext/>
        <w:numPr>
          <w:ilvl w:val="2"/>
          <w:numId w:val="182"/>
        </w:numPr>
        <w:jc w:val="both"/>
      </w:pPr>
      <w:r>
        <w:t>Refrigerate at 2 to 10°C for a minimum of two hours before use on the instrument.</w:t>
      </w:r>
    </w:p>
    <w:p w14:paraId="7C0CE50D" w14:textId="789941FA" w:rsidR="00E7108E" w:rsidRDefault="00E7108E" w:rsidP="00E7108E">
      <w:pPr>
        <w:pStyle w:val="TDPL-BodyTxt"/>
        <w:keepNext/>
        <w:numPr>
          <w:ilvl w:val="2"/>
          <w:numId w:val="182"/>
        </w:numPr>
        <w:jc w:val="both"/>
      </w:pPr>
      <w:r>
        <w:t>Stable until the expiration date stated on the label when stored at 2 to 10°C.</w:t>
      </w:r>
    </w:p>
    <w:p w14:paraId="15BC1B9C" w14:textId="4FDC4AA7" w:rsidR="00E7108E" w:rsidRDefault="00E7108E" w:rsidP="00E7108E">
      <w:pPr>
        <w:pStyle w:val="TDPL-BodyTxt"/>
        <w:keepNext/>
        <w:numPr>
          <w:ilvl w:val="2"/>
          <w:numId w:val="182"/>
        </w:numPr>
        <w:jc w:val="both"/>
      </w:pPr>
      <w:r>
        <w:t>Stable at 2 to 10°C for 28 days after initial use.</w:t>
      </w:r>
    </w:p>
    <w:p w14:paraId="6C7BFB1F" w14:textId="2202FAB0" w:rsidR="00E7108E" w:rsidRDefault="00E7108E" w:rsidP="00E7108E">
      <w:pPr>
        <w:pStyle w:val="TDPL-BodyTxt"/>
        <w:keepNext/>
        <w:numPr>
          <w:ilvl w:val="2"/>
          <w:numId w:val="182"/>
        </w:numPr>
        <w:jc w:val="both"/>
      </w:pPr>
      <w:r>
        <w:t>Signs of possible deterioration are a broken elastomeric layer on the pack or control values out of range.</w:t>
      </w:r>
    </w:p>
    <w:p w14:paraId="6B5DD117" w14:textId="4CFACF4F" w:rsidR="00E7108E" w:rsidRDefault="00E7108E" w:rsidP="00E7108E">
      <w:pPr>
        <w:pStyle w:val="TDPL-BodyTxt"/>
        <w:keepNext/>
        <w:numPr>
          <w:ilvl w:val="2"/>
          <w:numId w:val="182"/>
        </w:numPr>
        <w:jc w:val="both"/>
      </w:pPr>
      <w:r>
        <w:t>If the reagent pack is damaged (i.e. broken elastomer), discard the pack.</w:t>
      </w:r>
    </w:p>
    <w:p w14:paraId="773F1AE6" w14:textId="4CEFE6D6" w:rsidR="00E7108E" w:rsidRDefault="00E7108E" w:rsidP="00E7108E">
      <w:pPr>
        <w:pStyle w:val="TDPL-BodyTxt"/>
        <w:keepNext/>
        <w:numPr>
          <w:ilvl w:val="2"/>
          <w:numId w:val="182"/>
        </w:numPr>
        <w:jc w:val="both"/>
      </w:pPr>
      <w:r>
        <w:t>All antisera are polyclonal unless otherwise indicated.</w:t>
      </w:r>
    </w:p>
    <w:tbl>
      <w:tblPr>
        <w:tblW w:w="0" w:type="auto"/>
        <w:tblInd w:w="1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848"/>
        <w:gridCol w:w="7200"/>
      </w:tblGrid>
      <w:tr w:rsidR="00E7108E" w:rsidRPr="00E7108E" w14:paraId="54F9E6BB" w14:textId="77777777" w:rsidTr="00E7108E">
        <w:trPr>
          <w:trHeight w:val="563"/>
        </w:trPr>
        <w:tc>
          <w:tcPr>
            <w:tcW w:w="848" w:type="dxa"/>
            <w:tcBorders>
              <w:top w:val="single" w:sz="8" w:space="0" w:color="000000"/>
              <w:left w:val="single" w:sz="8" w:space="0" w:color="000000"/>
              <w:bottom w:val="single" w:sz="8" w:space="0" w:color="000000"/>
              <w:right w:val="single" w:sz="8" w:space="0" w:color="000000"/>
            </w:tcBorders>
            <w:vAlign w:val="center"/>
            <w:hideMark/>
          </w:tcPr>
          <w:p w14:paraId="24489C01" w14:textId="77777777" w:rsidR="00E7108E" w:rsidRPr="00E7108E" w:rsidRDefault="00E7108E" w:rsidP="00E7108E">
            <w:pPr>
              <w:pStyle w:val="TableParagraph"/>
              <w:jc w:val="center"/>
              <w:rPr>
                <w:rFonts w:ascii="Palatino Linotype" w:hAnsi="Palatino Linotype"/>
                <w:b/>
                <w:bCs/>
              </w:rPr>
            </w:pPr>
            <w:r w:rsidRPr="00E7108E">
              <w:rPr>
                <w:rFonts w:ascii="Palatino Linotype" w:eastAsia="Arial MT" w:hAnsi="Palatino Linotype"/>
                <w:b/>
                <w:bCs/>
              </w:rPr>
              <w:t>R1a:</w:t>
            </w:r>
          </w:p>
        </w:tc>
        <w:tc>
          <w:tcPr>
            <w:tcW w:w="7200" w:type="dxa"/>
            <w:tcBorders>
              <w:top w:val="single" w:sz="8" w:space="0" w:color="000000"/>
              <w:left w:val="single" w:sz="8" w:space="0" w:color="000000"/>
              <w:bottom w:val="single" w:sz="8" w:space="0" w:color="000000"/>
              <w:right w:val="single" w:sz="8" w:space="0" w:color="000000"/>
            </w:tcBorders>
            <w:vAlign w:val="center"/>
            <w:hideMark/>
          </w:tcPr>
          <w:p w14:paraId="10959175" w14:textId="2A8CAE96" w:rsidR="00E7108E" w:rsidRPr="00E7108E" w:rsidRDefault="00E7108E" w:rsidP="00E7108E">
            <w:pPr>
              <w:pStyle w:val="TableParagraph"/>
              <w:rPr>
                <w:rFonts w:ascii="Palatino Linotype" w:eastAsia="Arial MT" w:hAnsi="Palatino Linotype"/>
              </w:rPr>
            </w:pPr>
            <w:r w:rsidRPr="00E7108E">
              <w:rPr>
                <w:rFonts w:ascii="Palatino Linotype" w:eastAsia="Arial MT" w:hAnsi="Palatino Linotype"/>
              </w:rPr>
              <w:t xml:space="preserve">Mouse monoclonal anti-insulin coupled to paramagnetic particles, TRIS buffer, bovine serum albumin (BSA) matrix, &lt; 0.1% sodium azide, and </w:t>
            </w:r>
            <w:r w:rsidRPr="00E7108E">
              <w:rPr>
                <w:rFonts w:ascii="Palatino Linotype" w:eastAsia="Arial MT" w:hAnsi="Palatino Linotype"/>
              </w:rPr>
              <w:lastRenderedPageBreak/>
              <w:t xml:space="preserve">0.1% </w:t>
            </w:r>
            <w:proofErr w:type="spellStart"/>
            <w:r w:rsidRPr="00E7108E">
              <w:rPr>
                <w:rFonts w:ascii="Palatino Linotype" w:eastAsia="Arial MT" w:hAnsi="Palatino Linotype"/>
              </w:rPr>
              <w:t>ProClin</w:t>
            </w:r>
            <w:proofErr w:type="spellEnd"/>
            <w:r>
              <w:rPr>
                <w:rFonts w:ascii="Palatino Linotype" w:eastAsia="Arial MT" w:hAnsi="Palatino Linotype"/>
              </w:rPr>
              <w:t xml:space="preserve"> </w:t>
            </w:r>
            <w:r w:rsidRPr="00E7108E">
              <w:rPr>
                <w:rFonts w:ascii="Palatino Linotype" w:eastAsia="Arial MT" w:hAnsi="Palatino Linotype"/>
              </w:rPr>
              <w:t>300.</w:t>
            </w:r>
          </w:p>
        </w:tc>
      </w:tr>
      <w:tr w:rsidR="00E7108E" w:rsidRPr="00E7108E" w14:paraId="25027A6C" w14:textId="77777777" w:rsidTr="00E7108E">
        <w:trPr>
          <w:trHeight w:val="563"/>
        </w:trPr>
        <w:tc>
          <w:tcPr>
            <w:tcW w:w="848" w:type="dxa"/>
            <w:tcBorders>
              <w:top w:val="single" w:sz="8" w:space="0" w:color="000000"/>
              <w:left w:val="single" w:sz="8" w:space="0" w:color="000000"/>
              <w:bottom w:val="single" w:sz="8" w:space="0" w:color="000000"/>
              <w:right w:val="single" w:sz="8" w:space="0" w:color="000000"/>
            </w:tcBorders>
            <w:vAlign w:val="center"/>
            <w:hideMark/>
          </w:tcPr>
          <w:p w14:paraId="12157ABD" w14:textId="77777777" w:rsidR="00E7108E" w:rsidRPr="00E7108E" w:rsidRDefault="00E7108E" w:rsidP="00E7108E">
            <w:pPr>
              <w:pStyle w:val="TableParagraph"/>
              <w:jc w:val="center"/>
              <w:rPr>
                <w:rFonts w:ascii="Palatino Linotype" w:eastAsia="Arial MT" w:hAnsi="Palatino Linotype"/>
                <w:b/>
                <w:bCs/>
              </w:rPr>
            </w:pPr>
            <w:r w:rsidRPr="00E7108E">
              <w:rPr>
                <w:rFonts w:ascii="Palatino Linotype" w:eastAsia="Arial MT" w:hAnsi="Palatino Linotype"/>
                <w:b/>
                <w:bCs/>
              </w:rPr>
              <w:lastRenderedPageBreak/>
              <w:t>R1b:</w:t>
            </w:r>
          </w:p>
        </w:tc>
        <w:tc>
          <w:tcPr>
            <w:tcW w:w="7200" w:type="dxa"/>
            <w:tcBorders>
              <w:top w:val="single" w:sz="8" w:space="0" w:color="000000"/>
              <w:left w:val="single" w:sz="8" w:space="0" w:color="000000"/>
              <w:bottom w:val="single" w:sz="8" w:space="0" w:color="000000"/>
              <w:right w:val="single" w:sz="8" w:space="0" w:color="000000"/>
            </w:tcBorders>
            <w:vAlign w:val="center"/>
            <w:hideMark/>
          </w:tcPr>
          <w:p w14:paraId="5D12603A" w14:textId="77777777" w:rsidR="00E7108E" w:rsidRPr="00E7108E" w:rsidRDefault="00E7108E" w:rsidP="00E7108E">
            <w:pPr>
              <w:pStyle w:val="TableParagraph"/>
              <w:keepLines/>
              <w:rPr>
                <w:rFonts w:ascii="Palatino Linotype" w:eastAsia="Arial MT" w:hAnsi="Palatino Linotype"/>
              </w:rPr>
            </w:pPr>
            <w:r w:rsidRPr="00E7108E">
              <w:rPr>
                <w:rFonts w:ascii="Palatino Linotype" w:eastAsia="Arial MT" w:hAnsi="Palatino Linotype"/>
              </w:rPr>
              <w:t xml:space="preserve">Mouse monoclonal anti-insulin conjugated to bovine alkaline phosphatase, TRIS buffer, BSA matrix, &lt; 0.1% sodium azide, and 0.1% </w:t>
            </w:r>
            <w:proofErr w:type="spellStart"/>
            <w:r w:rsidRPr="00E7108E">
              <w:rPr>
                <w:rFonts w:ascii="Palatino Linotype" w:eastAsia="Arial MT" w:hAnsi="Palatino Linotype"/>
              </w:rPr>
              <w:t>ProClin</w:t>
            </w:r>
            <w:proofErr w:type="spellEnd"/>
            <w:r w:rsidRPr="00E7108E">
              <w:rPr>
                <w:rFonts w:ascii="Palatino Linotype" w:eastAsia="Arial MT" w:hAnsi="Palatino Linotype"/>
              </w:rPr>
              <w:t xml:space="preserve"> 300.</w:t>
            </w:r>
          </w:p>
        </w:tc>
      </w:tr>
      <w:tr w:rsidR="00E7108E" w:rsidRPr="00E7108E" w14:paraId="277F3420" w14:textId="77777777" w:rsidTr="00E7108E">
        <w:trPr>
          <w:trHeight w:val="324"/>
        </w:trPr>
        <w:tc>
          <w:tcPr>
            <w:tcW w:w="848" w:type="dxa"/>
            <w:tcBorders>
              <w:top w:val="single" w:sz="8" w:space="0" w:color="000000"/>
              <w:left w:val="single" w:sz="8" w:space="0" w:color="000000"/>
              <w:bottom w:val="single" w:sz="8" w:space="0" w:color="000000"/>
              <w:right w:val="single" w:sz="8" w:space="0" w:color="000000"/>
            </w:tcBorders>
            <w:vAlign w:val="center"/>
            <w:hideMark/>
          </w:tcPr>
          <w:p w14:paraId="6B1F438B" w14:textId="77777777" w:rsidR="00E7108E" w:rsidRPr="00E7108E" w:rsidRDefault="00E7108E" w:rsidP="00E7108E">
            <w:pPr>
              <w:pStyle w:val="TableParagraph"/>
              <w:jc w:val="center"/>
              <w:rPr>
                <w:rFonts w:ascii="Palatino Linotype" w:eastAsia="Arial MT" w:hAnsi="Palatino Linotype"/>
                <w:b/>
                <w:bCs/>
              </w:rPr>
            </w:pPr>
            <w:r w:rsidRPr="00E7108E">
              <w:rPr>
                <w:rFonts w:ascii="Palatino Linotype" w:eastAsia="Arial MT" w:hAnsi="Palatino Linotype"/>
                <w:b/>
                <w:bCs/>
              </w:rPr>
              <w:t>R1c:</w:t>
            </w:r>
          </w:p>
        </w:tc>
        <w:tc>
          <w:tcPr>
            <w:tcW w:w="7200" w:type="dxa"/>
            <w:tcBorders>
              <w:top w:val="single" w:sz="8" w:space="0" w:color="000000"/>
              <w:left w:val="single" w:sz="8" w:space="0" w:color="000000"/>
              <w:bottom w:val="single" w:sz="8" w:space="0" w:color="000000"/>
              <w:right w:val="single" w:sz="8" w:space="0" w:color="000000"/>
            </w:tcBorders>
            <w:vAlign w:val="center"/>
            <w:hideMark/>
          </w:tcPr>
          <w:p w14:paraId="296F222F" w14:textId="77777777" w:rsidR="00E7108E" w:rsidRPr="00E7108E" w:rsidRDefault="00E7108E" w:rsidP="00E7108E">
            <w:pPr>
              <w:pStyle w:val="TableParagraph"/>
              <w:rPr>
                <w:rFonts w:ascii="Palatino Linotype" w:eastAsia="Arial MT" w:hAnsi="Palatino Linotype"/>
              </w:rPr>
            </w:pPr>
            <w:r w:rsidRPr="00E7108E">
              <w:rPr>
                <w:rFonts w:ascii="Palatino Linotype" w:eastAsia="Arial MT" w:hAnsi="Palatino Linotype"/>
              </w:rPr>
              <w:t xml:space="preserve">Mouse IgG in HEPES buffer, BSA matrix, &lt; 0.1% sodium azide, and 0.5% </w:t>
            </w:r>
            <w:proofErr w:type="spellStart"/>
            <w:r w:rsidRPr="00E7108E">
              <w:rPr>
                <w:rFonts w:ascii="Palatino Linotype" w:eastAsia="Arial MT" w:hAnsi="Palatino Linotype"/>
              </w:rPr>
              <w:t>ProClin</w:t>
            </w:r>
            <w:proofErr w:type="spellEnd"/>
            <w:r w:rsidRPr="00E7108E">
              <w:rPr>
                <w:rFonts w:ascii="Palatino Linotype" w:eastAsia="Arial MT" w:hAnsi="Palatino Linotype"/>
              </w:rPr>
              <w:t xml:space="preserve"> 300.</w:t>
            </w:r>
          </w:p>
        </w:tc>
      </w:tr>
    </w:tbl>
    <w:p w14:paraId="433B496A" w14:textId="77777777" w:rsidR="00E7108E" w:rsidRPr="004F6EEC" w:rsidRDefault="00E7108E" w:rsidP="00E7108E">
      <w:pPr>
        <w:pStyle w:val="TDPL-BodyTxt"/>
        <w:keepNext/>
        <w:numPr>
          <w:ilvl w:val="0"/>
          <w:numId w:val="0"/>
        </w:numPr>
        <w:ind w:left="1134"/>
        <w:jc w:val="both"/>
      </w:pPr>
    </w:p>
    <w:p w14:paraId="2ECF1DC8" w14:textId="432E2AA4" w:rsidR="000C3041" w:rsidRPr="000C3041" w:rsidRDefault="000C3041" w:rsidP="00761860">
      <w:pPr>
        <w:pStyle w:val="TDPL-BodyTxt"/>
        <w:jc w:val="both"/>
        <w:rPr>
          <w:b/>
          <w:bCs/>
        </w:rPr>
      </w:pPr>
      <w:r w:rsidRPr="000C3041">
        <w:rPr>
          <w:b/>
          <w:bCs/>
        </w:rPr>
        <w:t>Reagent Storage &amp; Stability</w:t>
      </w:r>
    </w:p>
    <w:p w14:paraId="03029735" w14:textId="532DBAC0" w:rsidR="000C3041" w:rsidRDefault="00E7108E" w:rsidP="00761860">
      <w:pPr>
        <w:pStyle w:val="TDPL-BodyTxt"/>
        <w:numPr>
          <w:ilvl w:val="2"/>
          <w:numId w:val="182"/>
        </w:numPr>
        <w:jc w:val="both"/>
      </w:pPr>
      <w:r w:rsidRPr="00E7108E">
        <w:t>Sealed cartridges are stable until the Expiry date</w:t>
      </w:r>
      <w:r w:rsidR="000C3041">
        <w:t>.</w:t>
      </w:r>
    </w:p>
    <w:p w14:paraId="7E855A7B" w14:textId="65F1FE05" w:rsidR="00E7108E" w:rsidRPr="0097733A" w:rsidRDefault="00E7108E" w:rsidP="00761860">
      <w:pPr>
        <w:pStyle w:val="TDPL-BodyTxt"/>
        <w:numPr>
          <w:ilvl w:val="2"/>
          <w:numId w:val="182"/>
        </w:numPr>
        <w:jc w:val="both"/>
      </w:pPr>
      <w:r w:rsidRPr="00E7108E">
        <w:t xml:space="preserve">Once reagent packs have been </w:t>
      </w:r>
      <w:r>
        <w:t>placed on board</w:t>
      </w:r>
      <w:r w:rsidRPr="00E7108E">
        <w:t xml:space="preserve"> the instrument, they are stable for </w:t>
      </w:r>
      <w:r w:rsidRPr="00E7108E">
        <w:rPr>
          <w:b/>
          <w:bCs/>
        </w:rPr>
        <w:t>28 days</w:t>
      </w:r>
      <w:r>
        <w:t>.</w:t>
      </w:r>
    </w:p>
    <w:p w14:paraId="56D3FB9A" w14:textId="5A9CBCA7" w:rsidR="00052BBD" w:rsidRDefault="00052BBD" w:rsidP="006916C1">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6D6023B0" w14:textId="66C17B63" w:rsidR="00E7108E" w:rsidRDefault="00E7108E" w:rsidP="00E7108E">
      <w:pPr>
        <w:pStyle w:val="TDPL-BodyTxt"/>
        <w:jc w:val="both"/>
      </w:pPr>
      <w:r>
        <w:t>Use this reagent for DXI 800 only.</w:t>
      </w:r>
    </w:p>
    <w:p w14:paraId="1C461305" w14:textId="5E622EAD" w:rsidR="00E7108E" w:rsidRDefault="00E7108E" w:rsidP="00E7108E">
      <w:pPr>
        <w:pStyle w:val="TDPL-BodyTxt"/>
        <w:jc w:val="both"/>
      </w:pPr>
      <w:r>
        <w:t>Do not pipette by mouth. Exercise the normal precautions required for handling laboratory reagents.</w:t>
      </w:r>
    </w:p>
    <w:p w14:paraId="475478DD" w14:textId="221D8414" w:rsidR="00E7108E" w:rsidRDefault="00E7108E" w:rsidP="00E7108E">
      <w:pPr>
        <w:pStyle w:val="TDPL-BodyTxt"/>
        <w:jc w:val="both"/>
      </w:pPr>
      <w:r>
        <w:t xml:space="preserve">Exposed metal surfaces should be cleaned with 1% Sodium hypochlorite. </w:t>
      </w:r>
    </w:p>
    <w:p w14:paraId="0EAD8C28" w14:textId="55FA80E6" w:rsidR="00E7108E" w:rsidRDefault="00E7108E" w:rsidP="00E7108E">
      <w:pPr>
        <w:pStyle w:val="TDPL-BodyTxt"/>
        <w:jc w:val="both"/>
      </w:pPr>
      <w:r>
        <w:t>The reagents must be used only for the purpose intended by suitably qualified laboratory personnel, under appropriate laboratory conditions.</w:t>
      </w:r>
    </w:p>
    <w:p w14:paraId="6413240F" w14:textId="15DCAEAA" w:rsidR="00BF0581" w:rsidRDefault="00E7108E" w:rsidP="00E7108E">
      <w:pPr>
        <w:pStyle w:val="TDPL-BodyTxt"/>
        <w:jc w:val="both"/>
      </w:pPr>
      <w:r>
        <w:t xml:space="preserve">Used cuvettes </w:t>
      </w:r>
      <w:r w:rsidR="001966B5">
        <w:t>contain</w:t>
      </w:r>
      <w:r>
        <w:t xml:space="preserve"> human body fluids, it should be handled with appropriate care to avoid skin contact</w:t>
      </w:r>
      <w:r w:rsidR="00BF0581">
        <w:t>.</w:t>
      </w:r>
    </w:p>
    <w:p w14:paraId="3A276A2E" w14:textId="283C3BD0" w:rsidR="001966B5" w:rsidRDefault="001966B5" w:rsidP="00E7108E">
      <w:pPr>
        <w:pStyle w:val="TDPL-BodyTxt"/>
        <w:jc w:val="both"/>
      </w:pPr>
      <w:r w:rsidRPr="001966B5">
        <w:t xml:space="preserve">Sodium azide </w:t>
      </w:r>
      <w:proofErr w:type="gramStart"/>
      <w:r w:rsidRPr="001966B5">
        <w:t>preservative</w:t>
      </w:r>
      <w:proofErr w:type="gramEnd"/>
      <w:r w:rsidRPr="001966B5">
        <w:t xml:space="preserve"> may form explosive compounds in metal drain lines. To avoid the possible build-up of azide compounds, flush wastepipes with water after the disposal of undiluted reagent. Sodium azide disposal must be in accordance with appropriate local regulations</w:t>
      </w:r>
      <w:r>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60F9B341" w14:textId="4D549DC3" w:rsidR="005A19FA" w:rsidRPr="00361E48" w:rsidRDefault="001966B5" w:rsidP="005A19FA">
      <w:pPr>
        <w:pStyle w:val="TDPL-BodyTxt"/>
        <w:numPr>
          <w:ilvl w:val="0"/>
          <w:numId w:val="0"/>
        </w:numPr>
        <w:ind w:left="1134"/>
        <w:jc w:val="both"/>
        <w:rPr>
          <w:szCs w:val="28"/>
        </w:rPr>
      </w:pPr>
      <w:r w:rsidRPr="001966B5">
        <w:rPr>
          <w:szCs w:val="28"/>
        </w:rPr>
        <w:t>Access Ultrasensitive Insulin Calibrator S0</w:t>
      </w:r>
    </w:p>
    <w:p w14:paraId="0598F5F6" w14:textId="211C1E4E" w:rsidR="00AC209C" w:rsidRPr="00361E48" w:rsidRDefault="00AC209C" w:rsidP="00AC209C">
      <w:pPr>
        <w:pStyle w:val="TDPL-BodyTxt"/>
        <w:jc w:val="both"/>
        <w:rPr>
          <w:b/>
          <w:bCs/>
          <w:szCs w:val="28"/>
        </w:rPr>
      </w:pPr>
      <w:r w:rsidRPr="00361E48">
        <w:rPr>
          <w:b/>
          <w:bCs/>
          <w:szCs w:val="28"/>
        </w:rPr>
        <w:t xml:space="preserve">Calibration </w:t>
      </w:r>
      <w:r w:rsidR="00361E48">
        <w:rPr>
          <w:b/>
          <w:bCs/>
          <w:szCs w:val="28"/>
        </w:rPr>
        <w:t>S</w:t>
      </w:r>
      <w:r w:rsidR="00712FBE" w:rsidRPr="00361E48">
        <w:rPr>
          <w:b/>
          <w:bCs/>
          <w:szCs w:val="28"/>
        </w:rPr>
        <w:t>chedule</w:t>
      </w:r>
      <w:r w:rsidRPr="00361E48">
        <w:rPr>
          <w:b/>
          <w:bCs/>
          <w:szCs w:val="28"/>
        </w:rPr>
        <w:t>:</w:t>
      </w:r>
    </w:p>
    <w:p w14:paraId="385C7748" w14:textId="4C1EEEF7" w:rsidR="00904AF1" w:rsidRDefault="0097733A" w:rsidP="000C3041">
      <w:pPr>
        <w:pStyle w:val="TDPL-BodyTxt"/>
        <w:numPr>
          <w:ilvl w:val="2"/>
          <w:numId w:val="182"/>
        </w:numPr>
        <w:jc w:val="both"/>
        <w:rPr>
          <w:szCs w:val="28"/>
        </w:rPr>
      </w:pPr>
      <w:r w:rsidRPr="0097733A">
        <w:rPr>
          <w:szCs w:val="28"/>
        </w:rPr>
        <w:t>An active calibration curve is required for all tests</w:t>
      </w:r>
      <w:r>
        <w:rPr>
          <w:szCs w:val="28"/>
        </w:rPr>
        <w:t xml:space="preserve">. Calibration is required every </w:t>
      </w:r>
      <w:r w:rsidRPr="0055354D">
        <w:rPr>
          <w:b/>
          <w:bCs/>
          <w:szCs w:val="28"/>
        </w:rPr>
        <w:t>28 days</w:t>
      </w:r>
      <w:r>
        <w:rPr>
          <w:szCs w:val="28"/>
        </w:rPr>
        <w:t xml:space="preserve">. </w:t>
      </w:r>
      <w:r w:rsidR="004D1A61">
        <w:rPr>
          <w:szCs w:val="28"/>
        </w:rPr>
        <w:t xml:space="preserve">Calibration is </w:t>
      </w:r>
      <w:r w:rsidR="0052246F">
        <w:rPr>
          <w:szCs w:val="28"/>
        </w:rPr>
        <w:t xml:space="preserve">also </w:t>
      </w:r>
      <w:r w:rsidR="004D1A61">
        <w:rPr>
          <w:szCs w:val="28"/>
        </w:rPr>
        <w:t xml:space="preserve">needed </w:t>
      </w:r>
      <w:r w:rsidR="00904AF1" w:rsidRPr="00904AF1">
        <w:rPr>
          <w:szCs w:val="28"/>
        </w:rPr>
        <w:t>when the following occur</w:t>
      </w:r>
      <w:r w:rsidR="00904AF1">
        <w:rPr>
          <w:szCs w:val="28"/>
        </w:rPr>
        <w:t>:</w:t>
      </w:r>
    </w:p>
    <w:p w14:paraId="7C61E9AA" w14:textId="367A7681" w:rsidR="00C61D8F" w:rsidRDefault="00904AF1" w:rsidP="00712FBE">
      <w:pPr>
        <w:pStyle w:val="TDPL-BodyTxt"/>
        <w:numPr>
          <w:ilvl w:val="3"/>
          <w:numId w:val="182"/>
        </w:numPr>
        <w:jc w:val="both"/>
        <w:rPr>
          <w:szCs w:val="28"/>
        </w:rPr>
      </w:pPr>
      <w:r>
        <w:rPr>
          <w:szCs w:val="28"/>
        </w:rPr>
        <w:lastRenderedPageBreak/>
        <w:t>When</w:t>
      </w:r>
      <w:r w:rsidR="00712FBE">
        <w:rPr>
          <w:szCs w:val="28"/>
        </w:rPr>
        <w:t xml:space="preserve"> there is a c</w:t>
      </w:r>
      <w:r w:rsidR="00712FBE" w:rsidRPr="00712FBE">
        <w:rPr>
          <w:szCs w:val="28"/>
        </w:rPr>
        <w:t>hange in reagent lot number or significant shift in control values</w:t>
      </w:r>
      <w:r w:rsidR="00C61D8F">
        <w:rPr>
          <w:szCs w:val="28"/>
        </w:rPr>
        <w:t>.</w:t>
      </w:r>
    </w:p>
    <w:p w14:paraId="3B943C31" w14:textId="200508FD" w:rsidR="001665B1" w:rsidRDefault="00904AF1" w:rsidP="00712FBE">
      <w:pPr>
        <w:pStyle w:val="TDPL-BodyTxt"/>
        <w:numPr>
          <w:ilvl w:val="3"/>
          <w:numId w:val="182"/>
        </w:numPr>
        <w:jc w:val="both"/>
        <w:rPr>
          <w:szCs w:val="28"/>
        </w:rPr>
      </w:pPr>
      <w:r>
        <w:rPr>
          <w:szCs w:val="28"/>
        </w:rPr>
        <w:t>W</w:t>
      </w:r>
      <w:r w:rsidR="001665B1">
        <w:rPr>
          <w:szCs w:val="28"/>
        </w:rPr>
        <w:t>hen m</w:t>
      </w:r>
      <w:r w:rsidR="001665B1" w:rsidRPr="001665B1">
        <w:rPr>
          <w:szCs w:val="28"/>
        </w:rPr>
        <w:t xml:space="preserve">ajor preventative maintenance </w:t>
      </w:r>
      <w:r w:rsidR="001665B1">
        <w:rPr>
          <w:szCs w:val="28"/>
        </w:rPr>
        <w:t>has been</w:t>
      </w:r>
      <w:r w:rsidR="001665B1" w:rsidRPr="001665B1">
        <w:rPr>
          <w:szCs w:val="28"/>
        </w:rPr>
        <w:t xml:space="preserve"> performed on the </w:t>
      </w:r>
      <w:r w:rsidRPr="001665B1">
        <w:rPr>
          <w:szCs w:val="28"/>
        </w:rPr>
        <w:t>analyzer</w:t>
      </w:r>
      <w:r w:rsidR="001665B1" w:rsidRPr="001665B1">
        <w:rPr>
          <w:szCs w:val="28"/>
        </w:rPr>
        <w:t xml:space="preserve"> or a critical part was replaced</w:t>
      </w:r>
      <w:r w:rsidR="001665B1">
        <w:rPr>
          <w:szCs w:val="28"/>
        </w:rPr>
        <w:t>.</w:t>
      </w:r>
    </w:p>
    <w:p w14:paraId="1E0548B1" w14:textId="78ADBDD8" w:rsidR="00361E48" w:rsidRDefault="00361E48" w:rsidP="00712FBE">
      <w:pPr>
        <w:pStyle w:val="TDPL-BodyTxt"/>
        <w:numPr>
          <w:ilvl w:val="3"/>
          <w:numId w:val="182"/>
        </w:numPr>
        <w:jc w:val="both"/>
        <w:rPr>
          <w:szCs w:val="28"/>
        </w:rPr>
      </w:pPr>
      <w:r>
        <w:rPr>
          <w:szCs w:val="28"/>
        </w:rPr>
        <w:t xml:space="preserve">When </w:t>
      </w:r>
      <w:r w:rsidRPr="00361E48">
        <w:rPr>
          <w:szCs w:val="28"/>
        </w:rPr>
        <w:t xml:space="preserve">quality control results are </w:t>
      </w:r>
      <w:r>
        <w:rPr>
          <w:szCs w:val="28"/>
        </w:rPr>
        <w:t xml:space="preserve">found to be </w:t>
      </w:r>
      <w:r w:rsidRPr="00361E48">
        <w:rPr>
          <w:szCs w:val="28"/>
        </w:rPr>
        <w:t>consistently outside acceptable range</w:t>
      </w:r>
      <w:r>
        <w:rPr>
          <w:szCs w:val="28"/>
        </w:rPr>
        <w:t>.</w:t>
      </w:r>
    </w:p>
    <w:p w14:paraId="7CDDED4B" w14:textId="201BA48B"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1C356B79" w14:textId="45CEFFAD" w:rsidR="00AC209C" w:rsidRDefault="00AC209C" w:rsidP="00BF0581">
      <w:pPr>
        <w:pStyle w:val="TDPL-BodyTxt"/>
        <w:jc w:val="both"/>
      </w:pPr>
      <w:r>
        <w:t xml:space="preserve">Refer to the appropriate Beckman Coulter </w:t>
      </w:r>
      <w:r w:rsidR="00BF0581">
        <w:t>DxI 800</w:t>
      </w:r>
      <w:r>
        <w:t xml:space="preserve"> User Guide.</w:t>
      </w:r>
    </w:p>
    <w:p w14:paraId="5251356B" w14:textId="77777777" w:rsidR="00BF0581" w:rsidRDefault="00BF0581" w:rsidP="00BF0581">
      <w:pPr>
        <w:pStyle w:val="TDPL-BodyTxt"/>
        <w:jc w:val="both"/>
      </w:pPr>
      <w:r>
        <w:t>Mix contents of new (unpunctured) reagent packs by gently inverting the pack several times before loading on the instrument. Do not invert open (punctured) packs.</w:t>
      </w:r>
    </w:p>
    <w:p w14:paraId="107B3433" w14:textId="23DAB51E" w:rsidR="00BF0581" w:rsidRDefault="00E7108E" w:rsidP="00BF0581">
      <w:pPr>
        <w:pStyle w:val="TDPL-BodyTxt"/>
        <w:jc w:val="both"/>
      </w:pPr>
      <w:r w:rsidRPr="00E7108E">
        <w:t xml:space="preserve">Use twenty (20) </w:t>
      </w:r>
      <w:proofErr w:type="spellStart"/>
      <w:r w:rsidRPr="00E7108E">
        <w:t>μL</w:t>
      </w:r>
      <w:proofErr w:type="spellEnd"/>
      <w:r w:rsidRPr="00E7108E">
        <w:t xml:space="preserve"> of sample for each determination in addition to the sample container and system dead volumes. Use 50 </w:t>
      </w:r>
      <w:proofErr w:type="spellStart"/>
      <w:r w:rsidRPr="00E7108E">
        <w:t>μL</w:t>
      </w:r>
      <w:proofErr w:type="spellEnd"/>
      <w:r w:rsidRPr="00E7108E">
        <w:t xml:space="preserve"> of sample in addition to the sample container and system dead volumes for each determination run with the DxI system onboard dilution feature. Refer to the appropriate </w:t>
      </w:r>
      <w:proofErr w:type="gramStart"/>
      <w:r w:rsidRPr="00E7108E">
        <w:t>system manuals</w:t>
      </w:r>
      <w:proofErr w:type="gramEnd"/>
      <w:r w:rsidRPr="00E7108E">
        <w:t xml:space="preserve"> and/or Help system for the minimum sample volume required</w:t>
      </w:r>
      <w:r w:rsidR="008E3BD5">
        <w:t>.</w:t>
      </w:r>
    </w:p>
    <w:p w14:paraId="5E8BBD6F" w14:textId="2DFD555C" w:rsidR="00BF0581" w:rsidRDefault="000A2538" w:rsidP="00BF0581">
      <w:pPr>
        <w:pStyle w:val="TDPL-BodyTxt"/>
        <w:jc w:val="both"/>
      </w:pPr>
      <w:r w:rsidRPr="000A2538">
        <w:t>For detailed information on ordering dilutions, refer to the DXI System Operations Manual, Section 5.</w:t>
      </w:r>
    </w:p>
    <w:p w14:paraId="1CC65279" w14:textId="6E3853F0" w:rsidR="00BF0581" w:rsidRDefault="00BF0581" w:rsidP="00BF0581">
      <w:pPr>
        <w:pStyle w:val="TDPL-BodyTxt"/>
        <w:jc w:val="both"/>
      </w:pPr>
      <w:r w:rsidRPr="00BF0581">
        <w:t>CAUTION: Do not load more than one size of sample container in each rack. The rack indicator must be positioned at the correct setting for the size of sample container</w:t>
      </w:r>
      <w:r>
        <w:t>.</w:t>
      </w:r>
    </w:p>
    <w:p w14:paraId="28D8F1B6" w14:textId="0826D001" w:rsidR="00BF0581" w:rsidRDefault="00BF0581" w:rsidP="00BF0581">
      <w:pPr>
        <w:pStyle w:val="TDPL-BodyTxt"/>
        <w:jc w:val="both"/>
      </w:pPr>
      <w:r>
        <w:t>Prepare the sample container for each sample, and place barcode labels on the sample containers, as required.</w:t>
      </w:r>
    </w:p>
    <w:p w14:paraId="25BD9941" w14:textId="798A3D70" w:rsidR="00BF0581" w:rsidRDefault="00BF0581" w:rsidP="00BF0581">
      <w:pPr>
        <w:pStyle w:val="TDPL-BodyTxt"/>
        <w:jc w:val="both"/>
      </w:pPr>
      <w:r>
        <w:t>Load each sample container into a rack, ensuring that the barcode labels are clearly visible through the slot in the rack.</w:t>
      </w:r>
    </w:p>
    <w:p w14:paraId="62093412" w14:textId="1A20DB50" w:rsidR="006022A4" w:rsidRPr="00361E48" w:rsidRDefault="00BF0581" w:rsidP="00BF0581">
      <w:pPr>
        <w:pStyle w:val="TDPL-BodyTxt"/>
        <w:jc w:val="both"/>
        <w:rPr>
          <w:szCs w:val="28"/>
        </w:rPr>
      </w:pPr>
      <w:r>
        <w:t>Place the racks in the entry queue</w:t>
      </w:r>
      <w:r w:rsidR="006022A4">
        <w:t>.</w:t>
      </w:r>
    </w:p>
    <w:p w14:paraId="2EF5957B" w14:textId="50C95849" w:rsidR="00361E48" w:rsidRPr="00361E48" w:rsidRDefault="00361E48" w:rsidP="00BF0581">
      <w:pPr>
        <w:pStyle w:val="TDPL-BodyTxt"/>
        <w:jc w:val="both"/>
        <w:rPr>
          <w:szCs w:val="28"/>
        </w:rPr>
      </w:pPr>
      <w:r w:rsidRPr="00361E48">
        <w:rPr>
          <w:szCs w:val="28"/>
        </w:rPr>
        <w:t xml:space="preserve">Analyzer generated results are reviewed by the operator &amp; only clinically valid results are </w:t>
      </w:r>
      <w:r>
        <w:rPr>
          <w:szCs w:val="28"/>
        </w:rPr>
        <w:t>saved</w:t>
      </w:r>
      <w:r w:rsidRPr="00361E48">
        <w:rPr>
          <w:szCs w:val="28"/>
        </w:rPr>
        <w:t xml:space="preserve"> for </w:t>
      </w:r>
      <w:r>
        <w:rPr>
          <w:szCs w:val="28"/>
        </w:rPr>
        <w:t>approval</w:t>
      </w:r>
      <w:r w:rsidRPr="00361E48">
        <w:rPr>
          <w:szCs w:val="28"/>
        </w:rPr>
        <w:t xml:space="preserve"> </w:t>
      </w:r>
      <w:r>
        <w:rPr>
          <w:szCs w:val="28"/>
        </w:rPr>
        <w:t>by</w:t>
      </w:r>
      <w:r w:rsidRPr="00361E48">
        <w:rPr>
          <w:szCs w:val="28"/>
        </w:rPr>
        <w:t xml:space="preserve"> personnel authorized to release the reports</w:t>
      </w:r>
      <w:r>
        <w:rPr>
          <w:szCs w:val="28"/>
        </w:rPr>
        <w:t>.</w:t>
      </w:r>
    </w:p>
    <w:p w14:paraId="1E744BEE" w14:textId="5EFCC700" w:rsidR="00361E48" w:rsidRPr="00361E48" w:rsidRDefault="00361E48" w:rsidP="00BF0581">
      <w:pPr>
        <w:pStyle w:val="TDPL-BodyTxt"/>
        <w:jc w:val="both"/>
        <w:rPr>
          <w:szCs w:val="28"/>
        </w:rPr>
      </w:pPr>
      <w:r w:rsidRPr="00361E48">
        <w:rPr>
          <w:szCs w:val="28"/>
        </w:rPr>
        <w:t>Invalid results are reviewed for repeat &amp; recheck criteria</w:t>
      </w:r>
      <w:r>
        <w:rPr>
          <w:szCs w:val="28"/>
        </w:rPr>
        <w:t>.</w:t>
      </w:r>
    </w:p>
    <w:p w14:paraId="2412602C" w14:textId="226B2CDC" w:rsidR="00361E48" w:rsidRDefault="00361E48" w:rsidP="00BF0581">
      <w:pPr>
        <w:pStyle w:val="TDPL-BodyTxt"/>
        <w:jc w:val="both"/>
        <w:rPr>
          <w:szCs w:val="28"/>
        </w:rPr>
      </w:pPr>
      <w:r w:rsidRPr="00361E48">
        <w:rPr>
          <w:szCs w:val="28"/>
        </w:rPr>
        <w:t>The results are then evaluated &amp; reported by the personnel authorized to release the reports</w:t>
      </w:r>
      <w:r>
        <w:rPr>
          <w:szCs w:val="28"/>
        </w:rPr>
        <w:t>.</w:t>
      </w:r>
    </w:p>
    <w:p w14:paraId="2CAF5EF0" w14:textId="6FFC11F1" w:rsidR="00E7108E" w:rsidRPr="00E7108E" w:rsidRDefault="00E7108E" w:rsidP="00E7108E">
      <w:pPr>
        <w:pStyle w:val="TDPL-BodyTxt"/>
        <w:jc w:val="both"/>
        <w:rPr>
          <w:szCs w:val="28"/>
        </w:rPr>
      </w:pPr>
      <w:r w:rsidRPr="00E7108E">
        <w:rPr>
          <w:szCs w:val="28"/>
        </w:rPr>
        <w:t>CAUTION:</w:t>
      </w:r>
      <w:r>
        <w:rPr>
          <w:szCs w:val="28"/>
        </w:rPr>
        <w:t xml:space="preserve"> </w:t>
      </w:r>
      <w:r w:rsidRPr="00E7108E">
        <w:rPr>
          <w:szCs w:val="28"/>
        </w:rPr>
        <w:t xml:space="preserve">Discard the primary reagent pack at the end of the Low Volume Usage onboard stability interval. When the Primary Reagent Stability option is set to USE </w:t>
      </w:r>
      <w:r w:rsidRPr="00E7108E">
        <w:rPr>
          <w:szCs w:val="28"/>
        </w:rPr>
        <w:lastRenderedPageBreak/>
        <w:t>BEYOND, the system does not display a flag when the reagent exceeds the onboard stability.</w:t>
      </w:r>
    </w:p>
    <w:p w14:paraId="2B0D8E49" w14:textId="34493300" w:rsidR="00E7108E" w:rsidRPr="00AC209C" w:rsidRDefault="00E7108E" w:rsidP="00E7108E">
      <w:pPr>
        <w:pStyle w:val="TDPL-BodyTxt"/>
        <w:jc w:val="both"/>
        <w:rPr>
          <w:szCs w:val="28"/>
        </w:rPr>
      </w:pPr>
      <w:r w:rsidRPr="00E7108E">
        <w:rPr>
          <w:szCs w:val="28"/>
        </w:rPr>
        <w:t xml:space="preserve"> Do not use reagents beyond the expiration date</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2CD91240" w:rsidR="002F1437" w:rsidRPr="00886921" w:rsidRDefault="00F56D02" w:rsidP="00F56D02">
      <w:pPr>
        <w:pStyle w:val="TDPL-BodyTxt"/>
        <w:numPr>
          <w:ilvl w:val="0"/>
          <w:numId w:val="0"/>
        </w:numPr>
        <w:ind w:left="1134"/>
        <w:jc w:val="both"/>
        <w:rPr>
          <w:b/>
          <w:bCs/>
          <w:sz w:val="24"/>
          <w:szCs w:val="24"/>
        </w:rPr>
      </w:pPr>
      <w:proofErr w:type="spellStart"/>
      <w:r w:rsidRPr="00886921">
        <w:t>Biorad</w:t>
      </w:r>
      <w:proofErr w:type="spellEnd"/>
      <w:r w:rsidRPr="00886921">
        <w:t>, Level 1 and Level 2, Two levels of Quality Control</w:t>
      </w:r>
      <w:r w:rsidR="004D1A61" w:rsidRPr="00886921">
        <w:t xml:space="preserve"> sera i.e. normal and </w:t>
      </w:r>
      <w:r w:rsidR="00886921" w:rsidRPr="00886921">
        <w:t>high are run once per day</w:t>
      </w:r>
      <w:r w:rsidR="004D1A61" w:rsidRPr="00886921">
        <w:t xml:space="preserve"> as per NABL 112.</w:t>
      </w:r>
    </w:p>
    <w:p w14:paraId="15AA7B75" w14:textId="01ABF0B2" w:rsidR="00F56D02" w:rsidRPr="00886921" w:rsidRDefault="00F56D02" w:rsidP="00F56D02">
      <w:pPr>
        <w:pStyle w:val="TDPL-BodyTxt"/>
        <w:numPr>
          <w:ilvl w:val="2"/>
          <w:numId w:val="182"/>
        </w:numPr>
        <w:jc w:val="both"/>
        <w:rPr>
          <w:b/>
          <w:bCs/>
        </w:rPr>
      </w:pPr>
      <w:r w:rsidRPr="00886921">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21A48767" w14:textId="0EDC449F" w:rsidR="00F56D02" w:rsidRDefault="00F56D02" w:rsidP="00F56D02">
      <w:pPr>
        <w:pStyle w:val="TDPL-BodyTxt"/>
        <w:numPr>
          <w:ilvl w:val="0"/>
          <w:numId w:val="270"/>
        </w:numPr>
        <w:ind w:left="1560" w:hanging="426"/>
        <w:jc w:val="both"/>
      </w:pPr>
      <w:r>
        <w:t xml:space="preserve">Before sampling gently swirl the vial several times to ensure </w:t>
      </w:r>
      <w:proofErr w:type="gramStart"/>
      <w:r>
        <w:t>homogeneity</w:t>
      </w:r>
      <w:r w:rsidR="002D45C9">
        <w:t xml:space="preserve">  (</w:t>
      </w:r>
      <w:proofErr w:type="gramEnd"/>
      <w:r>
        <w:t xml:space="preserve">frothing to be avoided). 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4F76B37" w14:textId="1E1CA59E" w:rsidR="002D45C9" w:rsidRPr="002D45C9" w:rsidRDefault="002D45C9" w:rsidP="002D45C9">
      <w:pPr>
        <w:pStyle w:val="TDPL-BodyTxt"/>
        <w:numPr>
          <w:ilvl w:val="2"/>
          <w:numId w:val="182"/>
        </w:numPr>
        <w:jc w:val="both"/>
        <w:rPr>
          <w:b/>
          <w:bCs/>
        </w:rPr>
      </w:pPr>
      <w:r w:rsidRPr="002D45C9">
        <w:rPr>
          <w:b/>
          <w:bCs/>
        </w:rPr>
        <w:t>Storage and Stability of Controls:</w:t>
      </w:r>
    </w:p>
    <w:p w14:paraId="15CE7DB9" w14:textId="3C58026C" w:rsidR="002D45C9" w:rsidRDefault="002D45C9" w:rsidP="002D45C9">
      <w:pPr>
        <w:pStyle w:val="TDPL-BodyTxt"/>
        <w:numPr>
          <w:ilvl w:val="3"/>
          <w:numId w:val="182"/>
        </w:numPr>
        <w:jc w:val="both"/>
      </w:pPr>
      <w:r>
        <w:t>Unopened: Stable until the expiry date when stored at 2 to 8°C.</w:t>
      </w:r>
    </w:p>
    <w:p w14:paraId="2DB9E5A5" w14:textId="42F4F47E" w:rsidR="002D45C9" w:rsidRDefault="002D45C9" w:rsidP="002D45C9">
      <w:pPr>
        <w:pStyle w:val="TDPL-BodyTxt"/>
        <w:numPr>
          <w:ilvl w:val="3"/>
          <w:numId w:val="182"/>
        </w:numPr>
        <w:jc w:val="both"/>
      </w:pPr>
      <w:r>
        <w:t>Reconstituted: Stable for 5 days when stored at 2 to 8°C.</w:t>
      </w:r>
    </w:p>
    <w:p w14:paraId="473DDEA5" w14:textId="45AA9662" w:rsidR="002D45C9" w:rsidRDefault="002D45C9" w:rsidP="002D45C9">
      <w:pPr>
        <w:pStyle w:val="TDPL-BodyTxt"/>
        <w:numPr>
          <w:ilvl w:val="3"/>
          <w:numId w:val="182"/>
        </w:numPr>
        <w:jc w:val="both"/>
      </w:pPr>
      <w:r>
        <w:t>Longer storage: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6331367F" w:rsidR="00F56D02" w:rsidRDefault="00F56D02" w:rsidP="00F56D02">
      <w:pPr>
        <w:pStyle w:val="TDPL-BodyTxt"/>
        <w:numPr>
          <w:ilvl w:val="3"/>
          <w:numId w:val="182"/>
        </w:numPr>
        <w:jc w:val="both"/>
      </w:pPr>
      <w:r>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636686">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lastRenderedPageBreak/>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1C03CFEA" w:rsidR="00F56D02" w:rsidRDefault="00F56D02" w:rsidP="00F56D02">
      <w:pPr>
        <w:pStyle w:val="TDPL-BodyTxt"/>
        <w:numPr>
          <w:ilvl w:val="3"/>
          <w:numId w:val="182"/>
        </w:numPr>
        <w:jc w:val="both"/>
      </w:pPr>
      <w:r>
        <w:t xml:space="preserve">Check </w:t>
      </w:r>
      <w:r w:rsidR="00730A38">
        <w:t>the expiry</w:t>
      </w:r>
      <w:r>
        <w:t xml:space="preserve"> date of kit and contents.</w:t>
      </w:r>
    </w:p>
    <w:p w14:paraId="26344D6B" w14:textId="117D4772" w:rsidR="00F56D02" w:rsidRDefault="00F56D02" w:rsidP="00F56D02">
      <w:pPr>
        <w:pStyle w:val="TDPL-BodyTxt"/>
        <w:numPr>
          <w:ilvl w:val="3"/>
          <w:numId w:val="182"/>
        </w:numPr>
        <w:jc w:val="both"/>
      </w:pPr>
      <w:r>
        <w:t xml:space="preserve">Check </w:t>
      </w:r>
      <w:r w:rsidR="00730A38">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lastRenderedPageBreak/>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Default="00DA7FF4" w:rsidP="00DA7FF4">
      <w:pPr>
        <w:pStyle w:val="TDPL-BodyTxt"/>
        <w:numPr>
          <w:ilvl w:val="3"/>
          <w:numId w:val="182"/>
        </w:numPr>
        <w:jc w:val="both"/>
      </w:pPr>
      <w:r>
        <w:t>To handle Customer request/complaints upon approval by HOD</w:t>
      </w:r>
    </w:p>
    <w:p w14:paraId="73885393" w14:textId="00DA11A7" w:rsidR="000A2538" w:rsidRPr="000A2538" w:rsidRDefault="000A2538" w:rsidP="000A2538">
      <w:pPr>
        <w:pStyle w:val="TDPL-BodyTxt"/>
        <w:numPr>
          <w:ilvl w:val="2"/>
          <w:numId w:val="182"/>
        </w:numPr>
        <w:jc w:val="both"/>
        <w:rPr>
          <w:b/>
          <w:bCs/>
        </w:rPr>
      </w:pPr>
      <w:r w:rsidRPr="000A2538">
        <w:rPr>
          <w:b/>
          <w:bCs/>
        </w:rPr>
        <w:t>Storage and Stability of Controls:</w:t>
      </w:r>
    </w:p>
    <w:p w14:paraId="5FB971B2" w14:textId="11E4BCAE" w:rsidR="000A2538" w:rsidRDefault="000A2538" w:rsidP="000A2538">
      <w:pPr>
        <w:pStyle w:val="TDPL-BodyTxt"/>
        <w:numPr>
          <w:ilvl w:val="3"/>
          <w:numId w:val="182"/>
        </w:numPr>
        <w:jc w:val="both"/>
      </w:pPr>
      <w:r>
        <w:t>Unopened: Stable until the expiry date when stored at 2 to 8 °C.</w:t>
      </w:r>
    </w:p>
    <w:p w14:paraId="684BA808" w14:textId="482CC28A" w:rsidR="000A2538" w:rsidRDefault="000A2538" w:rsidP="000A2538">
      <w:pPr>
        <w:pStyle w:val="TDPL-BodyTxt"/>
        <w:numPr>
          <w:ilvl w:val="3"/>
          <w:numId w:val="182"/>
        </w:numPr>
        <w:jc w:val="both"/>
      </w:pPr>
      <w:r>
        <w:t xml:space="preserve">Reconstituted: Stable for </w:t>
      </w:r>
      <w:r w:rsidRPr="000A2538">
        <w:rPr>
          <w:b/>
          <w:bCs/>
        </w:rPr>
        <w:t>7 days</w:t>
      </w:r>
      <w:r>
        <w:t xml:space="preserve"> when stored at 2 to 8°C; stable up to </w:t>
      </w:r>
      <w:r w:rsidRPr="000A2538">
        <w:rPr>
          <w:b/>
          <w:bCs/>
        </w:rPr>
        <w:t>30 days</w:t>
      </w:r>
      <w:r>
        <w:t xml:space="preserve"> when stored at -20°C. </w:t>
      </w:r>
    </w:p>
    <w:p w14:paraId="681EFF85" w14:textId="6D47EA29" w:rsidR="000A2538" w:rsidRPr="00F56D02" w:rsidRDefault="000A2538" w:rsidP="000A2538">
      <w:pPr>
        <w:pStyle w:val="TDPL-BodyTxt"/>
        <w:numPr>
          <w:ilvl w:val="3"/>
          <w:numId w:val="182"/>
        </w:numPr>
        <w:jc w:val="both"/>
      </w:pPr>
      <w:r w:rsidRPr="000A2538">
        <w:rPr>
          <w:b/>
          <w:bCs/>
        </w:rPr>
        <w:t>Note</w:t>
      </w:r>
      <w:r>
        <w:t>: Aliquots are stored at the above temperatures as required.</w:t>
      </w:r>
    </w:p>
    <w:p w14:paraId="7A62C36C" w14:textId="21E9E5EA" w:rsidR="00C963BC" w:rsidRDefault="001D47CA" w:rsidP="006916C1">
      <w:pPr>
        <w:pStyle w:val="TDPL-BodyTxt"/>
        <w:jc w:val="both"/>
      </w:pPr>
      <w:r>
        <w:rPr>
          <w:b/>
          <w:bCs/>
          <w:sz w:val="24"/>
          <w:szCs w:val="24"/>
        </w:rPr>
        <w:t>Ex</w:t>
      </w:r>
      <w:r w:rsidRPr="00A37B12">
        <w:rPr>
          <w:b/>
          <w:bCs/>
          <w:sz w:val="24"/>
          <w:szCs w:val="24"/>
        </w:rPr>
        <w:t>ternal Quality Control</w:t>
      </w:r>
    </w:p>
    <w:p w14:paraId="69E3120A" w14:textId="131132FD" w:rsidR="00C963BC" w:rsidRDefault="00E312C9" w:rsidP="001D47CA">
      <w:pPr>
        <w:pStyle w:val="TDPL-BodyTxt"/>
        <w:numPr>
          <w:ilvl w:val="0"/>
          <w:numId w:val="0"/>
        </w:numPr>
        <w:ind w:left="1134"/>
        <w:jc w:val="both"/>
      </w:pPr>
      <w:r>
        <w:t>EQAS Participation – Metropolis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26F31A7D" w14:textId="1A7FF17E" w:rsidR="00E7108E" w:rsidRDefault="00E7108E" w:rsidP="00E7108E">
      <w:pPr>
        <w:pStyle w:val="TDPL-BodyTxt"/>
      </w:pPr>
      <w:r>
        <w:t>Samples containing up to 10 mg</w:t>
      </w:r>
      <w:r w:rsidR="00636686">
        <w:t>/dl</w:t>
      </w:r>
      <w:r>
        <w:t xml:space="preserve"> (171 </w:t>
      </w:r>
      <w:proofErr w:type="spellStart"/>
      <w:r>
        <w:t>μmol</w:t>
      </w:r>
      <w:proofErr w:type="spellEnd"/>
      <w:r w:rsidR="00636686">
        <w:t>/l</w:t>
      </w:r>
      <w:r>
        <w:t>) bilirubin and lipemic samples containing the equivalent of 1800 mg</w:t>
      </w:r>
      <w:r w:rsidR="00636686">
        <w:t>/dl</w:t>
      </w:r>
      <w:r>
        <w:t xml:space="preserve"> (20.32 mmol</w:t>
      </w:r>
      <w:r w:rsidR="00636686">
        <w:t>/l</w:t>
      </w:r>
      <w:r>
        <w:t>) triglycerides do not affect the concentration of insulin assayed. The addition of 5 g</w:t>
      </w:r>
      <w:r w:rsidR="00636686">
        <w:t>/dl</w:t>
      </w:r>
      <w:r>
        <w:t xml:space="preserve"> of human albumin to samples does not affect the concentration of insulin assayed.</w:t>
      </w:r>
    </w:p>
    <w:p w14:paraId="5F69EC20" w14:textId="3B44DDEF" w:rsidR="00E312C9" w:rsidRDefault="00E7108E" w:rsidP="00E7108E">
      <w:pPr>
        <w:pStyle w:val="TDPL-BodyTxt"/>
      </w:pPr>
      <w:r>
        <w:t xml:space="preserve">Proinsulin and C-peptide were spiked into the S2 calibrator which contains 70 </w:t>
      </w:r>
      <w:proofErr w:type="spellStart"/>
      <w:r>
        <w:t>pmol</w:t>
      </w:r>
      <w:proofErr w:type="spellEnd"/>
      <w:r w:rsidR="00636686">
        <w:t>/l</w:t>
      </w:r>
      <w:r>
        <w:t xml:space="preserve"> (10 </w:t>
      </w:r>
      <w:proofErr w:type="spellStart"/>
      <w:r>
        <w:t>μIU</w:t>
      </w:r>
      <w:proofErr w:type="spellEnd"/>
      <w:r w:rsidR="00636686">
        <w:t>/ml</w:t>
      </w:r>
      <w:r>
        <w:t>) insulin. Bovine and porcine insulin were spiked into the zero calibrator. The following cross-reactivity data was obtained:</w:t>
      </w:r>
    </w:p>
    <w:tbl>
      <w:tblPr>
        <w:tblW w:w="0" w:type="auto"/>
        <w:tblInd w:w="1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0" w:type="dxa"/>
          <w:right w:w="0" w:type="dxa"/>
        </w:tblCellMar>
        <w:tblLook w:val="01E0" w:firstRow="1" w:lastRow="1" w:firstColumn="1" w:lastColumn="1" w:noHBand="0" w:noVBand="0"/>
      </w:tblPr>
      <w:tblGrid>
        <w:gridCol w:w="2835"/>
        <w:gridCol w:w="2196"/>
        <w:gridCol w:w="3017"/>
      </w:tblGrid>
      <w:tr w:rsidR="00E7108E" w:rsidRPr="00E7108E" w14:paraId="6AB666EA" w14:textId="77777777" w:rsidTr="00E7108E">
        <w:trPr>
          <w:trHeight w:val="561"/>
        </w:trPr>
        <w:tc>
          <w:tcPr>
            <w:tcW w:w="2835" w:type="dxa"/>
            <w:tcBorders>
              <w:top w:val="single" w:sz="8" w:space="0" w:color="000000"/>
              <w:left w:val="single" w:sz="8" w:space="0" w:color="000000"/>
              <w:bottom w:val="single" w:sz="8" w:space="0" w:color="000000"/>
              <w:right w:val="single" w:sz="8" w:space="0" w:color="000000"/>
            </w:tcBorders>
            <w:vAlign w:val="center"/>
          </w:tcPr>
          <w:p w14:paraId="6062E3D2" w14:textId="77777777" w:rsidR="00E7108E" w:rsidRPr="00E7108E" w:rsidRDefault="00E7108E" w:rsidP="00E7108E">
            <w:pPr>
              <w:pStyle w:val="TableParagraph"/>
              <w:jc w:val="center"/>
              <w:rPr>
                <w:rFonts w:ascii="Palatino Linotype" w:hAnsi="Palatino Linotype"/>
              </w:rPr>
            </w:pPr>
          </w:p>
          <w:p w14:paraId="4CCACE39" w14:textId="77777777" w:rsidR="00E7108E" w:rsidRPr="00E7108E" w:rsidRDefault="00E7108E" w:rsidP="00E7108E">
            <w:pPr>
              <w:pStyle w:val="TableParagraph"/>
              <w:jc w:val="center"/>
              <w:rPr>
                <w:rFonts w:ascii="Palatino Linotype" w:eastAsia="Arial MT" w:hAnsi="Palatino Linotype"/>
                <w:b/>
              </w:rPr>
            </w:pPr>
            <w:r w:rsidRPr="00E7108E">
              <w:rPr>
                <w:rFonts w:ascii="Palatino Linotype" w:eastAsia="Arial MT" w:hAnsi="Palatino Linotype"/>
                <w:b/>
              </w:rPr>
              <w:t>Substance</w:t>
            </w:r>
          </w:p>
        </w:tc>
        <w:tc>
          <w:tcPr>
            <w:tcW w:w="2196" w:type="dxa"/>
            <w:tcBorders>
              <w:top w:val="single" w:sz="8" w:space="0" w:color="000000"/>
              <w:left w:val="single" w:sz="8" w:space="0" w:color="000000"/>
              <w:bottom w:val="single" w:sz="8" w:space="0" w:color="000000"/>
              <w:right w:val="single" w:sz="8" w:space="0" w:color="000000"/>
            </w:tcBorders>
            <w:vAlign w:val="center"/>
            <w:hideMark/>
          </w:tcPr>
          <w:p w14:paraId="1B563FDE" w14:textId="77777777" w:rsidR="00E7108E" w:rsidRPr="00E7108E" w:rsidRDefault="00E7108E" w:rsidP="00E7108E">
            <w:pPr>
              <w:pStyle w:val="TableParagraph"/>
              <w:jc w:val="center"/>
              <w:rPr>
                <w:rFonts w:ascii="Palatino Linotype" w:eastAsia="Arial MT" w:hAnsi="Palatino Linotype"/>
                <w:b/>
              </w:rPr>
            </w:pPr>
            <w:r w:rsidRPr="00E7108E">
              <w:rPr>
                <w:rFonts w:ascii="Palatino Linotype" w:eastAsia="Arial MT" w:hAnsi="Palatino Linotype"/>
                <w:b/>
              </w:rPr>
              <w:t>Analyte</w:t>
            </w:r>
          </w:p>
          <w:p w14:paraId="56DCF559" w14:textId="73158127" w:rsidR="00E7108E" w:rsidRPr="00E7108E" w:rsidRDefault="00E7108E" w:rsidP="00E7108E">
            <w:pPr>
              <w:pStyle w:val="TableParagraph"/>
              <w:jc w:val="center"/>
              <w:rPr>
                <w:rFonts w:ascii="Palatino Linotype" w:eastAsia="Arial MT" w:hAnsi="Palatino Linotype"/>
                <w:b/>
              </w:rPr>
            </w:pPr>
            <w:r w:rsidRPr="00E7108E">
              <w:rPr>
                <w:rFonts w:ascii="Palatino Linotype" w:eastAsia="Arial MT" w:hAnsi="Palatino Linotype"/>
                <w:b/>
              </w:rPr>
              <w:t>Added</w:t>
            </w:r>
          </w:p>
          <w:p w14:paraId="75BD3F08" w14:textId="79D180D7" w:rsidR="00E7108E" w:rsidRPr="00E7108E" w:rsidRDefault="00E7108E" w:rsidP="00E7108E">
            <w:pPr>
              <w:pStyle w:val="TableParagraph"/>
              <w:jc w:val="center"/>
              <w:rPr>
                <w:rFonts w:ascii="Palatino Linotype" w:eastAsia="Arial MT" w:hAnsi="Palatino Linotype"/>
                <w:b/>
              </w:rPr>
            </w:pPr>
            <w:r w:rsidRPr="00E7108E">
              <w:rPr>
                <w:rFonts w:ascii="Palatino Linotype" w:eastAsia="Arial MT" w:hAnsi="Palatino Linotype"/>
                <w:b/>
              </w:rPr>
              <w:t>(</w:t>
            </w:r>
            <w:proofErr w:type="spellStart"/>
            <w:r w:rsidRPr="00E7108E">
              <w:rPr>
                <w:rFonts w:ascii="Palatino Linotype" w:eastAsia="Arial MT" w:hAnsi="Palatino Linotype"/>
                <w:b/>
              </w:rPr>
              <w:t>pmol</w:t>
            </w:r>
            <w:proofErr w:type="spellEnd"/>
            <w:r w:rsidR="00636686">
              <w:rPr>
                <w:rFonts w:ascii="Palatino Linotype" w:eastAsia="Arial MT" w:hAnsi="Palatino Linotype"/>
                <w:b/>
              </w:rPr>
              <w:t>/l</w:t>
            </w:r>
            <w:r w:rsidRPr="00E7108E">
              <w:rPr>
                <w:rFonts w:ascii="Palatino Linotype" w:eastAsia="Arial MT" w:hAnsi="Palatino Linotype"/>
                <w:b/>
              </w:rPr>
              <w:t>)</w:t>
            </w:r>
          </w:p>
        </w:tc>
        <w:tc>
          <w:tcPr>
            <w:tcW w:w="3017" w:type="dxa"/>
            <w:tcBorders>
              <w:top w:val="single" w:sz="8" w:space="0" w:color="000000"/>
              <w:left w:val="single" w:sz="8" w:space="0" w:color="000000"/>
              <w:bottom w:val="single" w:sz="8" w:space="0" w:color="000000"/>
              <w:right w:val="single" w:sz="8" w:space="0" w:color="000000"/>
            </w:tcBorders>
            <w:vAlign w:val="center"/>
          </w:tcPr>
          <w:p w14:paraId="7827FEBA" w14:textId="77777777" w:rsidR="00E7108E" w:rsidRPr="00E7108E" w:rsidRDefault="00E7108E" w:rsidP="00E7108E">
            <w:pPr>
              <w:pStyle w:val="TableParagraph"/>
              <w:jc w:val="center"/>
              <w:rPr>
                <w:rFonts w:ascii="Palatino Linotype" w:eastAsia="Arial MT" w:hAnsi="Palatino Linotype"/>
              </w:rPr>
            </w:pPr>
          </w:p>
          <w:p w14:paraId="31642A45" w14:textId="77777777" w:rsidR="00E7108E" w:rsidRPr="00E7108E" w:rsidRDefault="00E7108E" w:rsidP="00E7108E">
            <w:pPr>
              <w:pStyle w:val="TableParagraph"/>
              <w:jc w:val="center"/>
              <w:rPr>
                <w:rFonts w:ascii="Palatino Linotype" w:eastAsia="Arial MT" w:hAnsi="Palatino Linotype"/>
                <w:b/>
              </w:rPr>
            </w:pPr>
            <w:r w:rsidRPr="00E7108E">
              <w:rPr>
                <w:rFonts w:ascii="Palatino Linotype" w:eastAsia="Arial MT" w:hAnsi="Palatino Linotype"/>
                <w:b/>
              </w:rPr>
              <w:t>Cross-reactivity (%)</w:t>
            </w:r>
          </w:p>
        </w:tc>
      </w:tr>
      <w:tr w:rsidR="00E7108E" w:rsidRPr="00E7108E" w14:paraId="13FFBAF0" w14:textId="77777777" w:rsidTr="00E7108E">
        <w:trPr>
          <w:trHeight w:val="322"/>
        </w:trPr>
        <w:tc>
          <w:tcPr>
            <w:tcW w:w="2835" w:type="dxa"/>
            <w:tcBorders>
              <w:top w:val="single" w:sz="8" w:space="0" w:color="000000"/>
              <w:left w:val="single" w:sz="8" w:space="0" w:color="000000"/>
              <w:bottom w:val="single" w:sz="8" w:space="0" w:color="000000"/>
              <w:right w:val="single" w:sz="8" w:space="0" w:color="000000"/>
            </w:tcBorders>
            <w:vAlign w:val="center"/>
            <w:hideMark/>
          </w:tcPr>
          <w:p w14:paraId="729714A4"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Proinsulin</w:t>
            </w:r>
          </w:p>
        </w:tc>
        <w:tc>
          <w:tcPr>
            <w:tcW w:w="2196" w:type="dxa"/>
            <w:tcBorders>
              <w:top w:val="single" w:sz="8" w:space="0" w:color="000000"/>
              <w:left w:val="single" w:sz="8" w:space="0" w:color="000000"/>
              <w:bottom w:val="single" w:sz="8" w:space="0" w:color="000000"/>
              <w:right w:val="single" w:sz="8" w:space="0" w:color="000000"/>
            </w:tcBorders>
            <w:vAlign w:val="center"/>
            <w:hideMark/>
          </w:tcPr>
          <w:p w14:paraId="28FFDE87"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4,000</w:t>
            </w:r>
          </w:p>
        </w:tc>
        <w:tc>
          <w:tcPr>
            <w:tcW w:w="3017" w:type="dxa"/>
            <w:tcBorders>
              <w:top w:val="single" w:sz="8" w:space="0" w:color="000000"/>
              <w:left w:val="single" w:sz="8" w:space="0" w:color="000000"/>
              <w:bottom w:val="single" w:sz="8" w:space="0" w:color="000000"/>
              <w:right w:val="single" w:sz="8" w:space="0" w:color="000000"/>
            </w:tcBorders>
            <w:vAlign w:val="center"/>
            <w:hideMark/>
          </w:tcPr>
          <w:p w14:paraId="7B0899C3"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-0.26</w:t>
            </w:r>
          </w:p>
        </w:tc>
      </w:tr>
      <w:tr w:rsidR="00E7108E" w:rsidRPr="00E7108E" w14:paraId="14BB6BAA" w14:textId="77777777" w:rsidTr="00E7108E">
        <w:trPr>
          <w:trHeight w:val="324"/>
        </w:trPr>
        <w:tc>
          <w:tcPr>
            <w:tcW w:w="2835" w:type="dxa"/>
            <w:tcBorders>
              <w:top w:val="single" w:sz="8" w:space="0" w:color="000000"/>
              <w:left w:val="single" w:sz="8" w:space="0" w:color="000000"/>
              <w:bottom w:val="single" w:sz="8" w:space="0" w:color="000000"/>
              <w:right w:val="single" w:sz="8" w:space="0" w:color="000000"/>
            </w:tcBorders>
            <w:vAlign w:val="center"/>
            <w:hideMark/>
          </w:tcPr>
          <w:p w14:paraId="54B34EA5"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C-peptide</w:t>
            </w:r>
          </w:p>
        </w:tc>
        <w:tc>
          <w:tcPr>
            <w:tcW w:w="2196" w:type="dxa"/>
            <w:tcBorders>
              <w:top w:val="single" w:sz="8" w:space="0" w:color="000000"/>
              <w:left w:val="single" w:sz="8" w:space="0" w:color="000000"/>
              <w:bottom w:val="single" w:sz="8" w:space="0" w:color="000000"/>
              <w:right w:val="single" w:sz="8" w:space="0" w:color="000000"/>
            </w:tcBorders>
            <w:vAlign w:val="center"/>
            <w:hideMark/>
          </w:tcPr>
          <w:p w14:paraId="7DDCF863"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20,000</w:t>
            </w:r>
          </w:p>
        </w:tc>
        <w:tc>
          <w:tcPr>
            <w:tcW w:w="3017" w:type="dxa"/>
            <w:tcBorders>
              <w:top w:val="single" w:sz="8" w:space="0" w:color="000000"/>
              <w:left w:val="single" w:sz="8" w:space="0" w:color="000000"/>
              <w:bottom w:val="single" w:sz="8" w:space="0" w:color="000000"/>
              <w:right w:val="single" w:sz="8" w:space="0" w:color="000000"/>
            </w:tcBorders>
            <w:vAlign w:val="center"/>
            <w:hideMark/>
          </w:tcPr>
          <w:p w14:paraId="2131F61D"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Not detectable</w:t>
            </w:r>
          </w:p>
        </w:tc>
      </w:tr>
      <w:tr w:rsidR="00E7108E" w:rsidRPr="00E7108E" w14:paraId="10B27224" w14:textId="77777777" w:rsidTr="00E7108E">
        <w:trPr>
          <w:trHeight w:val="322"/>
        </w:trPr>
        <w:tc>
          <w:tcPr>
            <w:tcW w:w="2835" w:type="dxa"/>
            <w:tcBorders>
              <w:top w:val="single" w:sz="8" w:space="0" w:color="000000"/>
              <w:left w:val="single" w:sz="8" w:space="0" w:color="000000"/>
              <w:bottom w:val="single" w:sz="8" w:space="0" w:color="000000"/>
              <w:right w:val="single" w:sz="8" w:space="0" w:color="000000"/>
            </w:tcBorders>
            <w:vAlign w:val="center"/>
            <w:hideMark/>
          </w:tcPr>
          <w:p w14:paraId="751E03EA"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Bovine insulin</w:t>
            </w:r>
          </w:p>
        </w:tc>
        <w:tc>
          <w:tcPr>
            <w:tcW w:w="2196" w:type="dxa"/>
            <w:tcBorders>
              <w:top w:val="single" w:sz="8" w:space="0" w:color="000000"/>
              <w:left w:val="single" w:sz="8" w:space="0" w:color="000000"/>
              <w:bottom w:val="single" w:sz="8" w:space="0" w:color="000000"/>
              <w:right w:val="single" w:sz="8" w:space="0" w:color="000000"/>
            </w:tcBorders>
            <w:vAlign w:val="center"/>
            <w:hideMark/>
          </w:tcPr>
          <w:p w14:paraId="1B8919D4"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350</w:t>
            </w:r>
          </w:p>
        </w:tc>
        <w:tc>
          <w:tcPr>
            <w:tcW w:w="3017" w:type="dxa"/>
            <w:tcBorders>
              <w:top w:val="single" w:sz="8" w:space="0" w:color="000000"/>
              <w:left w:val="single" w:sz="8" w:space="0" w:color="000000"/>
              <w:bottom w:val="single" w:sz="8" w:space="0" w:color="000000"/>
              <w:right w:val="single" w:sz="8" w:space="0" w:color="000000"/>
            </w:tcBorders>
            <w:vAlign w:val="center"/>
            <w:hideMark/>
          </w:tcPr>
          <w:p w14:paraId="75B08A31"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30</w:t>
            </w:r>
          </w:p>
        </w:tc>
      </w:tr>
      <w:tr w:rsidR="00E7108E" w:rsidRPr="00E7108E" w14:paraId="38609B2D" w14:textId="77777777" w:rsidTr="00E7108E">
        <w:trPr>
          <w:trHeight w:val="322"/>
        </w:trPr>
        <w:tc>
          <w:tcPr>
            <w:tcW w:w="2835" w:type="dxa"/>
            <w:tcBorders>
              <w:top w:val="single" w:sz="8" w:space="0" w:color="000000"/>
              <w:left w:val="single" w:sz="8" w:space="0" w:color="000000"/>
              <w:bottom w:val="single" w:sz="8" w:space="0" w:color="000000"/>
              <w:right w:val="single" w:sz="8" w:space="0" w:color="000000"/>
            </w:tcBorders>
            <w:vAlign w:val="center"/>
            <w:hideMark/>
          </w:tcPr>
          <w:p w14:paraId="28D177C4"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Porcine insulin</w:t>
            </w:r>
          </w:p>
        </w:tc>
        <w:tc>
          <w:tcPr>
            <w:tcW w:w="2196" w:type="dxa"/>
            <w:tcBorders>
              <w:top w:val="single" w:sz="8" w:space="0" w:color="000000"/>
              <w:left w:val="single" w:sz="8" w:space="0" w:color="000000"/>
              <w:bottom w:val="single" w:sz="8" w:space="0" w:color="000000"/>
              <w:right w:val="single" w:sz="8" w:space="0" w:color="000000"/>
            </w:tcBorders>
            <w:vAlign w:val="center"/>
            <w:hideMark/>
          </w:tcPr>
          <w:p w14:paraId="06EC65E2"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350</w:t>
            </w:r>
          </w:p>
        </w:tc>
        <w:tc>
          <w:tcPr>
            <w:tcW w:w="3017" w:type="dxa"/>
            <w:tcBorders>
              <w:top w:val="single" w:sz="8" w:space="0" w:color="000000"/>
              <w:left w:val="single" w:sz="8" w:space="0" w:color="000000"/>
              <w:bottom w:val="single" w:sz="8" w:space="0" w:color="000000"/>
              <w:right w:val="single" w:sz="8" w:space="0" w:color="000000"/>
            </w:tcBorders>
            <w:vAlign w:val="center"/>
            <w:hideMark/>
          </w:tcPr>
          <w:p w14:paraId="360D541D" w14:textId="77777777" w:rsidR="00E7108E" w:rsidRPr="00E7108E" w:rsidRDefault="00E7108E" w:rsidP="00E7108E">
            <w:pPr>
              <w:pStyle w:val="TableParagraph"/>
              <w:jc w:val="center"/>
              <w:rPr>
                <w:rFonts w:ascii="Palatino Linotype" w:eastAsia="Arial MT" w:hAnsi="Palatino Linotype"/>
              </w:rPr>
            </w:pPr>
            <w:r w:rsidRPr="00E7108E">
              <w:rPr>
                <w:rFonts w:ascii="Palatino Linotype" w:eastAsia="Arial MT" w:hAnsi="Palatino Linotype"/>
              </w:rPr>
              <w:t>97</w:t>
            </w:r>
          </w:p>
        </w:tc>
      </w:tr>
    </w:tbl>
    <w:p w14:paraId="324BFB51" w14:textId="77777777" w:rsidR="000A2538" w:rsidRDefault="000A2538" w:rsidP="000A2538">
      <w:pPr>
        <w:pStyle w:val="TDPL-BodyTxt"/>
        <w:numPr>
          <w:ilvl w:val="0"/>
          <w:numId w:val="0"/>
        </w:numPr>
        <w:ind w:left="1134"/>
        <w:jc w:val="both"/>
      </w:pPr>
    </w:p>
    <w:p w14:paraId="70D7C0B8" w14:textId="70F88FE5"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A4B344E" w14:textId="08A5C82D" w:rsidR="00953C59" w:rsidRDefault="00953C59" w:rsidP="00A60E29">
      <w:pPr>
        <w:pStyle w:val="TDPL-BodyTxt"/>
        <w:jc w:val="both"/>
      </w:pPr>
      <w:r w:rsidRPr="00953C59">
        <w:t>TRUSTlab NRL follows estimation of CV%.</w:t>
      </w:r>
    </w:p>
    <w:p w14:paraId="09E6DA39" w14:textId="7E416991" w:rsidR="001966B5" w:rsidRDefault="001966B5" w:rsidP="00A60E29">
      <w:pPr>
        <w:pStyle w:val="TDPL-BodyTxt"/>
        <w:jc w:val="both"/>
      </w:pPr>
      <w:proofErr w:type="gramStart"/>
      <w:r w:rsidRPr="001966B5">
        <w:t>The system</w:t>
      </w:r>
      <w:proofErr w:type="gramEnd"/>
      <w:r w:rsidRPr="001966B5">
        <w:t xml:space="preserve"> default unit of measure for sample results is </w:t>
      </w:r>
      <w:proofErr w:type="spellStart"/>
      <w:r w:rsidRPr="001966B5">
        <w:t>μIU</w:t>
      </w:r>
      <w:proofErr w:type="spellEnd"/>
      <w:r w:rsidR="00636686">
        <w:t>/ml</w:t>
      </w:r>
      <w:r w:rsidRPr="001966B5">
        <w:t xml:space="preserve">. To change sample </w:t>
      </w:r>
      <w:r w:rsidRPr="001966B5">
        <w:lastRenderedPageBreak/>
        <w:t xml:space="preserve">reporting units to the International System of Units (SI units), </w:t>
      </w:r>
      <w:proofErr w:type="spellStart"/>
      <w:r w:rsidRPr="001966B5">
        <w:t>pmol</w:t>
      </w:r>
      <w:proofErr w:type="spellEnd"/>
      <w:r w:rsidR="00636686">
        <w:t>/l</w:t>
      </w:r>
      <w:r w:rsidRPr="001966B5">
        <w:t xml:space="preserve">, refer to the appropriate system manuals and/or Help system. To manually convert concentrations to the International System, multiply </w:t>
      </w:r>
      <w:proofErr w:type="spellStart"/>
      <w:r w:rsidRPr="001966B5">
        <w:t>μIU</w:t>
      </w:r>
      <w:proofErr w:type="spellEnd"/>
      <w:r w:rsidR="00636686">
        <w:t>/ml</w:t>
      </w:r>
      <w:r w:rsidRPr="001966B5">
        <w:t xml:space="preserve"> by multiplication factor 7.0</w:t>
      </w:r>
    </w:p>
    <w:p w14:paraId="3F593FFE" w14:textId="65416EF9" w:rsidR="005C6F21" w:rsidRDefault="00A60E29" w:rsidP="00A60E29">
      <w:pPr>
        <w:pStyle w:val="TDPL-BodyTxt"/>
        <w:jc w:val="both"/>
      </w:pPr>
      <w:r w:rsidRPr="00A60E29">
        <w:t>Interpret the results of this test in conjunction with the patient’s clinical presentation</w:t>
      </w:r>
      <w:r w:rsidR="00953C59">
        <w:t>.</w:t>
      </w:r>
    </w:p>
    <w:p w14:paraId="5D1CB8E8" w14:textId="3B8C669C" w:rsidR="000A2538" w:rsidRDefault="000A2538" w:rsidP="00A60E29">
      <w:pPr>
        <w:pStyle w:val="TDPL-BodyTxt"/>
        <w:jc w:val="both"/>
      </w:pPr>
      <w:r w:rsidRPr="000A2538">
        <w:t>Handling of repeat test results:</w:t>
      </w:r>
    </w:p>
    <w:p w14:paraId="2ACACD34" w14:textId="2BD150DE" w:rsidR="000A2538" w:rsidRDefault="000A2538" w:rsidP="000A2538">
      <w:pPr>
        <w:pStyle w:val="TDPL-BodyTxt"/>
        <w:numPr>
          <w:ilvl w:val="3"/>
          <w:numId w:val="182"/>
        </w:numPr>
        <w:jc w:val="both"/>
      </w:pPr>
      <w:r>
        <w:t xml:space="preserve">In case of repeat testing the value obtained first is reported, if the percentage difference between the values (original as reference) is less than 10 % or 1.5 times the parameter CV% (whichever is higher). </w:t>
      </w:r>
    </w:p>
    <w:p w14:paraId="7A53C6E0" w14:textId="77777777" w:rsidR="000A2538" w:rsidRDefault="000A2538" w:rsidP="000A2538">
      <w:pPr>
        <w:pStyle w:val="TDPL-BodyTxt"/>
        <w:numPr>
          <w:ilvl w:val="3"/>
          <w:numId w:val="182"/>
        </w:numPr>
        <w:jc w:val="both"/>
      </w:pPr>
      <w:r>
        <w:t>If the percentage difference between the values is greater than 10 % or 1.5 times the parameter CV% (whichever higher), root cause analysis will be done for appropriate corrective actions by the HOD for subsequent reporting &amp; the same will be documented.</w:t>
      </w:r>
    </w:p>
    <w:p w14:paraId="57957C1C" w14:textId="73435D00" w:rsidR="000A2538" w:rsidRDefault="000A2538" w:rsidP="000A2538">
      <w:pPr>
        <w:pStyle w:val="TDPL-BodyTxt"/>
        <w:numPr>
          <w:ilvl w:val="3"/>
          <w:numId w:val="182"/>
        </w:numPr>
        <w:jc w:val="both"/>
      </w:pPr>
      <w:r>
        <w:t>If required a fresh sample may be requested (subject to feasibility).</w:t>
      </w:r>
    </w:p>
    <w:p w14:paraId="27E4B63F" w14:textId="1E9DFC24"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r w:rsidR="004F6EEC">
        <w:t xml:space="preserve"> </w:t>
      </w:r>
    </w:p>
    <w:tbl>
      <w:tblPr>
        <w:tblStyle w:val="TableGrid"/>
        <w:tblW w:w="0" w:type="auto"/>
        <w:tblInd w:w="1129" w:type="dxa"/>
        <w:tblLook w:val="04A0" w:firstRow="1" w:lastRow="0" w:firstColumn="1" w:lastColumn="0" w:noHBand="0" w:noVBand="1"/>
      </w:tblPr>
      <w:tblGrid>
        <w:gridCol w:w="4536"/>
        <w:gridCol w:w="3261"/>
      </w:tblGrid>
      <w:tr w:rsidR="00BF6462" w:rsidRPr="00E72A7C" w14:paraId="4E3FD8D1"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hideMark/>
          </w:tcPr>
          <w:p w14:paraId="082D9882" w14:textId="30582C00" w:rsidR="00BF6462" w:rsidRPr="00E72A7C" w:rsidRDefault="00C53CC6" w:rsidP="00D52CDD">
            <w:pPr>
              <w:pStyle w:val="TableParagraph"/>
              <w:jc w:val="center"/>
              <w:rPr>
                <w:rFonts w:ascii="Palatino Linotype" w:hAnsi="Palatino Linotype"/>
                <w:b/>
                <w:bCs/>
              </w:rPr>
            </w:pPr>
            <w:r>
              <w:rPr>
                <w:rFonts w:ascii="Palatino Linotype" w:hAnsi="Palatino Linotype"/>
                <w:b/>
                <w:bCs/>
              </w:rPr>
              <w:t>Age</w:t>
            </w:r>
          </w:p>
        </w:tc>
        <w:tc>
          <w:tcPr>
            <w:tcW w:w="3261" w:type="dxa"/>
            <w:tcBorders>
              <w:top w:val="single" w:sz="4" w:space="0" w:color="auto"/>
              <w:left w:val="single" w:sz="4" w:space="0" w:color="auto"/>
              <w:bottom w:val="single" w:sz="4" w:space="0" w:color="auto"/>
              <w:right w:val="single" w:sz="4" w:space="0" w:color="auto"/>
            </w:tcBorders>
            <w:vAlign w:val="center"/>
            <w:hideMark/>
          </w:tcPr>
          <w:p w14:paraId="5840729D" w14:textId="73F785E8" w:rsidR="00BF6462" w:rsidRPr="00E72A7C" w:rsidRDefault="00BF6462" w:rsidP="00D52CDD">
            <w:pPr>
              <w:pStyle w:val="TableParagraph"/>
              <w:jc w:val="center"/>
              <w:rPr>
                <w:rFonts w:ascii="Palatino Linotype" w:hAnsi="Palatino Linotype"/>
                <w:b/>
                <w:bCs/>
              </w:rPr>
            </w:pPr>
            <w:r>
              <w:rPr>
                <w:rFonts w:ascii="Palatino Linotype" w:hAnsi="Palatino Linotype"/>
                <w:b/>
                <w:bCs/>
              </w:rPr>
              <w:t>Range</w:t>
            </w:r>
            <w:r w:rsidR="00770D8F">
              <w:rPr>
                <w:rFonts w:ascii="Palatino Linotype" w:hAnsi="Palatino Linotype"/>
                <w:b/>
                <w:bCs/>
              </w:rPr>
              <w:t xml:space="preserve"> (</w:t>
            </w:r>
            <w:r w:rsidR="00886921" w:rsidRPr="00886921">
              <w:rPr>
                <w:rFonts w:ascii="Palatino Linotype" w:hAnsi="Palatino Linotype"/>
                <w:b/>
                <w:bCs/>
              </w:rPr>
              <w:t>µIU/m</w:t>
            </w:r>
            <w:r w:rsidR="00886921">
              <w:rPr>
                <w:rFonts w:ascii="Palatino Linotype" w:hAnsi="Palatino Linotype"/>
                <w:b/>
                <w:bCs/>
              </w:rPr>
              <w:t>l</w:t>
            </w:r>
            <w:r w:rsidR="00770D8F">
              <w:rPr>
                <w:rFonts w:ascii="Palatino Linotype" w:hAnsi="Palatino Linotype"/>
                <w:b/>
                <w:bCs/>
              </w:rPr>
              <w:t>)</w:t>
            </w:r>
          </w:p>
        </w:tc>
      </w:tr>
      <w:tr w:rsidR="00770D8F" w:rsidRPr="00E72A7C" w14:paraId="13965FF9" w14:textId="77777777" w:rsidTr="005C6F21">
        <w:trPr>
          <w:trHeight w:val="397"/>
        </w:trPr>
        <w:tc>
          <w:tcPr>
            <w:tcW w:w="4536" w:type="dxa"/>
            <w:tcBorders>
              <w:top w:val="single" w:sz="4" w:space="0" w:color="auto"/>
              <w:left w:val="single" w:sz="4" w:space="0" w:color="auto"/>
              <w:bottom w:val="single" w:sz="4" w:space="0" w:color="auto"/>
              <w:right w:val="single" w:sz="4" w:space="0" w:color="auto"/>
            </w:tcBorders>
            <w:vAlign w:val="center"/>
          </w:tcPr>
          <w:p w14:paraId="69501659" w14:textId="4FB7C9D2" w:rsidR="00770D8F" w:rsidRPr="00770D8F" w:rsidRDefault="001966B5" w:rsidP="00770D8F">
            <w:pPr>
              <w:pStyle w:val="TableParagraph"/>
              <w:jc w:val="center"/>
              <w:rPr>
                <w:rFonts w:ascii="Palatino Linotype" w:hAnsi="Palatino Linotype"/>
              </w:rPr>
            </w:pPr>
            <w:r>
              <w:rPr>
                <w:rFonts w:ascii="Palatino Linotype" w:hAnsi="Palatino Linotype"/>
              </w:rPr>
              <w:t>-</w:t>
            </w:r>
          </w:p>
        </w:tc>
        <w:tc>
          <w:tcPr>
            <w:tcW w:w="3261" w:type="dxa"/>
            <w:tcBorders>
              <w:top w:val="single" w:sz="4" w:space="0" w:color="auto"/>
              <w:left w:val="single" w:sz="4" w:space="0" w:color="auto"/>
              <w:bottom w:val="single" w:sz="4" w:space="0" w:color="auto"/>
              <w:right w:val="single" w:sz="4" w:space="0" w:color="auto"/>
            </w:tcBorders>
            <w:vAlign w:val="center"/>
          </w:tcPr>
          <w:p w14:paraId="40764087" w14:textId="606F1DA4" w:rsidR="00770D8F" w:rsidRPr="000A5FF2" w:rsidRDefault="00886921" w:rsidP="00770D8F">
            <w:pPr>
              <w:pStyle w:val="TableParagraph"/>
              <w:jc w:val="center"/>
              <w:rPr>
                <w:rFonts w:ascii="Palatino Linotype" w:hAnsi="Palatino Linotype"/>
              </w:rPr>
            </w:pPr>
            <w:r>
              <w:rPr>
                <w:rFonts w:ascii="Palatino Linotype" w:hAnsi="Palatino Linotype"/>
              </w:rPr>
              <w:t>1.9 - 23</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197F230B" w14:textId="15CD00A0" w:rsidR="007E0DB9" w:rsidRDefault="007E0DB9" w:rsidP="00770D8F">
      <w:pPr>
        <w:pStyle w:val="TDPL-BodyTxt"/>
        <w:jc w:val="both"/>
      </w:pPr>
      <w:r w:rsidRPr="007E0DB9">
        <w:t>Clinical Reportable Range (CRR)</w:t>
      </w:r>
      <w:r w:rsidR="00AB16F5" w:rsidRPr="007E0DB9">
        <w:t xml:space="preserve">: </w:t>
      </w:r>
      <w:r w:rsidR="001966B5" w:rsidRPr="00886921">
        <w:t>0.</w:t>
      </w:r>
      <w:r w:rsidR="00886921" w:rsidRPr="00886921">
        <w:t>03</w:t>
      </w:r>
      <w:r w:rsidR="001966B5" w:rsidRPr="00886921">
        <w:t xml:space="preserve"> – 300 </w:t>
      </w:r>
      <w:r w:rsidR="00886921" w:rsidRPr="00886921">
        <w:t>µIU/ml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70B85504" w14:textId="77777777" w:rsidR="000703F8" w:rsidRDefault="000703F8" w:rsidP="000703F8">
      <w:pPr>
        <w:pStyle w:val="TDPL-BodyTxt"/>
        <w:jc w:val="both"/>
      </w:pPr>
      <w:r>
        <w:t>Check the reagent lot and expiry.</w:t>
      </w:r>
    </w:p>
    <w:p w14:paraId="6AA25C75" w14:textId="77777777" w:rsidR="000703F8" w:rsidRDefault="000703F8" w:rsidP="000703F8">
      <w:pPr>
        <w:pStyle w:val="TDPL-BodyTxt"/>
        <w:jc w:val="both"/>
      </w:pPr>
      <w:r>
        <w:t>Check the IQC status.</w:t>
      </w:r>
    </w:p>
    <w:p w14:paraId="71C1E4D2" w14:textId="77777777" w:rsidR="000703F8" w:rsidRDefault="000703F8" w:rsidP="000703F8">
      <w:pPr>
        <w:pStyle w:val="TDPL-BodyTxt"/>
        <w:jc w:val="both"/>
      </w:pPr>
      <w:r>
        <w:t>Find root cause for error.</w:t>
      </w:r>
    </w:p>
    <w:p w14:paraId="367430D8" w14:textId="77777777" w:rsidR="000703F8" w:rsidRDefault="000703F8" w:rsidP="000703F8">
      <w:pPr>
        <w:pStyle w:val="TDPL-BodyTxt"/>
        <w:jc w:val="both"/>
      </w:pPr>
      <w:r>
        <w:t>Complete corrective action.</w:t>
      </w:r>
    </w:p>
    <w:p w14:paraId="22829F52" w14:textId="77777777" w:rsidR="000703F8" w:rsidRDefault="000703F8" w:rsidP="000703F8">
      <w:pPr>
        <w:pStyle w:val="TDPL-BodyTxt"/>
        <w:jc w:val="both"/>
      </w:pPr>
      <w:r>
        <w:t xml:space="preserve">If methodology, IQC and Instrumental status are fine, then consult with Clinician for clinical significance. </w:t>
      </w:r>
    </w:p>
    <w:p w14:paraId="5EF65D7F" w14:textId="519C6305" w:rsidR="007F2395" w:rsidRDefault="000703F8" w:rsidP="000703F8">
      <w:pPr>
        <w:pStyle w:val="TDPL-BodyTxt"/>
        <w:jc w:val="both"/>
      </w:pPr>
      <w:r>
        <w:t>If the doctor requests a rerun, the sample will be rerun using appropriate dilution methods.</w:t>
      </w:r>
    </w:p>
    <w:p w14:paraId="33961552" w14:textId="226B67BE" w:rsidR="00156FF2" w:rsidRDefault="00156FF2" w:rsidP="009921EB">
      <w:pPr>
        <w:pStyle w:val="TDPL-H1"/>
        <w:numPr>
          <w:ilvl w:val="0"/>
          <w:numId w:val="88"/>
        </w:numPr>
        <w:tabs>
          <w:tab w:val="clear" w:pos="1440"/>
        </w:tabs>
        <w:spacing w:before="200" w:after="80"/>
        <w:ind w:right="-692"/>
        <w:jc w:val="both"/>
      </w:pPr>
      <w:bookmarkStart w:id="34" w:name="_Toc195903141"/>
      <w:r>
        <w:lastRenderedPageBreak/>
        <w:t>Critical Alert Values</w:t>
      </w:r>
      <w:bookmarkEnd w:id="34"/>
    </w:p>
    <w:p w14:paraId="4A56A765" w14:textId="0497C977" w:rsidR="009921EB" w:rsidRDefault="005415CF" w:rsidP="009921EB">
      <w:pPr>
        <w:pStyle w:val="TDPL-BodyTxt"/>
      </w:pPr>
      <w:r w:rsidRPr="005415CF">
        <w:t xml:space="preserve">&gt; 500 </w:t>
      </w:r>
      <w:r w:rsidR="00886921" w:rsidRPr="00886921">
        <w:t>µIU/m</w:t>
      </w:r>
      <w:r w:rsidR="00886921">
        <w:t>l</w:t>
      </w:r>
    </w:p>
    <w:p w14:paraId="1624F3B8" w14:textId="2A403609" w:rsidR="00156FF2" w:rsidRDefault="00156FF2" w:rsidP="006916C1">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5BA454CE" w14:textId="53CC0AE7" w:rsidR="004F6EEC" w:rsidRDefault="004F6EEC" w:rsidP="004F6EEC">
      <w:pPr>
        <w:pStyle w:val="TDPL-BodyTxt"/>
        <w:jc w:val="both"/>
      </w:pPr>
      <w:r>
        <w:t>Insulin is a protein hormone synthesized, stored and secreted by the Beta cells located in the Islets of Langerhans. Insulin is responsible for Glucose concentration in blood.</w:t>
      </w:r>
    </w:p>
    <w:p w14:paraId="6C706757" w14:textId="67714A74" w:rsidR="004F6EEC" w:rsidRDefault="004F6EEC" w:rsidP="004F6EEC">
      <w:pPr>
        <w:pStyle w:val="TDPL-BodyTxt"/>
        <w:jc w:val="both"/>
      </w:pPr>
      <w:r>
        <w:t xml:space="preserve">Insulin deficiency is the crucial factor in the pathogenesis of type I Diabetes Mellitus. Estimation of Insulin is useful in diagnosis of Insulinoma, fasting </w:t>
      </w:r>
      <w:proofErr w:type="spellStart"/>
      <w:r>
        <w:t>Hypoglycaemia</w:t>
      </w:r>
      <w:proofErr w:type="spellEnd"/>
      <w:r>
        <w:t>.</w:t>
      </w:r>
    </w:p>
    <w:p w14:paraId="48EFCA35" w14:textId="6B6DAE6D" w:rsidR="004F6EEC" w:rsidRDefault="004F6EEC" w:rsidP="004F6EEC">
      <w:pPr>
        <w:pStyle w:val="TDPL-BodyTxt"/>
        <w:jc w:val="both"/>
      </w:pPr>
      <w:r>
        <w:t>Increased levels of Insulin are found in Insulinoma, Insulin autoimmune syndrome, Acromegaly, untreated mild Diabetes Mellitus in obese individuals.</w:t>
      </w:r>
    </w:p>
    <w:p w14:paraId="0944AD9C" w14:textId="45E20052" w:rsidR="004F6EEC" w:rsidRDefault="004F6EEC" w:rsidP="004F6EEC">
      <w:pPr>
        <w:pStyle w:val="TDPL-BodyTxt"/>
        <w:jc w:val="both"/>
      </w:pPr>
      <w:r>
        <w:t>Decreased levels of Insulin are found in Type I Diabetes Mellitus, Hypopituitarism, severe Diabetes Mellitus with Ketosis and weight loss.</w:t>
      </w:r>
    </w:p>
    <w:p w14:paraId="5C0513B9" w14:textId="7FF98260" w:rsidR="00DB7047" w:rsidRDefault="004F6EEC" w:rsidP="004F6EEC">
      <w:pPr>
        <w:pStyle w:val="TDPL-BodyTxt"/>
        <w:jc w:val="both"/>
      </w:pPr>
      <w:r>
        <w:t xml:space="preserve">Biological Reference </w:t>
      </w:r>
      <w:r w:rsidR="00886921">
        <w:t>Interval:</w:t>
      </w:r>
      <w:r>
        <w:t xml:space="preserve"> Source: Williams Textbook of Endocrinology, 13th ed. Philadelphia: Elsevier Saunders:2016</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7592C4DC" w14:textId="66F52570" w:rsidR="004966CF" w:rsidRDefault="004966CF" w:rsidP="00F31F8F">
      <w:pPr>
        <w:pStyle w:val="TDPL-BodyTxt"/>
        <w:numPr>
          <w:ilvl w:val="3"/>
          <w:numId w:val="182"/>
        </w:numPr>
        <w:jc w:val="both"/>
      </w:pPr>
      <w:r w:rsidRPr="004966CF">
        <w:t>Contaminated glassware is the greatest source of error. Disposable plastic tubes and clean glassware are recommended for the test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65ABA731" w:rsidR="007F6E71" w:rsidRDefault="007F6E71" w:rsidP="007F6E71">
      <w:pPr>
        <w:pStyle w:val="TDPL-BodyTxt"/>
        <w:numPr>
          <w:ilvl w:val="3"/>
          <w:numId w:val="182"/>
        </w:numPr>
        <w:jc w:val="both"/>
      </w:pPr>
      <w:r>
        <w:t>Interpretations on Diagnostics Tests, 7th Edition, Jacques Wallach</w:t>
      </w:r>
    </w:p>
    <w:p w14:paraId="1984DD63" w14:textId="0539E975" w:rsidR="007F6E71" w:rsidRDefault="007F6E71" w:rsidP="007F6E71">
      <w:pPr>
        <w:pStyle w:val="TDPL-BodyTxt"/>
        <w:numPr>
          <w:ilvl w:val="3"/>
          <w:numId w:val="182"/>
        </w:numPr>
        <w:jc w:val="both"/>
      </w:pPr>
      <w:r>
        <w:t>Tietz. Textbook of Clinical Biochemistry and Molecular Diagnostics, 4th edition</w:t>
      </w:r>
    </w:p>
    <w:p w14:paraId="48551C9F" w14:textId="5484BD51" w:rsidR="006776D3" w:rsidRDefault="007A2EB0" w:rsidP="007F6E71">
      <w:pPr>
        <w:pStyle w:val="TDPL-BodyTxt"/>
        <w:numPr>
          <w:ilvl w:val="3"/>
          <w:numId w:val="182"/>
        </w:numPr>
        <w:jc w:val="both"/>
      </w:pPr>
      <w:r w:rsidRPr="007A2EB0">
        <w:t xml:space="preserve">Product insert of </w:t>
      </w:r>
      <w:r w:rsidR="005415CF">
        <w:t>Insulin</w:t>
      </w:r>
      <w:r w:rsidRPr="007A2EB0">
        <w:t xml:space="preserve">, Beckman Coulter </w:t>
      </w:r>
      <w:r w:rsidR="007F2395">
        <w:t>DxI 800</w:t>
      </w:r>
    </w:p>
    <w:p w14:paraId="5238C1F2" w14:textId="36E70F5B" w:rsidR="002D4550" w:rsidRPr="002D4550" w:rsidRDefault="002D4550" w:rsidP="007F6E71">
      <w:pPr>
        <w:pStyle w:val="TDPL-BodyTxt"/>
        <w:numPr>
          <w:ilvl w:val="3"/>
          <w:numId w:val="182"/>
        </w:numPr>
        <w:jc w:val="both"/>
      </w:pPr>
      <w:r w:rsidRPr="002D4550">
        <w:t>Procedure for Managing Internal QC Program (TDPL</w:t>
      </w:r>
      <w:r w:rsidR="00636686">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86278B" w14:textId="77777777" w:rsidR="0025091D" w:rsidRDefault="0025091D" w:rsidP="008072D6">
      <w:pPr>
        <w:spacing w:after="0"/>
      </w:pPr>
      <w:r>
        <w:separator/>
      </w:r>
    </w:p>
  </w:endnote>
  <w:endnote w:type="continuationSeparator" w:id="0">
    <w:p w14:paraId="41786165" w14:textId="77777777" w:rsidR="0025091D" w:rsidRDefault="0025091D" w:rsidP="008072D6">
      <w:pPr>
        <w:spacing w:after="0"/>
      </w:pPr>
      <w:r>
        <w:continuationSeparator/>
      </w:r>
    </w:p>
  </w:endnote>
  <w:endnote w:type="continuationNotice" w:id="1">
    <w:p w14:paraId="423F434B" w14:textId="77777777" w:rsidR="0025091D" w:rsidRDefault="0025091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2BB9802D"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2A134A9E" w:rsidR="00455F81" w:rsidRPr="00A047D5" w:rsidRDefault="00636686"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6B03AB8" wp14:editId="11CE1549">
          <wp:simplePos x="0" y="0"/>
          <wp:positionH relativeFrom="column">
            <wp:posOffset>-310515</wp:posOffset>
          </wp:positionH>
          <wp:positionV relativeFrom="page">
            <wp:posOffset>9949180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365A0395">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A452B" w14:textId="77777777" w:rsidR="0025091D" w:rsidRDefault="0025091D" w:rsidP="008072D6">
      <w:pPr>
        <w:spacing w:after="0"/>
      </w:pPr>
      <w:r>
        <w:separator/>
      </w:r>
    </w:p>
  </w:footnote>
  <w:footnote w:type="continuationSeparator" w:id="0">
    <w:p w14:paraId="623344A6" w14:textId="77777777" w:rsidR="0025091D" w:rsidRDefault="0025091D" w:rsidP="008072D6">
      <w:pPr>
        <w:spacing w:after="0"/>
      </w:pPr>
      <w:r>
        <w:continuationSeparator/>
      </w:r>
    </w:p>
  </w:footnote>
  <w:footnote w:type="continuationNotice" w:id="1">
    <w:p w14:paraId="43585646" w14:textId="77777777" w:rsidR="0025091D" w:rsidRDefault="0025091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2119594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727D8089"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077F0D">
            <w:rPr>
              <w:rFonts w:ascii="Palatino Linotype" w:hAnsi="Palatino Linotype"/>
              <w:b/>
              <w:bCs/>
              <w:sz w:val="16"/>
              <w:szCs w:val="16"/>
            </w:rPr>
            <w:t>3</w:t>
          </w:r>
          <w:r w:rsidR="00135C06">
            <w:rPr>
              <w:rFonts w:ascii="Palatino Linotype" w:hAnsi="Palatino Linotype"/>
              <w:b/>
              <w:bCs/>
              <w:sz w:val="16"/>
              <w:szCs w:val="16"/>
            </w:rPr>
            <w:t>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3CB221D7" w:rsidR="00C2562C" w:rsidRPr="004B4A99" w:rsidRDefault="00135C06" w:rsidP="00AE7DF8">
          <w:pPr>
            <w:pStyle w:val="TableParagraph"/>
            <w:jc w:val="center"/>
            <w:rPr>
              <w:rFonts w:ascii="Palatino Linotype" w:hAnsi="Palatino Linotype"/>
              <w:b/>
              <w:bCs/>
              <w:sz w:val="16"/>
              <w:szCs w:val="16"/>
            </w:rPr>
          </w:pPr>
          <w:r>
            <w:rPr>
              <w:rFonts w:ascii="Palatino Linotype" w:hAnsi="Palatino Linotype"/>
              <w:b/>
              <w:bCs/>
              <w:sz w:val="16"/>
              <w:szCs w:val="16"/>
            </w:rPr>
            <w:t>INSULIN</w:t>
          </w:r>
          <w:r w:rsidR="00CC5847" w:rsidRPr="00CC5847">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06" w:rsidRPr="004B4A99" w14:paraId="3A078B58" w14:textId="77777777" w:rsidTr="00FF227F">
      <w:trPr>
        <w:cantSplit/>
        <w:trHeight w:val="340"/>
        <w:jc w:val="center"/>
      </w:trPr>
      <w:tc>
        <w:tcPr>
          <w:tcW w:w="1300" w:type="pct"/>
          <w:vMerge w:val="restart"/>
          <w:vAlign w:val="center"/>
        </w:tcPr>
        <w:p w14:paraId="7E505763" w14:textId="77777777" w:rsidR="00135C06"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6484775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04C3759F"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SOP-037</w:t>
          </w:r>
        </w:p>
      </w:tc>
    </w:tr>
    <w:tr w:rsidR="00135C06" w:rsidRPr="004B4A99" w14:paraId="5292651C" w14:textId="77777777" w:rsidTr="00FF227F">
      <w:trPr>
        <w:cantSplit/>
        <w:trHeight w:val="340"/>
        <w:jc w:val="center"/>
      </w:trPr>
      <w:tc>
        <w:tcPr>
          <w:tcW w:w="1300" w:type="pct"/>
          <w:vMerge/>
          <w:vAlign w:val="center"/>
        </w:tcPr>
        <w:p w14:paraId="4E798848"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276E1FC7"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06" w:rsidRPr="004B4A99" w14:paraId="0AD975B3" w14:textId="77777777" w:rsidTr="00FF227F">
      <w:trPr>
        <w:cantSplit/>
        <w:trHeight w:val="340"/>
        <w:jc w:val="center"/>
      </w:trPr>
      <w:tc>
        <w:tcPr>
          <w:tcW w:w="1300" w:type="pct"/>
          <w:vMerge w:val="restart"/>
          <w:vAlign w:val="center"/>
        </w:tcPr>
        <w:p w14:paraId="5385F8FD"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06" w:rsidRPr="004B4A99" w14:paraId="09129753" w14:textId="77777777" w:rsidTr="00FF227F">
      <w:trPr>
        <w:cantSplit/>
        <w:trHeight w:val="340"/>
        <w:jc w:val="center"/>
      </w:trPr>
      <w:tc>
        <w:tcPr>
          <w:tcW w:w="1300" w:type="pct"/>
          <w:vMerge/>
          <w:vAlign w:val="center"/>
        </w:tcPr>
        <w:p w14:paraId="53850D0C"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325267F7"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06" w:rsidRPr="004B4A99" w14:paraId="7C5BB1D7" w14:textId="77777777" w:rsidTr="00FF227F">
      <w:trPr>
        <w:cantSplit/>
        <w:trHeight w:val="340"/>
        <w:jc w:val="center"/>
      </w:trPr>
      <w:tc>
        <w:tcPr>
          <w:tcW w:w="1300" w:type="pct"/>
          <w:vAlign w:val="center"/>
        </w:tcPr>
        <w:p w14:paraId="2943FA8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4579760" w14:textId="77777777" w:rsidR="00135C06"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2F56EEF4"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INSULIN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06" w:rsidRPr="004B4A99" w14:paraId="313C78B7" w14:textId="77777777" w:rsidTr="00FF227F">
      <w:trPr>
        <w:cantSplit/>
        <w:trHeight w:val="369"/>
        <w:jc w:val="center"/>
      </w:trPr>
      <w:tc>
        <w:tcPr>
          <w:tcW w:w="1300" w:type="pct"/>
          <w:vAlign w:val="center"/>
        </w:tcPr>
        <w:p w14:paraId="64C28C33"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06" w:rsidRPr="004B4A99" w14:paraId="2F2DBE48" w14:textId="77777777" w:rsidTr="00FF227F">
      <w:trPr>
        <w:cantSplit/>
        <w:trHeight w:val="340"/>
        <w:jc w:val="center"/>
      </w:trPr>
      <w:tc>
        <w:tcPr>
          <w:tcW w:w="1300" w:type="pct"/>
          <w:vMerge w:val="restart"/>
          <w:vAlign w:val="center"/>
        </w:tcPr>
        <w:p w14:paraId="133837E6" w14:textId="77777777" w:rsidR="00135C06"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15746144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4A51A885"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SOP-037</w:t>
          </w:r>
        </w:p>
      </w:tc>
    </w:tr>
    <w:tr w:rsidR="00135C06" w:rsidRPr="004B4A99" w14:paraId="7E480127" w14:textId="77777777" w:rsidTr="00FF227F">
      <w:trPr>
        <w:cantSplit/>
        <w:trHeight w:val="340"/>
        <w:jc w:val="center"/>
      </w:trPr>
      <w:tc>
        <w:tcPr>
          <w:tcW w:w="1300" w:type="pct"/>
          <w:vMerge/>
          <w:vAlign w:val="center"/>
        </w:tcPr>
        <w:p w14:paraId="08E996F8"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04514E29"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06" w:rsidRPr="004B4A99" w14:paraId="244CC1DE" w14:textId="77777777" w:rsidTr="00FF227F">
      <w:trPr>
        <w:cantSplit/>
        <w:trHeight w:val="340"/>
        <w:jc w:val="center"/>
      </w:trPr>
      <w:tc>
        <w:tcPr>
          <w:tcW w:w="1300" w:type="pct"/>
          <w:vMerge w:val="restart"/>
          <w:vAlign w:val="center"/>
        </w:tcPr>
        <w:p w14:paraId="19088C28"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06" w:rsidRPr="004B4A99" w14:paraId="1431D515" w14:textId="77777777" w:rsidTr="00FF227F">
      <w:trPr>
        <w:cantSplit/>
        <w:trHeight w:val="340"/>
        <w:jc w:val="center"/>
      </w:trPr>
      <w:tc>
        <w:tcPr>
          <w:tcW w:w="1300" w:type="pct"/>
          <w:vMerge/>
          <w:vAlign w:val="center"/>
        </w:tcPr>
        <w:p w14:paraId="2FB6339F"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7BE729A8"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06" w:rsidRPr="004B4A99" w14:paraId="41C9FDC6" w14:textId="77777777" w:rsidTr="00FF227F">
      <w:trPr>
        <w:cantSplit/>
        <w:trHeight w:val="340"/>
        <w:jc w:val="center"/>
      </w:trPr>
      <w:tc>
        <w:tcPr>
          <w:tcW w:w="1300" w:type="pct"/>
          <w:vAlign w:val="center"/>
        </w:tcPr>
        <w:p w14:paraId="56C8426C"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33DD8C24" w14:textId="77777777" w:rsidR="00135C06"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555614B2"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INSULIN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06" w:rsidRPr="004B4A99" w14:paraId="31E3915D" w14:textId="77777777" w:rsidTr="00FF227F">
      <w:trPr>
        <w:cantSplit/>
        <w:trHeight w:val="369"/>
        <w:jc w:val="center"/>
      </w:trPr>
      <w:tc>
        <w:tcPr>
          <w:tcW w:w="1300" w:type="pct"/>
          <w:vAlign w:val="center"/>
        </w:tcPr>
        <w:p w14:paraId="7D19767C"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06" w:rsidRPr="004B4A99" w14:paraId="3916B46D" w14:textId="77777777" w:rsidTr="00FF227F">
      <w:trPr>
        <w:cantSplit/>
        <w:trHeight w:val="340"/>
        <w:jc w:val="center"/>
      </w:trPr>
      <w:tc>
        <w:tcPr>
          <w:tcW w:w="1300" w:type="pct"/>
          <w:vMerge w:val="restart"/>
          <w:vAlign w:val="center"/>
        </w:tcPr>
        <w:p w14:paraId="23A549E1" w14:textId="77777777" w:rsidR="00135C06"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442542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5800DA72"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SOP-037</w:t>
          </w:r>
        </w:p>
      </w:tc>
    </w:tr>
    <w:tr w:rsidR="00135C06" w:rsidRPr="004B4A99" w14:paraId="13720DA9" w14:textId="77777777" w:rsidTr="00FF227F">
      <w:trPr>
        <w:cantSplit/>
        <w:trHeight w:val="340"/>
        <w:jc w:val="center"/>
      </w:trPr>
      <w:tc>
        <w:tcPr>
          <w:tcW w:w="1300" w:type="pct"/>
          <w:vMerge/>
          <w:vAlign w:val="center"/>
        </w:tcPr>
        <w:p w14:paraId="37148520"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2943FA10"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06" w:rsidRPr="004B4A99" w14:paraId="5737AB9A" w14:textId="77777777" w:rsidTr="00FF227F">
      <w:trPr>
        <w:cantSplit/>
        <w:trHeight w:val="340"/>
        <w:jc w:val="center"/>
      </w:trPr>
      <w:tc>
        <w:tcPr>
          <w:tcW w:w="1300" w:type="pct"/>
          <w:vMerge w:val="restart"/>
          <w:vAlign w:val="center"/>
        </w:tcPr>
        <w:p w14:paraId="4E72BDB6"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06" w:rsidRPr="004B4A99" w14:paraId="0813DEE3" w14:textId="77777777" w:rsidTr="00FF227F">
      <w:trPr>
        <w:cantSplit/>
        <w:trHeight w:val="340"/>
        <w:jc w:val="center"/>
      </w:trPr>
      <w:tc>
        <w:tcPr>
          <w:tcW w:w="1300" w:type="pct"/>
          <w:vMerge/>
          <w:vAlign w:val="center"/>
        </w:tcPr>
        <w:p w14:paraId="0DBF06F1"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747A16C7"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06" w:rsidRPr="004B4A99" w14:paraId="467E5DE5" w14:textId="77777777" w:rsidTr="00FF227F">
      <w:trPr>
        <w:cantSplit/>
        <w:trHeight w:val="340"/>
        <w:jc w:val="center"/>
      </w:trPr>
      <w:tc>
        <w:tcPr>
          <w:tcW w:w="1300" w:type="pct"/>
          <w:vAlign w:val="center"/>
        </w:tcPr>
        <w:p w14:paraId="7D5A6E46"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EB9D711" w14:textId="77777777" w:rsidR="00135C06"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2A7C7900"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INSULIN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06" w:rsidRPr="004B4A99" w14:paraId="7076EC4D" w14:textId="77777777" w:rsidTr="00FF227F">
      <w:trPr>
        <w:cantSplit/>
        <w:trHeight w:val="369"/>
        <w:jc w:val="center"/>
      </w:trPr>
      <w:tc>
        <w:tcPr>
          <w:tcW w:w="1300" w:type="pct"/>
          <w:vAlign w:val="center"/>
        </w:tcPr>
        <w:p w14:paraId="78E4E2CB"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06" w:rsidRPr="004B4A99" w14:paraId="70F16FC8" w14:textId="77777777" w:rsidTr="00FF227F">
      <w:trPr>
        <w:cantSplit/>
        <w:trHeight w:val="340"/>
        <w:jc w:val="center"/>
      </w:trPr>
      <w:tc>
        <w:tcPr>
          <w:tcW w:w="1300" w:type="pct"/>
          <w:vMerge w:val="restart"/>
          <w:vAlign w:val="center"/>
        </w:tcPr>
        <w:p w14:paraId="581A7966" w14:textId="77777777" w:rsidR="00135C06"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93769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03A69185"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SOP-037</w:t>
          </w:r>
        </w:p>
      </w:tc>
    </w:tr>
    <w:tr w:rsidR="00135C06" w:rsidRPr="004B4A99" w14:paraId="615C5189" w14:textId="77777777" w:rsidTr="00FF227F">
      <w:trPr>
        <w:cantSplit/>
        <w:trHeight w:val="340"/>
        <w:jc w:val="center"/>
      </w:trPr>
      <w:tc>
        <w:tcPr>
          <w:tcW w:w="1300" w:type="pct"/>
          <w:vMerge/>
          <w:vAlign w:val="center"/>
        </w:tcPr>
        <w:p w14:paraId="795A3454"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14967148"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06" w:rsidRPr="004B4A99" w14:paraId="053B4F16" w14:textId="77777777" w:rsidTr="00FF227F">
      <w:trPr>
        <w:cantSplit/>
        <w:trHeight w:val="340"/>
        <w:jc w:val="center"/>
      </w:trPr>
      <w:tc>
        <w:tcPr>
          <w:tcW w:w="1300" w:type="pct"/>
          <w:vMerge w:val="restart"/>
          <w:vAlign w:val="center"/>
        </w:tcPr>
        <w:p w14:paraId="525835BE"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06" w:rsidRPr="004B4A99" w14:paraId="6EB4168F" w14:textId="77777777" w:rsidTr="00FF227F">
      <w:trPr>
        <w:cantSplit/>
        <w:trHeight w:val="340"/>
        <w:jc w:val="center"/>
      </w:trPr>
      <w:tc>
        <w:tcPr>
          <w:tcW w:w="1300" w:type="pct"/>
          <w:vMerge/>
          <w:vAlign w:val="center"/>
        </w:tcPr>
        <w:p w14:paraId="4F55C041"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27BD5F79"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06" w:rsidRPr="004B4A99" w14:paraId="59FDD851" w14:textId="77777777" w:rsidTr="00FF227F">
      <w:trPr>
        <w:cantSplit/>
        <w:trHeight w:val="340"/>
        <w:jc w:val="center"/>
      </w:trPr>
      <w:tc>
        <w:tcPr>
          <w:tcW w:w="1300" w:type="pct"/>
          <w:vAlign w:val="center"/>
        </w:tcPr>
        <w:p w14:paraId="0DD264F6"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869B7F7" w14:textId="77777777" w:rsidR="00135C06"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5AC33B92"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INSULIN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06" w:rsidRPr="004B4A99" w14:paraId="1346FD4B" w14:textId="77777777" w:rsidTr="00FF227F">
      <w:trPr>
        <w:cantSplit/>
        <w:trHeight w:val="369"/>
        <w:jc w:val="center"/>
      </w:trPr>
      <w:tc>
        <w:tcPr>
          <w:tcW w:w="1300" w:type="pct"/>
          <w:vAlign w:val="center"/>
        </w:tcPr>
        <w:p w14:paraId="7A60797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06" w:rsidRPr="004B4A99" w14:paraId="3FE71133" w14:textId="77777777" w:rsidTr="00FF227F">
      <w:trPr>
        <w:cantSplit/>
        <w:trHeight w:val="340"/>
        <w:jc w:val="center"/>
      </w:trPr>
      <w:tc>
        <w:tcPr>
          <w:tcW w:w="1300" w:type="pct"/>
          <w:vMerge w:val="restart"/>
          <w:vAlign w:val="center"/>
        </w:tcPr>
        <w:p w14:paraId="12AF09AC" w14:textId="77777777" w:rsidR="00135C06"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910535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4A495AE"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SOP-037</w:t>
          </w:r>
        </w:p>
      </w:tc>
    </w:tr>
    <w:tr w:rsidR="00135C06" w:rsidRPr="004B4A99" w14:paraId="7F8F7B66" w14:textId="77777777" w:rsidTr="00FF227F">
      <w:trPr>
        <w:cantSplit/>
        <w:trHeight w:val="340"/>
        <w:jc w:val="center"/>
      </w:trPr>
      <w:tc>
        <w:tcPr>
          <w:tcW w:w="1300" w:type="pct"/>
          <w:vMerge/>
          <w:vAlign w:val="center"/>
        </w:tcPr>
        <w:p w14:paraId="1E8BB389"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707358B9"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06" w:rsidRPr="004B4A99" w14:paraId="38BD2163" w14:textId="77777777" w:rsidTr="00FF227F">
      <w:trPr>
        <w:cantSplit/>
        <w:trHeight w:val="340"/>
        <w:jc w:val="center"/>
      </w:trPr>
      <w:tc>
        <w:tcPr>
          <w:tcW w:w="1300" w:type="pct"/>
          <w:vMerge w:val="restart"/>
          <w:vAlign w:val="center"/>
        </w:tcPr>
        <w:p w14:paraId="6D9E4B5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06" w:rsidRPr="004B4A99" w14:paraId="744F1841" w14:textId="77777777" w:rsidTr="00FF227F">
      <w:trPr>
        <w:cantSplit/>
        <w:trHeight w:val="340"/>
        <w:jc w:val="center"/>
      </w:trPr>
      <w:tc>
        <w:tcPr>
          <w:tcW w:w="1300" w:type="pct"/>
          <w:vMerge/>
          <w:vAlign w:val="center"/>
        </w:tcPr>
        <w:p w14:paraId="4AB6AE4D"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5D49A9EB"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06" w:rsidRPr="004B4A99" w14:paraId="590F5EEA" w14:textId="77777777" w:rsidTr="00FF227F">
      <w:trPr>
        <w:cantSplit/>
        <w:trHeight w:val="340"/>
        <w:jc w:val="center"/>
      </w:trPr>
      <w:tc>
        <w:tcPr>
          <w:tcW w:w="1300" w:type="pct"/>
          <w:vAlign w:val="center"/>
        </w:tcPr>
        <w:p w14:paraId="196271D9"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6991624" w14:textId="77777777" w:rsidR="00135C06"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9F3447B"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INSULIN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06" w:rsidRPr="004B4A99" w14:paraId="2C0BB8AD" w14:textId="77777777" w:rsidTr="00FF227F">
      <w:trPr>
        <w:cantSplit/>
        <w:trHeight w:val="369"/>
        <w:jc w:val="center"/>
      </w:trPr>
      <w:tc>
        <w:tcPr>
          <w:tcW w:w="1300" w:type="pct"/>
          <w:vAlign w:val="center"/>
        </w:tcPr>
        <w:p w14:paraId="3DB92BF9"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06C1F5B0"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135C06" w:rsidRPr="004B4A99" w14:paraId="5388AFD1" w14:textId="77777777" w:rsidTr="00FF227F">
      <w:trPr>
        <w:cantSplit/>
        <w:trHeight w:val="340"/>
        <w:jc w:val="center"/>
      </w:trPr>
      <w:tc>
        <w:tcPr>
          <w:tcW w:w="1300" w:type="pct"/>
          <w:vMerge w:val="restart"/>
          <w:vAlign w:val="center"/>
        </w:tcPr>
        <w:p w14:paraId="435C1F08" w14:textId="77777777" w:rsidR="00135C06"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01F45A1"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ABF158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1432022" wp14:editId="1734A108">
                <wp:extent cx="2106655" cy="714375"/>
                <wp:effectExtent l="0" t="0" r="8255" b="0"/>
                <wp:docPr id="365598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FA95599"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E45B6F4" w14:textId="2611F39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SOP-037</w:t>
          </w:r>
        </w:p>
      </w:tc>
    </w:tr>
    <w:tr w:rsidR="00135C06" w:rsidRPr="004B4A99" w14:paraId="6F4DD8C1" w14:textId="77777777" w:rsidTr="00FF227F">
      <w:trPr>
        <w:cantSplit/>
        <w:trHeight w:val="340"/>
        <w:jc w:val="center"/>
      </w:trPr>
      <w:tc>
        <w:tcPr>
          <w:tcW w:w="1300" w:type="pct"/>
          <w:vMerge/>
          <w:vAlign w:val="center"/>
        </w:tcPr>
        <w:p w14:paraId="3DCDC476"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19F6AD0D"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59787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E6EE4D7"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135C06" w:rsidRPr="004B4A99" w14:paraId="12FD904E" w14:textId="77777777" w:rsidTr="00FF227F">
      <w:trPr>
        <w:cantSplit/>
        <w:trHeight w:val="340"/>
        <w:jc w:val="center"/>
      </w:trPr>
      <w:tc>
        <w:tcPr>
          <w:tcW w:w="1300" w:type="pct"/>
          <w:vMerge w:val="restart"/>
          <w:vAlign w:val="center"/>
        </w:tcPr>
        <w:p w14:paraId="18815D5A"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5E6F547"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5C6561"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BAA2A1C"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A1E2EFE" w14:textId="77777777"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135C06" w:rsidRPr="004B4A99" w14:paraId="382B5698" w14:textId="77777777" w:rsidTr="00FF227F">
      <w:trPr>
        <w:cantSplit/>
        <w:trHeight w:val="340"/>
        <w:jc w:val="center"/>
      </w:trPr>
      <w:tc>
        <w:tcPr>
          <w:tcW w:w="1300" w:type="pct"/>
          <w:vMerge/>
          <w:vAlign w:val="center"/>
        </w:tcPr>
        <w:p w14:paraId="2495C57F" w14:textId="77777777" w:rsidR="00135C06" w:rsidRPr="004B4A99" w:rsidRDefault="00135C06" w:rsidP="00135C06">
          <w:pPr>
            <w:pStyle w:val="TableParagraph"/>
            <w:jc w:val="center"/>
            <w:rPr>
              <w:rFonts w:ascii="Palatino Linotype" w:hAnsi="Palatino Linotype"/>
              <w:b/>
              <w:bCs/>
              <w:sz w:val="16"/>
              <w:szCs w:val="16"/>
            </w:rPr>
          </w:pPr>
        </w:p>
      </w:tc>
      <w:tc>
        <w:tcPr>
          <w:tcW w:w="2162" w:type="pct"/>
          <w:vMerge/>
          <w:vAlign w:val="center"/>
        </w:tcPr>
        <w:p w14:paraId="20C665B7" w14:textId="77777777" w:rsidR="00135C06" w:rsidRPr="004B4A99" w:rsidRDefault="00135C06" w:rsidP="00135C0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638E961"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05E2E85"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135C06" w:rsidRPr="004B4A99" w14:paraId="0DF1B7D2" w14:textId="77777777" w:rsidTr="00FF227F">
      <w:trPr>
        <w:cantSplit/>
        <w:trHeight w:val="340"/>
        <w:jc w:val="center"/>
      </w:trPr>
      <w:tc>
        <w:tcPr>
          <w:tcW w:w="1300" w:type="pct"/>
          <w:vAlign w:val="center"/>
        </w:tcPr>
        <w:p w14:paraId="71A5DA7C"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8C62DD2" w14:textId="77777777" w:rsidR="00135C06"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9506E90" w14:textId="15D8C5F5"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INSULIN</w:t>
          </w:r>
          <w:r w:rsidRPr="00CC5847">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DAE7D68"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4A0DC956"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135C06" w:rsidRPr="004B4A99" w14:paraId="2AFE823C" w14:textId="77777777" w:rsidTr="00FF227F">
      <w:trPr>
        <w:cantSplit/>
        <w:trHeight w:val="369"/>
        <w:jc w:val="center"/>
      </w:trPr>
      <w:tc>
        <w:tcPr>
          <w:tcW w:w="1300" w:type="pct"/>
          <w:vAlign w:val="center"/>
        </w:tcPr>
        <w:p w14:paraId="0D25A306" w14:textId="77777777" w:rsidR="00135C06" w:rsidRPr="004B4A99" w:rsidRDefault="00135C06" w:rsidP="00135C0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7EBC557" w14:textId="257E89D4" w:rsidR="00135C06" w:rsidRPr="004B4A99" w:rsidRDefault="00135C06" w:rsidP="00135C0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00D6F35E" w14:textId="77777777" w:rsidR="007A30C8" w:rsidRDefault="007A30C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58710EB"/>
    <w:multiLevelType w:val="multilevel"/>
    <w:tmpl w:val="75EC621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843B8C"/>
    <w:multiLevelType w:val="multilevel"/>
    <w:tmpl w:val="735030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4"/>
  </w:num>
  <w:num w:numId="6" w16cid:durableId="1564368234">
    <w:abstractNumId w:val="27"/>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30"/>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6"/>
  </w:num>
  <w:num w:numId="22" w16cid:durableId="489952515">
    <w:abstractNumId w:val="110"/>
  </w:num>
  <w:num w:numId="23" w16cid:durableId="1764958231">
    <w:abstractNumId w:val="116"/>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7"/>
  </w:num>
  <w:num w:numId="31" w16cid:durableId="1843859924">
    <w:abstractNumId w:val="100"/>
  </w:num>
  <w:num w:numId="32" w16cid:durableId="295261672">
    <w:abstractNumId w:val="11"/>
  </w:num>
  <w:num w:numId="33" w16cid:durableId="1151022248">
    <w:abstractNumId w:val="114"/>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3"/>
  </w:num>
  <w:num w:numId="42" w16cid:durableId="345981846">
    <w:abstractNumId w:val="10"/>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0"/>
  </w:num>
  <w:num w:numId="48" w16cid:durableId="89590989">
    <w:abstractNumId w:val="123"/>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8"/>
  </w:num>
  <w:num w:numId="57" w16cid:durableId="820971834">
    <w:abstractNumId w:val="44"/>
  </w:num>
  <w:num w:numId="58" w16cid:durableId="1413621118">
    <w:abstractNumId w:val="65"/>
  </w:num>
  <w:num w:numId="59" w16cid:durableId="579288286">
    <w:abstractNumId w:val="23"/>
  </w:num>
  <w:num w:numId="60" w16cid:durableId="1696693769">
    <w:abstractNumId w:val="71"/>
  </w:num>
  <w:num w:numId="61" w16cid:durableId="481892597">
    <w:abstractNumId w:val="12"/>
  </w:num>
  <w:num w:numId="62" w16cid:durableId="456532197">
    <w:abstractNumId w:val="33"/>
  </w:num>
  <w:num w:numId="63" w16cid:durableId="125049019">
    <w:abstractNumId w:val="75"/>
  </w:num>
  <w:num w:numId="64" w16cid:durableId="1960523054">
    <w:abstractNumId w:val="34"/>
  </w:num>
  <w:num w:numId="65" w16cid:durableId="546112330">
    <w:abstractNumId w:val="112"/>
  </w:num>
  <w:num w:numId="66" w16cid:durableId="194738668">
    <w:abstractNumId w:val="28"/>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2"/>
  </w:num>
  <w:num w:numId="73" w16cid:durableId="1319310466">
    <w:abstractNumId w:val="135"/>
  </w:num>
  <w:num w:numId="74" w16cid:durableId="944851513">
    <w:abstractNumId w:val="134"/>
  </w:num>
  <w:num w:numId="75" w16cid:durableId="2100635004">
    <w:abstractNumId w:val="77"/>
  </w:num>
  <w:num w:numId="76" w16cid:durableId="1803495518">
    <w:abstractNumId w:val="125"/>
  </w:num>
  <w:num w:numId="77" w16cid:durableId="97721124">
    <w:abstractNumId w:val="29"/>
  </w:num>
  <w:num w:numId="78" w16cid:durableId="697781539">
    <w:abstractNumId w:val="140"/>
  </w:num>
  <w:num w:numId="79" w16cid:durableId="529880653">
    <w:abstractNumId w:val="72"/>
  </w:num>
  <w:num w:numId="80" w16cid:durableId="1102993993">
    <w:abstractNumId w:val="132"/>
  </w:num>
  <w:num w:numId="81" w16cid:durableId="209221441">
    <w:abstractNumId w:val="138"/>
  </w:num>
  <w:num w:numId="82" w16cid:durableId="412774527">
    <w:abstractNumId w:val="24"/>
  </w:num>
  <w:num w:numId="83" w16cid:durableId="1516264159">
    <w:abstractNumId w:val="99"/>
  </w:num>
  <w:num w:numId="84" w16cid:durableId="2024360544">
    <w:abstractNumId w:val="4"/>
  </w:num>
  <w:num w:numId="85" w16cid:durableId="1131630974">
    <w:abstractNumId w:val="13"/>
  </w:num>
  <w:num w:numId="86" w16cid:durableId="1439332297">
    <w:abstractNumId w:val="131"/>
  </w:num>
  <w:num w:numId="87" w16cid:durableId="2059040259">
    <w:abstractNumId w:val="25"/>
  </w:num>
  <w:num w:numId="88" w16cid:durableId="1617103228">
    <w:abstractNumId w:val="5"/>
  </w:num>
  <w:num w:numId="89" w16cid:durableId="952323569">
    <w:abstractNumId w:val="87"/>
  </w:num>
  <w:num w:numId="90" w16cid:durableId="1152259122">
    <w:abstractNumId w:val="128"/>
  </w:num>
  <w:num w:numId="91" w16cid:durableId="2078625577">
    <w:abstractNumId w:val="81"/>
  </w:num>
  <w:num w:numId="92" w16cid:durableId="786772709">
    <w:abstractNumId w:val="58"/>
  </w:num>
  <w:num w:numId="93" w16cid:durableId="563877914">
    <w:abstractNumId w:val="129"/>
  </w:num>
  <w:num w:numId="94" w16cid:durableId="890076004">
    <w:abstractNumId w:val="143"/>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19"/>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4"/>
  </w:num>
  <w:num w:numId="105" w16cid:durableId="1608073494">
    <w:abstractNumId w:val="111"/>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1"/>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3"/>
  </w:num>
  <w:num w:numId="119" w16cid:durableId="325322694">
    <w:abstractNumId w:val="133"/>
  </w:num>
  <w:num w:numId="120" w16cid:durableId="266618376">
    <w:abstractNumId w:val="133"/>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4"/>
  </w:num>
  <w:num w:numId="134" w16cid:durableId="516047604">
    <w:abstractNumId w:val="64"/>
  </w:num>
  <w:num w:numId="135" w16cid:durableId="1291284777">
    <w:abstractNumId w:val="141"/>
  </w:num>
  <w:num w:numId="136" w16cid:durableId="1508863592">
    <w:abstractNumId w:val="64"/>
  </w:num>
  <w:num w:numId="137" w16cid:durableId="573971377">
    <w:abstractNumId w:val="64"/>
  </w:num>
  <w:num w:numId="138" w16cid:durableId="136386279">
    <w:abstractNumId w:val="2"/>
  </w:num>
  <w:num w:numId="139" w16cid:durableId="1065689775">
    <w:abstractNumId w:val="30"/>
  </w:num>
  <w:num w:numId="140" w16cid:durableId="484664228">
    <w:abstractNumId w:val="98"/>
  </w:num>
  <w:num w:numId="141" w16cid:durableId="766653306">
    <w:abstractNumId w:val="136"/>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3"/>
  </w:num>
  <w:num w:numId="158" w16cid:durableId="195387611">
    <w:abstractNumId w:val="133"/>
  </w:num>
  <w:num w:numId="159" w16cid:durableId="547910447">
    <w:abstractNumId w:val="133"/>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5"/>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4"/>
  </w:num>
  <w:num w:numId="221" w16cid:durableId="881014376">
    <w:abstractNumId w:val="137"/>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1"/>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478228271">
    <w:abstractNumId w:val="109"/>
  </w:num>
  <w:num w:numId="283" w16cid:durableId="1649482213">
    <w:abstractNumId w:val="5"/>
  </w:num>
  <w:num w:numId="284" w16cid:durableId="375275368">
    <w:abstractNumId w:val="5"/>
  </w:num>
  <w:num w:numId="285" w16cid:durableId="1897005976">
    <w:abstractNumId w:val="22"/>
  </w:num>
  <w:num w:numId="286" w16cid:durableId="1160002066">
    <w:abstractNumId w:val="5"/>
  </w:num>
  <w:num w:numId="287" w16cid:durableId="1110395576">
    <w:abstractNumId w:val="5"/>
  </w:num>
  <w:num w:numId="288" w16cid:durableId="457840998">
    <w:abstractNumId w:val="5"/>
  </w:num>
  <w:num w:numId="289" w16cid:durableId="1519587155">
    <w:abstractNumId w:val="5"/>
  </w:num>
  <w:num w:numId="290" w16cid:durableId="298651118">
    <w:abstractNumId w:val="5"/>
  </w:num>
  <w:num w:numId="291" w16cid:durableId="1954246041">
    <w:abstractNumId w:val="5"/>
  </w:num>
  <w:num w:numId="292" w16cid:durableId="1344012620">
    <w:abstractNumId w:val="5"/>
  </w:num>
  <w:num w:numId="293" w16cid:durableId="1963920454">
    <w:abstractNumId w:val="5"/>
  </w:num>
  <w:num w:numId="294" w16cid:durableId="751586256">
    <w:abstractNumId w:val="5"/>
  </w:num>
  <w:num w:numId="295" w16cid:durableId="764115366">
    <w:abstractNumId w:val="5"/>
  </w:num>
  <w:num w:numId="296" w16cid:durableId="1813405290">
    <w:abstractNumId w:val="5"/>
  </w:num>
  <w:num w:numId="297" w16cid:durableId="1407652392">
    <w:abstractNumId w:val="5"/>
  </w:num>
  <w:num w:numId="298" w16cid:durableId="1873573788">
    <w:abstractNumId w:val="5"/>
  </w:num>
  <w:num w:numId="299" w16cid:durableId="1109350707">
    <w:abstractNumId w:val="5"/>
  </w:num>
  <w:num w:numId="300" w16cid:durableId="2134714633">
    <w:abstractNumId w:val="5"/>
  </w:num>
  <w:num w:numId="301" w16cid:durableId="456870361">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37DF"/>
    <w:rsid w:val="000066ED"/>
    <w:rsid w:val="00006A3F"/>
    <w:rsid w:val="00013D53"/>
    <w:rsid w:val="0002011C"/>
    <w:rsid w:val="00021A4E"/>
    <w:rsid w:val="00023D1E"/>
    <w:rsid w:val="00023F4F"/>
    <w:rsid w:val="0002439E"/>
    <w:rsid w:val="00025EEC"/>
    <w:rsid w:val="0002646F"/>
    <w:rsid w:val="000274B2"/>
    <w:rsid w:val="0002761E"/>
    <w:rsid w:val="000315C6"/>
    <w:rsid w:val="00032179"/>
    <w:rsid w:val="00033F09"/>
    <w:rsid w:val="00035A9F"/>
    <w:rsid w:val="00037A37"/>
    <w:rsid w:val="00037F7D"/>
    <w:rsid w:val="00040A0E"/>
    <w:rsid w:val="00042D62"/>
    <w:rsid w:val="00043580"/>
    <w:rsid w:val="0004473A"/>
    <w:rsid w:val="000474C0"/>
    <w:rsid w:val="0005036E"/>
    <w:rsid w:val="00050CAA"/>
    <w:rsid w:val="00051BA5"/>
    <w:rsid w:val="00052156"/>
    <w:rsid w:val="0005289A"/>
    <w:rsid w:val="00052BBD"/>
    <w:rsid w:val="00054FFA"/>
    <w:rsid w:val="00056CC4"/>
    <w:rsid w:val="00057544"/>
    <w:rsid w:val="00057772"/>
    <w:rsid w:val="000644CF"/>
    <w:rsid w:val="00064FC1"/>
    <w:rsid w:val="00065C96"/>
    <w:rsid w:val="000703F8"/>
    <w:rsid w:val="00070A22"/>
    <w:rsid w:val="000713AB"/>
    <w:rsid w:val="0007184D"/>
    <w:rsid w:val="00073660"/>
    <w:rsid w:val="00077444"/>
    <w:rsid w:val="00077DEE"/>
    <w:rsid w:val="00077F0D"/>
    <w:rsid w:val="00081BB7"/>
    <w:rsid w:val="000840DD"/>
    <w:rsid w:val="00084A3D"/>
    <w:rsid w:val="00084D05"/>
    <w:rsid w:val="000859D3"/>
    <w:rsid w:val="0008667E"/>
    <w:rsid w:val="00086D0C"/>
    <w:rsid w:val="00090188"/>
    <w:rsid w:val="00093114"/>
    <w:rsid w:val="000A0425"/>
    <w:rsid w:val="000A17D5"/>
    <w:rsid w:val="000A2538"/>
    <w:rsid w:val="000A2898"/>
    <w:rsid w:val="000A292E"/>
    <w:rsid w:val="000A2ADA"/>
    <w:rsid w:val="000A440E"/>
    <w:rsid w:val="000A4E7C"/>
    <w:rsid w:val="000A5620"/>
    <w:rsid w:val="000A5FF2"/>
    <w:rsid w:val="000A64FC"/>
    <w:rsid w:val="000B0721"/>
    <w:rsid w:val="000B233F"/>
    <w:rsid w:val="000B24FC"/>
    <w:rsid w:val="000B4105"/>
    <w:rsid w:val="000C043F"/>
    <w:rsid w:val="000C168E"/>
    <w:rsid w:val="000C2F69"/>
    <w:rsid w:val="000C3041"/>
    <w:rsid w:val="000C30FA"/>
    <w:rsid w:val="000C482A"/>
    <w:rsid w:val="000C4E60"/>
    <w:rsid w:val="000D01D2"/>
    <w:rsid w:val="000D20A2"/>
    <w:rsid w:val="000D5CED"/>
    <w:rsid w:val="000E304E"/>
    <w:rsid w:val="000F1621"/>
    <w:rsid w:val="000F4196"/>
    <w:rsid w:val="000F4FF8"/>
    <w:rsid w:val="00104CDD"/>
    <w:rsid w:val="001064D5"/>
    <w:rsid w:val="00107343"/>
    <w:rsid w:val="001101DA"/>
    <w:rsid w:val="00110B9F"/>
    <w:rsid w:val="001140C2"/>
    <w:rsid w:val="001146E8"/>
    <w:rsid w:val="001156EE"/>
    <w:rsid w:val="00116F9E"/>
    <w:rsid w:val="0012030D"/>
    <w:rsid w:val="00121494"/>
    <w:rsid w:val="0012408B"/>
    <w:rsid w:val="001247B9"/>
    <w:rsid w:val="0012488A"/>
    <w:rsid w:val="00125338"/>
    <w:rsid w:val="00125BBA"/>
    <w:rsid w:val="00126F23"/>
    <w:rsid w:val="00127CC8"/>
    <w:rsid w:val="0013134D"/>
    <w:rsid w:val="00131A10"/>
    <w:rsid w:val="001323C5"/>
    <w:rsid w:val="00132EA8"/>
    <w:rsid w:val="00132F29"/>
    <w:rsid w:val="00135C06"/>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5E96"/>
    <w:rsid w:val="001966B5"/>
    <w:rsid w:val="001969A6"/>
    <w:rsid w:val="00196DCE"/>
    <w:rsid w:val="001A0F5C"/>
    <w:rsid w:val="001A3832"/>
    <w:rsid w:val="001A3D03"/>
    <w:rsid w:val="001B003D"/>
    <w:rsid w:val="001B0835"/>
    <w:rsid w:val="001B5BE5"/>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091D"/>
    <w:rsid w:val="0025454C"/>
    <w:rsid w:val="00254BBA"/>
    <w:rsid w:val="00257477"/>
    <w:rsid w:val="00257739"/>
    <w:rsid w:val="00257C84"/>
    <w:rsid w:val="00260573"/>
    <w:rsid w:val="0026149F"/>
    <w:rsid w:val="00264409"/>
    <w:rsid w:val="00265917"/>
    <w:rsid w:val="00267130"/>
    <w:rsid w:val="00267332"/>
    <w:rsid w:val="00276929"/>
    <w:rsid w:val="00284DD3"/>
    <w:rsid w:val="00285B95"/>
    <w:rsid w:val="00286A4E"/>
    <w:rsid w:val="00290604"/>
    <w:rsid w:val="00293A0F"/>
    <w:rsid w:val="00294365"/>
    <w:rsid w:val="002A3A4B"/>
    <w:rsid w:val="002A535F"/>
    <w:rsid w:val="002A62D3"/>
    <w:rsid w:val="002A7396"/>
    <w:rsid w:val="002A7431"/>
    <w:rsid w:val="002B06AC"/>
    <w:rsid w:val="002B09FE"/>
    <w:rsid w:val="002B2919"/>
    <w:rsid w:val="002B2EAF"/>
    <w:rsid w:val="002B5A3C"/>
    <w:rsid w:val="002B7A89"/>
    <w:rsid w:val="002C5057"/>
    <w:rsid w:val="002C6BC7"/>
    <w:rsid w:val="002C79CC"/>
    <w:rsid w:val="002D2FCF"/>
    <w:rsid w:val="002D44F1"/>
    <w:rsid w:val="002D4550"/>
    <w:rsid w:val="002D45C9"/>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2C14"/>
    <w:rsid w:val="002F7D95"/>
    <w:rsid w:val="00303685"/>
    <w:rsid w:val="00304620"/>
    <w:rsid w:val="003046D7"/>
    <w:rsid w:val="00306245"/>
    <w:rsid w:val="00306E91"/>
    <w:rsid w:val="00307D8E"/>
    <w:rsid w:val="00312AF9"/>
    <w:rsid w:val="00314BE9"/>
    <w:rsid w:val="00315799"/>
    <w:rsid w:val="00316F51"/>
    <w:rsid w:val="00316FAA"/>
    <w:rsid w:val="00316FF9"/>
    <w:rsid w:val="00322D7D"/>
    <w:rsid w:val="003274B8"/>
    <w:rsid w:val="00327685"/>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1E48"/>
    <w:rsid w:val="00363DC7"/>
    <w:rsid w:val="0036529B"/>
    <w:rsid w:val="003659A6"/>
    <w:rsid w:val="0036624F"/>
    <w:rsid w:val="00373713"/>
    <w:rsid w:val="00376AAC"/>
    <w:rsid w:val="0038305D"/>
    <w:rsid w:val="00383683"/>
    <w:rsid w:val="00384529"/>
    <w:rsid w:val="00386004"/>
    <w:rsid w:val="003867ED"/>
    <w:rsid w:val="003914FC"/>
    <w:rsid w:val="0039167F"/>
    <w:rsid w:val="00392FAE"/>
    <w:rsid w:val="00396693"/>
    <w:rsid w:val="00397BEB"/>
    <w:rsid w:val="003A28EB"/>
    <w:rsid w:val="003A31F1"/>
    <w:rsid w:val="003B1963"/>
    <w:rsid w:val="003B489C"/>
    <w:rsid w:val="003C069F"/>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25D8"/>
    <w:rsid w:val="0040363A"/>
    <w:rsid w:val="00403EA3"/>
    <w:rsid w:val="00405316"/>
    <w:rsid w:val="00405683"/>
    <w:rsid w:val="0040680F"/>
    <w:rsid w:val="00412AE7"/>
    <w:rsid w:val="0041308E"/>
    <w:rsid w:val="00414442"/>
    <w:rsid w:val="004157F4"/>
    <w:rsid w:val="00416141"/>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57879"/>
    <w:rsid w:val="00460766"/>
    <w:rsid w:val="00462105"/>
    <w:rsid w:val="004639E7"/>
    <w:rsid w:val="00470CEF"/>
    <w:rsid w:val="00471BEA"/>
    <w:rsid w:val="00476C90"/>
    <w:rsid w:val="0047711D"/>
    <w:rsid w:val="004806DB"/>
    <w:rsid w:val="004810BA"/>
    <w:rsid w:val="00486417"/>
    <w:rsid w:val="00490754"/>
    <w:rsid w:val="0049093B"/>
    <w:rsid w:val="00495142"/>
    <w:rsid w:val="00495413"/>
    <w:rsid w:val="004963FB"/>
    <w:rsid w:val="004966CF"/>
    <w:rsid w:val="00497C80"/>
    <w:rsid w:val="00497F55"/>
    <w:rsid w:val="004A007F"/>
    <w:rsid w:val="004A198C"/>
    <w:rsid w:val="004A28A4"/>
    <w:rsid w:val="004A6597"/>
    <w:rsid w:val="004B4A99"/>
    <w:rsid w:val="004B4E90"/>
    <w:rsid w:val="004B5CC5"/>
    <w:rsid w:val="004B6D4A"/>
    <w:rsid w:val="004B77FE"/>
    <w:rsid w:val="004C129B"/>
    <w:rsid w:val="004C1AE5"/>
    <w:rsid w:val="004C227D"/>
    <w:rsid w:val="004C263F"/>
    <w:rsid w:val="004C4B03"/>
    <w:rsid w:val="004C763C"/>
    <w:rsid w:val="004D1A61"/>
    <w:rsid w:val="004D24BD"/>
    <w:rsid w:val="004D46CB"/>
    <w:rsid w:val="004D582A"/>
    <w:rsid w:val="004D6657"/>
    <w:rsid w:val="004E5D43"/>
    <w:rsid w:val="004E6BB3"/>
    <w:rsid w:val="004E7CF8"/>
    <w:rsid w:val="004F0E91"/>
    <w:rsid w:val="004F1935"/>
    <w:rsid w:val="004F1BEC"/>
    <w:rsid w:val="004F5D12"/>
    <w:rsid w:val="004F6EEC"/>
    <w:rsid w:val="00501254"/>
    <w:rsid w:val="00513486"/>
    <w:rsid w:val="00514A01"/>
    <w:rsid w:val="00515631"/>
    <w:rsid w:val="0051763F"/>
    <w:rsid w:val="0052217B"/>
    <w:rsid w:val="0052227A"/>
    <w:rsid w:val="0052246F"/>
    <w:rsid w:val="00522DDE"/>
    <w:rsid w:val="00525D57"/>
    <w:rsid w:val="00526414"/>
    <w:rsid w:val="00526C1E"/>
    <w:rsid w:val="00527B88"/>
    <w:rsid w:val="00527DCF"/>
    <w:rsid w:val="0053218B"/>
    <w:rsid w:val="005339C3"/>
    <w:rsid w:val="00534145"/>
    <w:rsid w:val="00540B16"/>
    <w:rsid w:val="005415CF"/>
    <w:rsid w:val="0054205B"/>
    <w:rsid w:val="00542E3B"/>
    <w:rsid w:val="00543E50"/>
    <w:rsid w:val="00543FC3"/>
    <w:rsid w:val="0054483E"/>
    <w:rsid w:val="005450A1"/>
    <w:rsid w:val="005459C5"/>
    <w:rsid w:val="00546725"/>
    <w:rsid w:val="00547AFC"/>
    <w:rsid w:val="0055354D"/>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92801"/>
    <w:rsid w:val="00593D81"/>
    <w:rsid w:val="00593FE4"/>
    <w:rsid w:val="00594082"/>
    <w:rsid w:val="00595801"/>
    <w:rsid w:val="005973E7"/>
    <w:rsid w:val="00597C1C"/>
    <w:rsid w:val="005A04D4"/>
    <w:rsid w:val="005A0C74"/>
    <w:rsid w:val="005A19FA"/>
    <w:rsid w:val="005A3E69"/>
    <w:rsid w:val="005A496F"/>
    <w:rsid w:val="005A51A9"/>
    <w:rsid w:val="005A7B68"/>
    <w:rsid w:val="005B0ADB"/>
    <w:rsid w:val="005B1C53"/>
    <w:rsid w:val="005B4ECD"/>
    <w:rsid w:val="005B5365"/>
    <w:rsid w:val="005B7E51"/>
    <w:rsid w:val="005C09B5"/>
    <w:rsid w:val="005C1CE4"/>
    <w:rsid w:val="005C3BF0"/>
    <w:rsid w:val="005C3D98"/>
    <w:rsid w:val="005C48AA"/>
    <w:rsid w:val="005C4F52"/>
    <w:rsid w:val="005C6C4D"/>
    <w:rsid w:val="005C6F21"/>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6022A4"/>
    <w:rsid w:val="006033A0"/>
    <w:rsid w:val="006057A9"/>
    <w:rsid w:val="0060655E"/>
    <w:rsid w:val="00607D9B"/>
    <w:rsid w:val="00610D52"/>
    <w:rsid w:val="00611F7A"/>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36686"/>
    <w:rsid w:val="00641BCF"/>
    <w:rsid w:val="00642267"/>
    <w:rsid w:val="00643B6C"/>
    <w:rsid w:val="00644F7F"/>
    <w:rsid w:val="006501B1"/>
    <w:rsid w:val="006510F4"/>
    <w:rsid w:val="006560BC"/>
    <w:rsid w:val="00657CB1"/>
    <w:rsid w:val="0066402A"/>
    <w:rsid w:val="006646EC"/>
    <w:rsid w:val="006653A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1CA0"/>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E732E"/>
    <w:rsid w:val="006F0CC1"/>
    <w:rsid w:val="00700E12"/>
    <w:rsid w:val="00701CD8"/>
    <w:rsid w:val="00703124"/>
    <w:rsid w:val="00704464"/>
    <w:rsid w:val="00705EF1"/>
    <w:rsid w:val="00711D76"/>
    <w:rsid w:val="00711FA1"/>
    <w:rsid w:val="00712033"/>
    <w:rsid w:val="00712FBE"/>
    <w:rsid w:val="00715C73"/>
    <w:rsid w:val="00716F98"/>
    <w:rsid w:val="00717258"/>
    <w:rsid w:val="007208F6"/>
    <w:rsid w:val="00720FEF"/>
    <w:rsid w:val="00721232"/>
    <w:rsid w:val="00721D73"/>
    <w:rsid w:val="00723BF4"/>
    <w:rsid w:val="0072562C"/>
    <w:rsid w:val="00725964"/>
    <w:rsid w:val="0072642F"/>
    <w:rsid w:val="007306BC"/>
    <w:rsid w:val="00730A38"/>
    <w:rsid w:val="00730B51"/>
    <w:rsid w:val="00731549"/>
    <w:rsid w:val="007338FF"/>
    <w:rsid w:val="0073512B"/>
    <w:rsid w:val="00736518"/>
    <w:rsid w:val="00736955"/>
    <w:rsid w:val="00737756"/>
    <w:rsid w:val="00737932"/>
    <w:rsid w:val="007451EA"/>
    <w:rsid w:val="00745FA8"/>
    <w:rsid w:val="0075185F"/>
    <w:rsid w:val="007557FA"/>
    <w:rsid w:val="00756FBD"/>
    <w:rsid w:val="00761860"/>
    <w:rsid w:val="00767408"/>
    <w:rsid w:val="00770D8F"/>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0C8"/>
    <w:rsid w:val="007A3955"/>
    <w:rsid w:val="007A48FB"/>
    <w:rsid w:val="007A5202"/>
    <w:rsid w:val="007B16D0"/>
    <w:rsid w:val="007B1CED"/>
    <w:rsid w:val="007B2F56"/>
    <w:rsid w:val="007B4C62"/>
    <w:rsid w:val="007B5517"/>
    <w:rsid w:val="007C04D6"/>
    <w:rsid w:val="007C4F76"/>
    <w:rsid w:val="007C5403"/>
    <w:rsid w:val="007C5639"/>
    <w:rsid w:val="007C5725"/>
    <w:rsid w:val="007C79A1"/>
    <w:rsid w:val="007C7E51"/>
    <w:rsid w:val="007D598A"/>
    <w:rsid w:val="007E0DB9"/>
    <w:rsid w:val="007E2417"/>
    <w:rsid w:val="007E5ACC"/>
    <w:rsid w:val="007F2395"/>
    <w:rsid w:val="007F6E71"/>
    <w:rsid w:val="007F7466"/>
    <w:rsid w:val="0080054A"/>
    <w:rsid w:val="00800CE6"/>
    <w:rsid w:val="00802808"/>
    <w:rsid w:val="008060C1"/>
    <w:rsid w:val="008069D3"/>
    <w:rsid w:val="00806C7B"/>
    <w:rsid w:val="00806D89"/>
    <w:rsid w:val="008072D6"/>
    <w:rsid w:val="00810A68"/>
    <w:rsid w:val="00811DDB"/>
    <w:rsid w:val="0081704B"/>
    <w:rsid w:val="008202C9"/>
    <w:rsid w:val="008229D3"/>
    <w:rsid w:val="00823C33"/>
    <w:rsid w:val="008303DD"/>
    <w:rsid w:val="008310F6"/>
    <w:rsid w:val="00832E02"/>
    <w:rsid w:val="00833A44"/>
    <w:rsid w:val="00835189"/>
    <w:rsid w:val="008403C1"/>
    <w:rsid w:val="008433A4"/>
    <w:rsid w:val="0084365D"/>
    <w:rsid w:val="00843891"/>
    <w:rsid w:val="008438DA"/>
    <w:rsid w:val="00843BE5"/>
    <w:rsid w:val="00844162"/>
    <w:rsid w:val="0085088F"/>
    <w:rsid w:val="00852F1F"/>
    <w:rsid w:val="0085602D"/>
    <w:rsid w:val="00870169"/>
    <w:rsid w:val="00870E39"/>
    <w:rsid w:val="008759D3"/>
    <w:rsid w:val="00875CCD"/>
    <w:rsid w:val="00876D30"/>
    <w:rsid w:val="008823DB"/>
    <w:rsid w:val="00882A3B"/>
    <w:rsid w:val="0088558F"/>
    <w:rsid w:val="00885674"/>
    <w:rsid w:val="00886921"/>
    <w:rsid w:val="0089537D"/>
    <w:rsid w:val="00896005"/>
    <w:rsid w:val="008A094A"/>
    <w:rsid w:val="008A1EFC"/>
    <w:rsid w:val="008A3298"/>
    <w:rsid w:val="008A329B"/>
    <w:rsid w:val="008A3765"/>
    <w:rsid w:val="008A5213"/>
    <w:rsid w:val="008A545C"/>
    <w:rsid w:val="008A5877"/>
    <w:rsid w:val="008A5DB1"/>
    <w:rsid w:val="008A6589"/>
    <w:rsid w:val="008B7C83"/>
    <w:rsid w:val="008C117F"/>
    <w:rsid w:val="008C21A1"/>
    <w:rsid w:val="008C58AD"/>
    <w:rsid w:val="008C6ACF"/>
    <w:rsid w:val="008D0B20"/>
    <w:rsid w:val="008D14BD"/>
    <w:rsid w:val="008D244C"/>
    <w:rsid w:val="008D4776"/>
    <w:rsid w:val="008D61FC"/>
    <w:rsid w:val="008D6588"/>
    <w:rsid w:val="008D79B8"/>
    <w:rsid w:val="008E0D9F"/>
    <w:rsid w:val="008E314D"/>
    <w:rsid w:val="008E3BD5"/>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608"/>
    <w:rsid w:val="00905C77"/>
    <w:rsid w:val="00906FF2"/>
    <w:rsid w:val="009106C1"/>
    <w:rsid w:val="00911571"/>
    <w:rsid w:val="009128D2"/>
    <w:rsid w:val="00915644"/>
    <w:rsid w:val="00917BFD"/>
    <w:rsid w:val="009204F4"/>
    <w:rsid w:val="00921BC8"/>
    <w:rsid w:val="00923A62"/>
    <w:rsid w:val="00923D02"/>
    <w:rsid w:val="009247C9"/>
    <w:rsid w:val="009262BC"/>
    <w:rsid w:val="00926BE7"/>
    <w:rsid w:val="00927EE0"/>
    <w:rsid w:val="009344A5"/>
    <w:rsid w:val="00934A70"/>
    <w:rsid w:val="00937CE3"/>
    <w:rsid w:val="0094198B"/>
    <w:rsid w:val="00951743"/>
    <w:rsid w:val="00951C00"/>
    <w:rsid w:val="00953C59"/>
    <w:rsid w:val="00955257"/>
    <w:rsid w:val="009709E0"/>
    <w:rsid w:val="00971350"/>
    <w:rsid w:val="009720C2"/>
    <w:rsid w:val="009724FE"/>
    <w:rsid w:val="0097290F"/>
    <w:rsid w:val="00975139"/>
    <w:rsid w:val="0097733A"/>
    <w:rsid w:val="00980D30"/>
    <w:rsid w:val="00980DE2"/>
    <w:rsid w:val="0098237C"/>
    <w:rsid w:val="00983186"/>
    <w:rsid w:val="009900F9"/>
    <w:rsid w:val="009901DB"/>
    <w:rsid w:val="009917D5"/>
    <w:rsid w:val="00992060"/>
    <w:rsid w:val="009921EB"/>
    <w:rsid w:val="009929BD"/>
    <w:rsid w:val="009932F9"/>
    <w:rsid w:val="009A08D5"/>
    <w:rsid w:val="009A52FD"/>
    <w:rsid w:val="009A6D50"/>
    <w:rsid w:val="009B0F39"/>
    <w:rsid w:val="009B1D4D"/>
    <w:rsid w:val="009B51B7"/>
    <w:rsid w:val="009B5892"/>
    <w:rsid w:val="009B6ABF"/>
    <w:rsid w:val="009C381B"/>
    <w:rsid w:val="009C6817"/>
    <w:rsid w:val="009C6EB2"/>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0DF4"/>
    <w:rsid w:val="00A42AA5"/>
    <w:rsid w:val="00A441A8"/>
    <w:rsid w:val="00A44E7D"/>
    <w:rsid w:val="00A473FA"/>
    <w:rsid w:val="00A509B3"/>
    <w:rsid w:val="00A54956"/>
    <w:rsid w:val="00A54CB4"/>
    <w:rsid w:val="00A56058"/>
    <w:rsid w:val="00A5694F"/>
    <w:rsid w:val="00A56B0B"/>
    <w:rsid w:val="00A5714E"/>
    <w:rsid w:val="00A572A4"/>
    <w:rsid w:val="00A60CA2"/>
    <w:rsid w:val="00A60E29"/>
    <w:rsid w:val="00A61E31"/>
    <w:rsid w:val="00A62AD8"/>
    <w:rsid w:val="00A6357A"/>
    <w:rsid w:val="00A706A0"/>
    <w:rsid w:val="00A779A4"/>
    <w:rsid w:val="00A81437"/>
    <w:rsid w:val="00A815A3"/>
    <w:rsid w:val="00A838DF"/>
    <w:rsid w:val="00A8479C"/>
    <w:rsid w:val="00A847D3"/>
    <w:rsid w:val="00A84C71"/>
    <w:rsid w:val="00A87AAA"/>
    <w:rsid w:val="00A9009F"/>
    <w:rsid w:val="00A903C8"/>
    <w:rsid w:val="00A90A65"/>
    <w:rsid w:val="00A94311"/>
    <w:rsid w:val="00A97A2F"/>
    <w:rsid w:val="00AA0FE1"/>
    <w:rsid w:val="00AA2E4D"/>
    <w:rsid w:val="00AA3102"/>
    <w:rsid w:val="00AA7CDF"/>
    <w:rsid w:val="00AB16F5"/>
    <w:rsid w:val="00AB1A02"/>
    <w:rsid w:val="00AB349C"/>
    <w:rsid w:val="00AB3A48"/>
    <w:rsid w:val="00AB3AA8"/>
    <w:rsid w:val="00AB40BE"/>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11FE"/>
    <w:rsid w:val="00B077C5"/>
    <w:rsid w:val="00B07FC9"/>
    <w:rsid w:val="00B1020C"/>
    <w:rsid w:val="00B11090"/>
    <w:rsid w:val="00B11518"/>
    <w:rsid w:val="00B13088"/>
    <w:rsid w:val="00B13C92"/>
    <w:rsid w:val="00B1452D"/>
    <w:rsid w:val="00B16D89"/>
    <w:rsid w:val="00B21BBF"/>
    <w:rsid w:val="00B21C4A"/>
    <w:rsid w:val="00B2202A"/>
    <w:rsid w:val="00B23D57"/>
    <w:rsid w:val="00B24121"/>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553"/>
    <w:rsid w:val="00B91D8B"/>
    <w:rsid w:val="00B93661"/>
    <w:rsid w:val="00B97798"/>
    <w:rsid w:val="00BA10B4"/>
    <w:rsid w:val="00BA2194"/>
    <w:rsid w:val="00BA2705"/>
    <w:rsid w:val="00BA54CD"/>
    <w:rsid w:val="00BA5568"/>
    <w:rsid w:val="00BA5AA9"/>
    <w:rsid w:val="00BA5B92"/>
    <w:rsid w:val="00BB056B"/>
    <w:rsid w:val="00BB0DDD"/>
    <w:rsid w:val="00BB2237"/>
    <w:rsid w:val="00BB35D3"/>
    <w:rsid w:val="00BB3E9D"/>
    <w:rsid w:val="00BB4D4A"/>
    <w:rsid w:val="00BB59CE"/>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0581"/>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3CC6"/>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2E6"/>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5847"/>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5C7C"/>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30DAC"/>
    <w:rsid w:val="00D35264"/>
    <w:rsid w:val="00D43F37"/>
    <w:rsid w:val="00D4530C"/>
    <w:rsid w:val="00D466E1"/>
    <w:rsid w:val="00D46F8B"/>
    <w:rsid w:val="00D503A8"/>
    <w:rsid w:val="00D601F8"/>
    <w:rsid w:val="00D61E17"/>
    <w:rsid w:val="00D63461"/>
    <w:rsid w:val="00D6383B"/>
    <w:rsid w:val="00D652E2"/>
    <w:rsid w:val="00D717FD"/>
    <w:rsid w:val="00D7507F"/>
    <w:rsid w:val="00D806B8"/>
    <w:rsid w:val="00D82248"/>
    <w:rsid w:val="00D83391"/>
    <w:rsid w:val="00D87D46"/>
    <w:rsid w:val="00D90313"/>
    <w:rsid w:val="00D91B4F"/>
    <w:rsid w:val="00D92ED6"/>
    <w:rsid w:val="00D94003"/>
    <w:rsid w:val="00D94A75"/>
    <w:rsid w:val="00D95283"/>
    <w:rsid w:val="00DA067D"/>
    <w:rsid w:val="00DA0E92"/>
    <w:rsid w:val="00DA1B4F"/>
    <w:rsid w:val="00DA302F"/>
    <w:rsid w:val="00DA6815"/>
    <w:rsid w:val="00DA7FF4"/>
    <w:rsid w:val="00DB3F7D"/>
    <w:rsid w:val="00DB5F2F"/>
    <w:rsid w:val="00DB7047"/>
    <w:rsid w:val="00DC653D"/>
    <w:rsid w:val="00DC76CD"/>
    <w:rsid w:val="00DC78A0"/>
    <w:rsid w:val="00DD0779"/>
    <w:rsid w:val="00DD16EF"/>
    <w:rsid w:val="00DD2880"/>
    <w:rsid w:val="00DD2DCE"/>
    <w:rsid w:val="00DD5D02"/>
    <w:rsid w:val="00DE0D9D"/>
    <w:rsid w:val="00DE4703"/>
    <w:rsid w:val="00DE4D98"/>
    <w:rsid w:val="00DE58C0"/>
    <w:rsid w:val="00DF08EE"/>
    <w:rsid w:val="00DF14F8"/>
    <w:rsid w:val="00DF6E61"/>
    <w:rsid w:val="00DF76AE"/>
    <w:rsid w:val="00E00593"/>
    <w:rsid w:val="00E00CA7"/>
    <w:rsid w:val="00E02417"/>
    <w:rsid w:val="00E0375D"/>
    <w:rsid w:val="00E03A47"/>
    <w:rsid w:val="00E04AA3"/>
    <w:rsid w:val="00E0647B"/>
    <w:rsid w:val="00E1317F"/>
    <w:rsid w:val="00E15F96"/>
    <w:rsid w:val="00E16837"/>
    <w:rsid w:val="00E17C13"/>
    <w:rsid w:val="00E24F5D"/>
    <w:rsid w:val="00E260D1"/>
    <w:rsid w:val="00E27C55"/>
    <w:rsid w:val="00E312C9"/>
    <w:rsid w:val="00E322B3"/>
    <w:rsid w:val="00E32BEC"/>
    <w:rsid w:val="00E35DCE"/>
    <w:rsid w:val="00E36009"/>
    <w:rsid w:val="00E3722C"/>
    <w:rsid w:val="00E43E40"/>
    <w:rsid w:val="00E501DB"/>
    <w:rsid w:val="00E50AD5"/>
    <w:rsid w:val="00E52960"/>
    <w:rsid w:val="00E53550"/>
    <w:rsid w:val="00E578D4"/>
    <w:rsid w:val="00E61652"/>
    <w:rsid w:val="00E61D18"/>
    <w:rsid w:val="00E61E7A"/>
    <w:rsid w:val="00E647CA"/>
    <w:rsid w:val="00E67FE7"/>
    <w:rsid w:val="00E7108E"/>
    <w:rsid w:val="00E71D98"/>
    <w:rsid w:val="00E72A7C"/>
    <w:rsid w:val="00E73AC5"/>
    <w:rsid w:val="00E73F61"/>
    <w:rsid w:val="00E7441A"/>
    <w:rsid w:val="00E75434"/>
    <w:rsid w:val="00E7598B"/>
    <w:rsid w:val="00E76671"/>
    <w:rsid w:val="00E80548"/>
    <w:rsid w:val="00E829AD"/>
    <w:rsid w:val="00E84856"/>
    <w:rsid w:val="00E8486F"/>
    <w:rsid w:val="00E84C36"/>
    <w:rsid w:val="00E90265"/>
    <w:rsid w:val="00E9075C"/>
    <w:rsid w:val="00E93DA3"/>
    <w:rsid w:val="00E94043"/>
    <w:rsid w:val="00E961BA"/>
    <w:rsid w:val="00E968F4"/>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3702"/>
    <w:rsid w:val="00ED7563"/>
    <w:rsid w:val="00EE1A69"/>
    <w:rsid w:val="00EE3A0B"/>
    <w:rsid w:val="00EE45EC"/>
    <w:rsid w:val="00EE5127"/>
    <w:rsid w:val="00EE53E6"/>
    <w:rsid w:val="00EE60C6"/>
    <w:rsid w:val="00EE684A"/>
    <w:rsid w:val="00EF0F3B"/>
    <w:rsid w:val="00EF349D"/>
    <w:rsid w:val="00EF5EEA"/>
    <w:rsid w:val="00EF6702"/>
    <w:rsid w:val="00EF6B54"/>
    <w:rsid w:val="00EF6B7D"/>
    <w:rsid w:val="00F000F8"/>
    <w:rsid w:val="00F045FA"/>
    <w:rsid w:val="00F04942"/>
    <w:rsid w:val="00F050D4"/>
    <w:rsid w:val="00F062EF"/>
    <w:rsid w:val="00F06D92"/>
    <w:rsid w:val="00F07B73"/>
    <w:rsid w:val="00F10462"/>
    <w:rsid w:val="00F10E29"/>
    <w:rsid w:val="00F114BC"/>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2071"/>
    <w:rsid w:val="00F933A1"/>
    <w:rsid w:val="00F9648A"/>
    <w:rsid w:val="00FA1308"/>
    <w:rsid w:val="00FA4E76"/>
    <w:rsid w:val="00FA69BD"/>
    <w:rsid w:val="00FA7962"/>
    <w:rsid w:val="00FB0A6A"/>
    <w:rsid w:val="00FB2454"/>
    <w:rsid w:val="00FB267E"/>
    <w:rsid w:val="00FB2DBF"/>
    <w:rsid w:val="00FB3769"/>
    <w:rsid w:val="00FB4A45"/>
    <w:rsid w:val="00FB5735"/>
    <w:rsid w:val="00FB6B7E"/>
    <w:rsid w:val="00FC0EF4"/>
    <w:rsid w:val="00FC29F4"/>
    <w:rsid w:val="00FC3157"/>
    <w:rsid w:val="00FC3B02"/>
    <w:rsid w:val="00FC59F7"/>
    <w:rsid w:val="00FC5A2A"/>
    <w:rsid w:val="00FC778E"/>
    <w:rsid w:val="00FD1A4D"/>
    <w:rsid w:val="00FD1E6C"/>
    <w:rsid w:val="00FD203A"/>
    <w:rsid w:val="00FD2C66"/>
    <w:rsid w:val="00FD3E43"/>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31155194">
      <w:bodyDiv w:val="1"/>
      <w:marLeft w:val="0"/>
      <w:marRight w:val="0"/>
      <w:marTop w:val="0"/>
      <w:marBottom w:val="0"/>
      <w:divBdr>
        <w:top w:val="none" w:sz="0" w:space="0" w:color="auto"/>
        <w:left w:val="none" w:sz="0" w:space="0" w:color="auto"/>
        <w:bottom w:val="none" w:sz="0" w:space="0" w:color="auto"/>
        <w:right w:val="none" w:sz="0" w:space="0" w:color="auto"/>
      </w:divBdr>
    </w:div>
    <w:div w:id="89474266">
      <w:bodyDiv w:val="1"/>
      <w:marLeft w:val="0"/>
      <w:marRight w:val="0"/>
      <w:marTop w:val="0"/>
      <w:marBottom w:val="0"/>
      <w:divBdr>
        <w:top w:val="none" w:sz="0" w:space="0" w:color="auto"/>
        <w:left w:val="none" w:sz="0" w:space="0" w:color="auto"/>
        <w:bottom w:val="none" w:sz="0" w:space="0" w:color="auto"/>
        <w:right w:val="none" w:sz="0" w:space="0" w:color="auto"/>
      </w:divBdr>
    </w:div>
    <w:div w:id="99030067">
      <w:bodyDiv w:val="1"/>
      <w:marLeft w:val="0"/>
      <w:marRight w:val="0"/>
      <w:marTop w:val="0"/>
      <w:marBottom w:val="0"/>
      <w:divBdr>
        <w:top w:val="none" w:sz="0" w:space="0" w:color="auto"/>
        <w:left w:val="none" w:sz="0" w:space="0" w:color="auto"/>
        <w:bottom w:val="none" w:sz="0" w:space="0" w:color="auto"/>
        <w:right w:val="none" w:sz="0" w:space="0" w:color="auto"/>
      </w:divBdr>
    </w:div>
    <w:div w:id="102460497">
      <w:bodyDiv w:val="1"/>
      <w:marLeft w:val="0"/>
      <w:marRight w:val="0"/>
      <w:marTop w:val="0"/>
      <w:marBottom w:val="0"/>
      <w:divBdr>
        <w:top w:val="none" w:sz="0" w:space="0" w:color="auto"/>
        <w:left w:val="none" w:sz="0" w:space="0" w:color="auto"/>
        <w:bottom w:val="none" w:sz="0" w:space="0" w:color="auto"/>
        <w:right w:val="none" w:sz="0" w:space="0" w:color="auto"/>
      </w:divBdr>
    </w:div>
    <w:div w:id="102844439">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36847692">
      <w:bodyDiv w:val="1"/>
      <w:marLeft w:val="0"/>
      <w:marRight w:val="0"/>
      <w:marTop w:val="0"/>
      <w:marBottom w:val="0"/>
      <w:divBdr>
        <w:top w:val="none" w:sz="0" w:space="0" w:color="auto"/>
        <w:left w:val="none" w:sz="0" w:space="0" w:color="auto"/>
        <w:bottom w:val="none" w:sz="0" w:space="0" w:color="auto"/>
        <w:right w:val="none" w:sz="0" w:space="0" w:color="auto"/>
      </w:divBdr>
    </w:div>
    <w:div w:id="140313869">
      <w:bodyDiv w:val="1"/>
      <w:marLeft w:val="0"/>
      <w:marRight w:val="0"/>
      <w:marTop w:val="0"/>
      <w:marBottom w:val="0"/>
      <w:divBdr>
        <w:top w:val="none" w:sz="0" w:space="0" w:color="auto"/>
        <w:left w:val="none" w:sz="0" w:space="0" w:color="auto"/>
        <w:bottom w:val="none" w:sz="0" w:space="0" w:color="auto"/>
        <w:right w:val="none" w:sz="0" w:space="0" w:color="auto"/>
      </w:divBdr>
    </w:div>
    <w:div w:id="146484830">
      <w:bodyDiv w:val="1"/>
      <w:marLeft w:val="0"/>
      <w:marRight w:val="0"/>
      <w:marTop w:val="0"/>
      <w:marBottom w:val="0"/>
      <w:divBdr>
        <w:top w:val="none" w:sz="0" w:space="0" w:color="auto"/>
        <w:left w:val="none" w:sz="0" w:space="0" w:color="auto"/>
        <w:bottom w:val="none" w:sz="0" w:space="0" w:color="auto"/>
        <w:right w:val="none" w:sz="0" w:space="0" w:color="auto"/>
      </w:divBdr>
    </w:div>
    <w:div w:id="155810152">
      <w:bodyDiv w:val="1"/>
      <w:marLeft w:val="0"/>
      <w:marRight w:val="0"/>
      <w:marTop w:val="0"/>
      <w:marBottom w:val="0"/>
      <w:divBdr>
        <w:top w:val="none" w:sz="0" w:space="0" w:color="auto"/>
        <w:left w:val="none" w:sz="0" w:space="0" w:color="auto"/>
        <w:bottom w:val="none" w:sz="0" w:space="0" w:color="auto"/>
        <w:right w:val="none" w:sz="0" w:space="0" w:color="auto"/>
      </w:divBdr>
    </w:div>
    <w:div w:id="168718492">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01132715">
      <w:bodyDiv w:val="1"/>
      <w:marLeft w:val="0"/>
      <w:marRight w:val="0"/>
      <w:marTop w:val="0"/>
      <w:marBottom w:val="0"/>
      <w:divBdr>
        <w:top w:val="none" w:sz="0" w:space="0" w:color="auto"/>
        <w:left w:val="none" w:sz="0" w:space="0" w:color="auto"/>
        <w:bottom w:val="none" w:sz="0" w:space="0" w:color="auto"/>
        <w:right w:val="none" w:sz="0" w:space="0" w:color="auto"/>
      </w:divBdr>
    </w:div>
    <w:div w:id="25625337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32805065">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1384390">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87175280">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78165689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1870041">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835651919">
      <w:bodyDiv w:val="1"/>
      <w:marLeft w:val="0"/>
      <w:marRight w:val="0"/>
      <w:marTop w:val="0"/>
      <w:marBottom w:val="0"/>
      <w:divBdr>
        <w:top w:val="none" w:sz="0" w:space="0" w:color="auto"/>
        <w:left w:val="none" w:sz="0" w:space="0" w:color="auto"/>
        <w:bottom w:val="none" w:sz="0" w:space="0" w:color="auto"/>
        <w:right w:val="none" w:sz="0" w:space="0" w:color="auto"/>
      </w:divBdr>
    </w:div>
    <w:div w:id="924269197">
      <w:bodyDiv w:val="1"/>
      <w:marLeft w:val="0"/>
      <w:marRight w:val="0"/>
      <w:marTop w:val="0"/>
      <w:marBottom w:val="0"/>
      <w:divBdr>
        <w:top w:val="none" w:sz="0" w:space="0" w:color="auto"/>
        <w:left w:val="none" w:sz="0" w:space="0" w:color="auto"/>
        <w:bottom w:val="none" w:sz="0" w:space="0" w:color="auto"/>
        <w:right w:val="none" w:sz="0" w:space="0" w:color="auto"/>
      </w:divBdr>
    </w:div>
    <w:div w:id="933706068">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967860521">
      <w:bodyDiv w:val="1"/>
      <w:marLeft w:val="0"/>
      <w:marRight w:val="0"/>
      <w:marTop w:val="0"/>
      <w:marBottom w:val="0"/>
      <w:divBdr>
        <w:top w:val="none" w:sz="0" w:space="0" w:color="auto"/>
        <w:left w:val="none" w:sz="0" w:space="0" w:color="auto"/>
        <w:bottom w:val="none" w:sz="0" w:space="0" w:color="auto"/>
        <w:right w:val="none" w:sz="0" w:space="0" w:color="auto"/>
      </w:divBdr>
    </w:div>
    <w:div w:id="970326160">
      <w:bodyDiv w:val="1"/>
      <w:marLeft w:val="0"/>
      <w:marRight w:val="0"/>
      <w:marTop w:val="0"/>
      <w:marBottom w:val="0"/>
      <w:divBdr>
        <w:top w:val="none" w:sz="0" w:space="0" w:color="auto"/>
        <w:left w:val="none" w:sz="0" w:space="0" w:color="auto"/>
        <w:bottom w:val="none" w:sz="0" w:space="0" w:color="auto"/>
        <w:right w:val="none" w:sz="0" w:space="0" w:color="auto"/>
      </w:divBdr>
    </w:div>
    <w:div w:id="979268531">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53381945">
      <w:bodyDiv w:val="1"/>
      <w:marLeft w:val="0"/>
      <w:marRight w:val="0"/>
      <w:marTop w:val="0"/>
      <w:marBottom w:val="0"/>
      <w:divBdr>
        <w:top w:val="none" w:sz="0" w:space="0" w:color="auto"/>
        <w:left w:val="none" w:sz="0" w:space="0" w:color="auto"/>
        <w:bottom w:val="none" w:sz="0" w:space="0" w:color="auto"/>
        <w:right w:val="none" w:sz="0" w:space="0" w:color="auto"/>
      </w:divBdr>
    </w:div>
    <w:div w:id="1218977368">
      <w:bodyDiv w:val="1"/>
      <w:marLeft w:val="0"/>
      <w:marRight w:val="0"/>
      <w:marTop w:val="0"/>
      <w:marBottom w:val="0"/>
      <w:divBdr>
        <w:top w:val="none" w:sz="0" w:space="0" w:color="auto"/>
        <w:left w:val="none" w:sz="0" w:space="0" w:color="auto"/>
        <w:bottom w:val="none" w:sz="0" w:space="0" w:color="auto"/>
        <w:right w:val="none" w:sz="0" w:space="0" w:color="auto"/>
      </w:divBdr>
    </w:div>
    <w:div w:id="1278829823">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12173068">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41736328">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42258735">
      <w:bodyDiv w:val="1"/>
      <w:marLeft w:val="0"/>
      <w:marRight w:val="0"/>
      <w:marTop w:val="0"/>
      <w:marBottom w:val="0"/>
      <w:divBdr>
        <w:top w:val="none" w:sz="0" w:space="0" w:color="auto"/>
        <w:left w:val="none" w:sz="0" w:space="0" w:color="auto"/>
        <w:bottom w:val="none" w:sz="0" w:space="0" w:color="auto"/>
        <w:right w:val="none" w:sz="0" w:space="0" w:color="auto"/>
      </w:divBdr>
    </w:div>
    <w:div w:id="1486118773">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633975904">
      <w:bodyDiv w:val="1"/>
      <w:marLeft w:val="0"/>
      <w:marRight w:val="0"/>
      <w:marTop w:val="0"/>
      <w:marBottom w:val="0"/>
      <w:divBdr>
        <w:top w:val="none" w:sz="0" w:space="0" w:color="auto"/>
        <w:left w:val="none" w:sz="0" w:space="0" w:color="auto"/>
        <w:bottom w:val="none" w:sz="0" w:space="0" w:color="auto"/>
        <w:right w:val="none" w:sz="0" w:space="0" w:color="auto"/>
      </w:divBdr>
    </w:div>
    <w:div w:id="1664626002">
      <w:bodyDiv w:val="1"/>
      <w:marLeft w:val="0"/>
      <w:marRight w:val="0"/>
      <w:marTop w:val="0"/>
      <w:marBottom w:val="0"/>
      <w:divBdr>
        <w:top w:val="none" w:sz="0" w:space="0" w:color="auto"/>
        <w:left w:val="none" w:sz="0" w:space="0" w:color="auto"/>
        <w:bottom w:val="none" w:sz="0" w:space="0" w:color="auto"/>
        <w:right w:val="none" w:sz="0" w:space="0" w:color="auto"/>
      </w:divBdr>
    </w:div>
    <w:div w:id="1705520494">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39555193">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0262080">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4020375">
      <w:bodyDiv w:val="1"/>
      <w:marLeft w:val="0"/>
      <w:marRight w:val="0"/>
      <w:marTop w:val="0"/>
      <w:marBottom w:val="0"/>
      <w:divBdr>
        <w:top w:val="none" w:sz="0" w:space="0" w:color="auto"/>
        <w:left w:val="none" w:sz="0" w:space="0" w:color="auto"/>
        <w:bottom w:val="none" w:sz="0" w:space="0" w:color="auto"/>
        <w:right w:val="none" w:sz="0" w:space="0" w:color="auto"/>
      </w:divBdr>
    </w:div>
    <w:div w:id="1974090218">
      <w:bodyDiv w:val="1"/>
      <w:marLeft w:val="0"/>
      <w:marRight w:val="0"/>
      <w:marTop w:val="0"/>
      <w:marBottom w:val="0"/>
      <w:divBdr>
        <w:top w:val="none" w:sz="0" w:space="0" w:color="auto"/>
        <w:left w:val="none" w:sz="0" w:space="0" w:color="auto"/>
        <w:bottom w:val="none" w:sz="0" w:space="0" w:color="auto"/>
        <w:right w:val="none" w:sz="0" w:space="0" w:color="auto"/>
      </w:divBdr>
    </w:div>
    <w:div w:id="2026400812">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10538313">
      <w:bodyDiv w:val="1"/>
      <w:marLeft w:val="0"/>
      <w:marRight w:val="0"/>
      <w:marTop w:val="0"/>
      <w:marBottom w:val="0"/>
      <w:divBdr>
        <w:top w:val="none" w:sz="0" w:space="0" w:color="auto"/>
        <w:left w:val="none" w:sz="0" w:space="0" w:color="auto"/>
        <w:bottom w:val="none" w:sz="0" w:space="0" w:color="auto"/>
        <w:right w:val="none" w:sz="0" w:space="0" w:color="auto"/>
      </w:divBdr>
    </w:div>
    <w:div w:id="2116897118">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44</TotalTime>
  <Pages>16</Pages>
  <Words>2871</Words>
  <Characters>16366</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6</cp:revision>
  <cp:lastPrinted>2025-05-27T16:03:00Z</cp:lastPrinted>
  <dcterms:created xsi:type="dcterms:W3CDTF">2025-05-15T16:19:00Z</dcterms:created>
  <dcterms:modified xsi:type="dcterms:W3CDTF">2025-05-29T17:53:00Z</dcterms:modified>
</cp:coreProperties>
</file>