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1" w:name="_top" w:displacedByCustomXml="next"/>
    <w:bookmarkEnd w:id="1"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77777777"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5F624111"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w:t>
          </w:r>
          <w:r w:rsidR="00885DE6">
            <w:rPr>
              <w:rFonts w:ascii="Palatino Linotype" w:hAnsi="Palatino Linotype" w:cs="Times New Roman"/>
              <w:b/>
              <w:bCs/>
              <w:color w:val="000000"/>
              <w:sz w:val="40"/>
              <w:szCs w:val="40"/>
              <w:u w:val="single"/>
            </w:rPr>
            <w:t>57</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21B7CBDA" w:rsidR="00911571" w:rsidRPr="006916C1" w:rsidRDefault="006125CB"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TOTAL T3</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0551309D"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885DE6">
                  <w:rPr>
                    <w:noProof/>
                    <w:webHidden/>
                  </w:rPr>
                  <w:t>2</w:t>
                </w:r>
                <w:r w:rsidR="00C104FC">
                  <w:rPr>
                    <w:noProof/>
                    <w:webHidden/>
                  </w:rPr>
                  <w:fldChar w:fldCharType="end"/>
                </w:r>
              </w:hyperlink>
            </w:p>
            <w:p w14:paraId="0539BF9F" w14:textId="457BB09B"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885DE6">
                  <w:rPr>
                    <w:noProof/>
                    <w:webHidden/>
                  </w:rPr>
                  <w:t>3</w:t>
                </w:r>
                <w:r>
                  <w:rPr>
                    <w:noProof/>
                    <w:webHidden/>
                  </w:rPr>
                  <w:fldChar w:fldCharType="end"/>
                </w:r>
              </w:hyperlink>
            </w:p>
            <w:p w14:paraId="1378E18C" w14:textId="01E52F76"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885DE6">
                  <w:rPr>
                    <w:noProof/>
                    <w:webHidden/>
                  </w:rPr>
                  <w:t>4</w:t>
                </w:r>
                <w:r>
                  <w:rPr>
                    <w:noProof/>
                    <w:webHidden/>
                  </w:rPr>
                  <w:fldChar w:fldCharType="end"/>
                </w:r>
              </w:hyperlink>
            </w:p>
            <w:p w14:paraId="1F7186D6" w14:textId="3B376CEB"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885DE6">
                  <w:rPr>
                    <w:noProof/>
                    <w:webHidden/>
                  </w:rPr>
                  <w:t>5</w:t>
                </w:r>
                <w:r>
                  <w:rPr>
                    <w:noProof/>
                    <w:webHidden/>
                  </w:rPr>
                  <w:fldChar w:fldCharType="end"/>
                </w:r>
              </w:hyperlink>
            </w:p>
            <w:p w14:paraId="614E8473" w14:textId="18AD60AF"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885DE6">
                  <w:rPr>
                    <w:noProof/>
                    <w:webHidden/>
                  </w:rPr>
                  <w:t>6</w:t>
                </w:r>
                <w:r>
                  <w:rPr>
                    <w:noProof/>
                    <w:webHidden/>
                  </w:rPr>
                  <w:fldChar w:fldCharType="end"/>
                </w:r>
              </w:hyperlink>
            </w:p>
            <w:p w14:paraId="1C3C1F46" w14:textId="40B74E0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885DE6">
                  <w:rPr>
                    <w:noProof/>
                    <w:webHidden/>
                  </w:rPr>
                  <w:t>7</w:t>
                </w:r>
                <w:r>
                  <w:rPr>
                    <w:noProof/>
                    <w:webHidden/>
                  </w:rPr>
                  <w:fldChar w:fldCharType="end"/>
                </w:r>
              </w:hyperlink>
            </w:p>
            <w:p w14:paraId="49887EB2" w14:textId="347DACF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885DE6">
                  <w:rPr>
                    <w:noProof/>
                    <w:webHidden/>
                  </w:rPr>
                  <w:t>7</w:t>
                </w:r>
                <w:r>
                  <w:rPr>
                    <w:noProof/>
                    <w:webHidden/>
                  </w:rPr>
                  <w:fldChar w:fldCharType="end"/>
                </w:r>
              </w:hyperlink>
            </w:p>
            <w:p w14:paraId="14714A55" w14:textId="50C86FE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885DE6">
                  <w:rPr>
                    <w:noProof/>
                    <w:webHidden/>
                  </w:rPr>
                  <w:t>7</w:t>
                </w:r>
                <w:r>
                  <w:rPr>
                    <w:noProof/>
                    <w:webHidden/>
                  </w:rPr>
                  <w:fldChar w:fldCharType="end"/>
                </w:r>
              </w:hyperlink>
            </w:p>
            <w:p w14:paraId="593D6649" w14:textId="451B645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885DE6">
                  <w:rPr>
                    <w:noProof/>
                    <w:webHidden/>
                  </w:rPr>
                  <w:t>7</w:t>
                </w:r>
                <w:r>
                  <w:rPr>
                    <w:noProof/>
                    <w:webHidden/>
                  </w:rPr>
                  <w:fldChar w:fldCharType="end"/>
                </w:r>
              </w:hyperlink>
            </w:p>
            <w:p w14:paraId="2389DC55" w14:textId="4797389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885DE6">
                  <w:rPr>
                    <w:noProof/>
                    <w:webHidden/>
                  </w:rPr>
                  <w:t>7</w:t>
                </w:r>
                <w:r>
                  <w:rPr>
                    <w:noProof/>
                    <w:webHidden/>
                  </w:rPr>
                  <w:fldChar w:fldCharType="end"/>
                </w:r>
              </w:hyperlink>
            </w:p>
            <w:p w14:paraId="7AD66C3C" w14:textId="683229F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w:t>
                </w:r>
                <w:r w:rsidRPr="005E16C7">
                  <w:rPr>
                    <w:rStyle w:val="Hyperlink"/>
                    <w:noProof/>
                  </w:rPr>
                  <w:t>o</w:t>
                </w:r>
                <w:r w:rsidRPr="005E16C7">
                  <w:rPr>
                    <w:rStyle w:val="Hyperlink"/>
                    <w:noProof/>
                  </w:rPr>
                  <w:t>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885DE6">
                  <w:rPr>
                    <w:noProof/>
                    <w:webHidden/>
                  </w:rPr>
                  <w:t>8</w:t>
                </w:r>
                <w:r>
                  <w:rPr>
                    <w:noProof/>
                    <w:webHidden/>
                  </w:rPr>
                  <w:fldChar w:fldCharType="end"/>
                </w:r>
              </w:hyperlink>
            </w:p>
            <w:p w14:paraId="0F034551" w14:textId="6EAA7F2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885DE6">
                  <w:rPr>
                    <w:noProof/>
                    <w:webHidden/>
                  </w:rPr>
                  <w:t>8</w:t>
                </w:r>
                <w:r>
                  <w:rPr>
                    <w:noProof/>
                    <w:webHidden/>
                  </w:rPr>
                  <w:fldChar w:fldCharType="end"/>
                </w:r>
              </w:hyperlink>
            </w:p>
            <w:p w14:paraId="0B86F04C" w14:textId="63D51362"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885DE6">
                  <w:rPr>
                    <w:noProof/>
                    <w:webHidden/>
                  </w:rPr>
                  <w:t>9</w:t>
                </w:r>
                <w:r>
                  <w:rPr>
                    <w:noProof/>
                    <w:webHidden/>
                  </w:rPr>
                  <w:fldChar w:fldCharType="end"/>
                </w:r>
              </w:hyperlink>
            </w:p>
            <w:p w14:paraId="52BD4C1B" w14:textId="6DE355E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885DE6">
                  <w:rPr>
                    <w:noProof/>
                    <w:webHidden/>
                  </w:rPr>
                  <w:t>9</w:t>
                </w:r>
                <w:r>
                  <w:rPr>
                    <w:noProof/>
                    <w:webHidden/>
                  </w:rPr>
                  <w:fldChar w:fldCharType="end"/>
                </w:r>
              </w:hyperlink>
            </w:p>
            <w:p w14:paraId="431D8000" w14:textId="6D76507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885DE6">
                  <w:rPr>
                    <w:noProof/>
                    <w:webHidden/>
                  </w:rPr>
                  <w:t>9</w:t>
                </w:r>
                <w:r>
                  <w:rPr>
                    <w:noProof/>
                    <w:webHidden/>
                  </w:rPr>
                  <w:fldChar w:fldCharType="end"/>
                </w:r>
              </w:hyperlink>
            </w:p>
            <w:p w14:paraId="5DC451D2" w14:textId="6B665F3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885DE6">
                  <w:rPr>
                    <w:noProof/>
                    <w:webHidden/>
                  </w:rPr>
                  <w:t>10</w:t>
                </w:r>
                <w:r>
                  <w:rPr>
                    <w:noProof/>
                    <w:webHidden/>
                  </w:rPr>
                  <w:fldChar w:fldCharType="end"/>
                </w:r>
              </w:hyperlink>
            </w:p>
            <w:p w14:paraId="4F83CC9D" w14:textId="4E32D84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885DE6">
                  <w:rPr>
                    <w:noProof/>
                    <w:webHidden/>
                  </w:rPr>
                  <w:t>10</w:t>
                </w:r>
                <w:r>
                  <w:rPr>
                    <w:noProof/>
                    <w:webHidden/>
                  </w:rPr>
                  <w:fldChar w:fldCharType="end"/>
                </w:r>
              </w:hyperlink>
            </w:p>
            <w:p w14:paraId="0E4D8F63" w14:textId="6F4146A6"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885DE6">
                  <w:rPr>
                    <w:noProof/>
                    <w:webHidden/>
                  </w:rPr>
                  <w:t>11</w:t>
                </w:r>
                <w:r>
                  <w:rPr>
                    <w:noProof/>
                    <w:webHidden/>
                  </w:rPr>
                  <w:fldChar w:fldCharType="end"/>
                </w:r>
              </w:hyperlink>
            </w:p>
            <w:p w14:paraId="50826F1A" w14:textId="5961A1C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w:t>
                </w:r>
                <w:r w:rsidRPr="005E16C7">
                  <w:rPr>
                    <w:rStyle w:val="Hyperlink"/>
                    <w:noProof/>
                  </w:rPr>
                  <w:t>t</w:t>
                </w:r>
                <w:r w:rsidRPr="005E16C7">
                  <w:rPr>
                    <w:rStyle w:val="Hyperlink"/>
                    <w:noProof/>
                  </w:rPr>
                  <w: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885DE6">
                  <w:rPr>
                    <w:noProof/>
                    <w:webHidden/>
                  </w:rPr>
                  <w:t>12</w:t>
                </w:r>
                <w:r>
                  <w:rPr>
                    <w:noProof/>
                    <w:webHidden/>
                  </w:rPr>
                  <w:fldChar w:fldCharType="end"/>
                </w:r>
              </w:hyperlink>
            </w:p>
            <w:p w14:paraId="36ED23BE" w14:textId="5BAB73A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885DE6">
                  <w:rPr>
                    <w:noProof/>
                    <w:webHidden/>
                  </w:rPr>
                  <w:t>14</w:t>
                </w:r>
                <w:r>
                  <w:rPr>
                    <w:noProof/>
                    <w:webHidden/>
                  </w:rPr>
                  <w:fldChar w:fldCharType="end"/>
                </w:r>
              </w:hyperlink>
            </w:p>
            <w:p w14:paraId="42810E0F" w14:textId="176FA4B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885DE6">
                  <w:rPr>
                    <w:noProof/>
                    <w:webHidden/>
                  </w:rPr>
                  <w:t>14</w:t>
                </w:r>
                <w:r>
                  <w:rPr>
                    <w:noProof/>
                    <w:webHidden/>
                  </w:rPr>
                  <w:fldChar w:fldCharType="end"/>
                </w:r>
              </w:hyperlink>
            </w:p>
            <w:p w14:paraId="6C052DB6" w14:textId="24CE4B7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885DE6">
                  <w:rPr>
                    <w:noProof/>
                    <w:webHidden/>
                  </w:rPr>
                  <w:t>14</w:t>
                </w:r>
                <w:r>
                  <w:rPr>
                    <w:noProof/>
                    <w:webHidden/>
                  </w:rPr>
                  <w:fldChar w:fldCharType="end"/>
                </w:r>
              </w:hyperlink>
            </w:p>
            <w:p w14:paraId="1DB79E46" w14:textId="1303F48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w:t>
                </w:r>
                <w:r w:rsidRPr="005E16C7">
                  <w:rPr>
                    <w:rStyle w:val="Hyperlink"/>
                    <w:noProof/>
                  </w:rPr>
                  <w:t>e</w:t>
                </w:r>
                <w:r w:rsidRPr="005E16C7">
                  <w:rPr>
                    <w:rStyle w:val="Hyperlink"/>
                    <w:noProof/>
                  </w:rPr>
                  <w:t xml:space="preserv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885DE6">
                  <w:rPr>
                    <w:noProof/>
                    <w:webHidden/>
                  </w:rPr>
                  <w:t>14</w:t>
                </w:r>
                <w:r>
                  <w:rPr>
                    <w:noProof/>
                    <w:webHidden/>
                  </w:rPr>
                  <w:fldChar w:fldCharType="end"/>
                </w:r>
              </w:hyperlink>
            </w:p>
            <w:p w14:paraId="283FA059" w14:textId="473B075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885DE6">
                  <w:rPr>
                    <w:noProof/>
                    <w:webHidden/>
                  </w:rPr>
                  <w:t>15</w:t>
                </w:r>
                <w:r>
                  <w:rPr>
                    <w:noProof/>
                    <w:webHidden/>
                  </w:rPr>
                  <w:fldChar w:fldCharType="end"/>
                </w:r>
              </w:hyperlink>
            </w:p>
            <w:p w14:paraId="2BF743A9" w14:textId="5DA20AE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885DE6">
                  <w:rPr>
                    <w:noProof/>
                    <w:webHidden/>
                  </w:rPr>
                  <w:t>15</w:t>
                </w:r>
                <w:r>
                  <w:rPr>
                    <w:noProof/>
                    <w:webHidden/>
                  </w:rPr>
                  <w:fldChar w:fldCharType="end"/>
                </w:r>
              </w:hyperlink>
            </w:p>
            <w:p w14:paraId="47EB6F41" w14:textId="2BD4AFC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885DE6">
                  <w:rPr>
                    <w:noProof/>
                    <w:webHidden/>
                  </w:rPr>
                  <w:t>15</w:t>
                </w:r>
                <w:r>
                  <w:rPr>
                    <w:noProof/>
                    <w:webHidden/>
                  </w:rPr>
                  <w:fldChar w:fldCharType="end"/>
                </w:r>
              </w:hyperlink>
            </w:p>
            <w:p w14:paraId="2E17E7AE" w14:textId="23D3A1A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885DE6">
                  <w:rPr>
                    <w:noProof/>
                    <w:webHidden/>
                  </w:rPr>
                  <w:t>15</w:t>
                </w:r>
                <w:r>
                  <w:rPr>
                    <w:noProof/>
                    <w:webHidden/>
                  </w:rPr>
                  <w:fldChar w:fldCharType="end"/>
                </w:r>
              </w:hyperlink>
            </w:p>
            <w:p w14:paraId="661FDA98" w14:textId="089E465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885DE6">
                  <w:rPr>
                    <w:noProof/>
                    <w:webHidden/>
                  </w:rPr>
                  <w:t>16</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5D3AF243"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2AFA490A" w14:textId="77777777" w:rsidR="00C110B3" w:rsidRDefault="00C110B3"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C110B3" w:rsidRPr="00156BFB" w14:paraId="5879DFC7" w14:textId="77777777" w:rsidTr="00AF2A07">
            <w:trPr>
              <w:trHeight w:val="1417"/>
            </w:trPr>
            <w:tc>
              <w:tcPr>
                <w:tcW w:w="1664" w:type="dxa"/>
                <w:vMerge w:val="restart"/>
                <w:shd w:val="clear" w:color="auto" w:fill="B4C6E7" w:themeFill="accent1" w:themeFillTint="66"/>
                <w:vAlign w:val="center"/>
              </w:tcPr>
              <w:p w14:paraId="43B878C6" w14:textId="77777777" w:rsidR="00C110B3" w:rsidRPr="00156BFB" w:rsidRDefault="00C110B3"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16FE227E" w14:textId="77777777" w:rsidR="00C110B3" w:rsidRPr="00156BFB" w:rsidRDefault="00C110B3"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2E7DF818" w14:textId="77777777" w:rsidR="00C110B3" w:rsidRPr="008D0CC5" w:rsidRDefault="00C110B3"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31A36CAA" w14:textId="77777777" w:rsidR="00C110B3" w:rsidRPr="00156BFB" w:rsidRDefault="00C110B3"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658C7538" w14:textId="77777777" w:rsidR="00C110B3" w:rsidRPr="00156BFB" w:rsidRDefault="00C110B3"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110B3" w:rsidRPr="00156BFB" w14:paraId="26BA6707" w14:textId="77777777" w:rsidTr="00AF2A07">
            <w:trPr>
              <w:trHeight w:val="1541"/>
            </w:trPr>
            <w:tc>
              <w:tcPr>
                <w:tcW w:w="1664" w:type="dxa"/>
                <w:vMerge/>
                <w:shd w:val="clear" w:color="auto" w:fill="B4C6E7" w:themeFill="accent1" w:themeFillTint="66"/>
                <w:vAlign w:val="center"/>
              </w:tcPr>
              <w:p w14:paraId="568AA77D" w14:textId="77777777" w:rsidR="00C110B3" w:rsidRPr="00156BFB" w:rsidRDefault="00C110B3"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20484A38" w14:textId="77777777" w:rsidR="00C110B3" w:rsidRPr="00156BFB" w:rsidRDefault="00C110B3"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053F7BA" w14:textId="77777777" w:rsidR="00C110B3" w:rsidRPr="00156BFB" w:rsidRDefault="00C110B3"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0FFF235" wp14:editId="35FBC2BB">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2">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00534296" w14:textId="77777777" w:rsidR="00C110B3" w:rsidRPr="00156BFB" w:rsidRDefault="00C110B3"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152E27D2" w14:textId="77777777" w:rsidR="00C110B3" w:rsidRPr="00156BFB" w:rsidRDefault="00C110B3" w:rsidP="00AF2A07">
                <w:pPr>
                  <w:pStyle w:val="BodyText"/>
                  <w:rPr>
                    <w:rFonts w:ascii="Palatino Linotype" w:hAnsi="Palatino Linotype"/>
                    <w:b/>
                    <w:bCs/>
                    <w:sz w:val="24"/>
                    <w:szCs w:val="24"/>
                  </w:rPr>
                </w:pPr>
              </w:p>
            </w:tc>
          </w:tr>
          <w:tr w:rsidR="00C110B3" w:rsidRPr="00156BFB" w14:paraId="2F30760F" w14:textId="77777777" w:rsidTr="00AF2A07">
            <w:trPr>
              <w:trHeight w:val="1417"/>
            </w:trPr>
            <w:tc>
              <w:tcPr>
                <w:tcW w:w="1664" w:type="dxa"/>
                <w:vMerge w:val="restart"/>
                <w:shd w:val="clear" w:color="auto" w:fill="E2EFD9" w:themeFill="accent6" w:themeFillTint="33"/>
                <w:vAlign w:val="center"/>
              </w:tcPr>
              <w:p w14:paraId="580F412D" w14:textId="77777777" w:rsidR="00C110B3" w:rsidRPr="00156BFB" w:rsidRDefault="00C110B3"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Reviewed &amp; </w:t>
                </w:r>
                <w:proofErr w:type="gramStart"/>
                <w:r>
                  <w:rPr>
                    <w:rFonts w:ascii="Palatino Linotype" w:hAnsi="Palatino Linotype"/>
                    <w:b/>
                    <w:bCs/>
                    <w:sz w:val="24"/>
                    <w:szCs w:val="24"/>
                  </w:rPr>
                  <w:t>Approved</w:t>
                </w:r>
                <w:proofErr w:type="gramEnd"/>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5C445242" w14:textId="77777777" w:rsidR="00C110B3" w:rsidRPr="00156BFB" w:rsidRDefault="00C110B3"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441491EE" w14:textId="77777777" w:rsidR="00C110B3" w:rsidRPr="008D0CC5" w:rsidRDefault="00C110B3"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642F3D23" w14:textId="77777777" w:rsidR="00C110B3" w:rsidRPr="00156BFB" w:rsidRDefault="00C110B3"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03495437" w14:textId="77777777" w:rsidR="00C110B3" w:rsidRPr="00156BFB" w:rsidRDefault="00C110B3"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110B3" w:rsidRPr="00156BFB" w14:paraId="65B6E3D2" w14:textId="77777777" w:rsidTr="00AF2A07">
            <w:trPr>
              <w:trHeight w:val="1417"/>
            </w:trPr>
            <w:tc>
              <w:tcPr>
                <w:tcW w:w="1664" w:type="dxa"/>
                <w:vMerge/>
                <w:shd w:val="clear" w:color="auto" w:fill="E2EFD9" w:themeFill="accent6" w:themeFillTint="33"/>
                <w:vAlign w:val="center"/>
              </w:tcPr>
              <w:p w14:paraId="712DDA24" w14:textId="77777777" w:rsidR="00C110B3" w:rsidRPr="00156BFB" w:rsidRDefault="00C110B3"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07168CDF" w14:textId="77777777" w:rsidR="00C110B3" w:rsidRPr="00156BFB" w:rsidRDefault="00C110B3"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0726E8CF" w14:textId="77777777" w:rsidR="00C110B3" w:rsidRPr="00156BFB" w:rsidRDefault="00C110B3"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166A53DB" wp14:editId="081FBCD2">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3">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7ABDFD9A" w14:textId="77777777" w:rsidR="00C110B3" w:rsidRPr="00156BFB" w:rsidRDefault="00C110B3" w:rsidP="00AF2A07">
                <w:pPr>
                  <w:pStyle w:val="BodyText"/>
                  <w:rPr>
                    <w:rFonts w:ascii="Palatino Linotype" w:hAnsi="Palatino Linotype"/>
                    <w:b/>
                    <w:bCs/>
                    <w:sz w:val="24"/>
                    <w:szCs w:val="24"/>
                  </w:rPr>
                </w:pPr>
              </w:p>
            </w:tc>
          </w:tr>
          <w:tr w:rsidR="00C110B3" w:rsidRPr="00156BFB" w14:paraId="5C1F2FA8" w14:textId="77777777" w:rsidTr="00AF2A07">
            <w:trPr>
              <w:trHeight w:val="1417"/>
            </w:trPr>
            <w:tc>
              <w:tcPr>
                <w:tcW w:w="1664" w:type="dxa"/>
                <w:vMerge w:val="restart"/>
                <w:shd w:val="clear" w:color="auto" w:fill="B4C6E7" w:themeFill="accent1" w:themeFillTint="66"/>
                <w:vAlign w:val="center"/>
              </w:tcPr>
              <w:p w14:paraId="344ED844" w14:textId="77777777" w:rsidR="00C110B3" w:rsidRPr="00156BFB" w:rsidRDefault="00C110B3"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4FCB6E89" w14:textId="77777777" w:rsidR="00C110B3" w:rsidRPr="00156BFB" w:rsidRDefault="00C110B3"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4A5C62B3" w14:textId="77777777" w:rsidR="00C110B3" w:rsidRDefault="00C110B3"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55433A34" w14:textId="77777777" w:rsidR="00C110B3" w:rsidRPr="00156BFB" w:rsidRDefault="00C110B3"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0F1CBA2E" w14:textId="77777777" w:rsidR="00C110B3" w:rsidRPr="00156BFB" w:rsidRDefault="00C110B3"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C110B3" w:rsidRPr="00156BFB" w14:paraId="0AFA579E" w14:textId="77777777" w:rsidTr="00AF2A07">
            <w:trPr>
              <w:trHeight w:val="1417"/>
            </w:trPr>
            <w:tc>
              <w:tcPr>
                <w:tcW w:w="1664" w:type="dxa"/>
                <w:vMerge/>
                <w:shd w:val="clear" w:color="auto" w:fill="B4C6E7" w:themeFill="accent1" w:themeFillTint="66"/>
                <w:vAlign w:val="center"/>
              </w:tcPr>
              <w:p w14:paraId="33741BAB" w14:textId="77777777" w:rsidR="00C110B3" w:rsidRPr="00156BFB" w:rsidRDefault="00C110B3"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08564E95" w14:textId="77777777" w:rsidR="00C110B3" w:rsidRPr="00156BFB" w:rsidRDefault="00C110B3"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72116D56" w14:textId="77777777" w:rsidR="00C110B3" w:rsidRPr="00156BFB" w:rsidRDefault="00C110B3"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449B89F9" wp14:editId="1E08EC74">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4">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19C79D3" w14:textId="77777777" w:rsidR="00C110B3" w:rsidRPr="00156BFB" w:rsidRDefault="00C110B3" w:rsidP="00AF2A07">
                <w:pPr>
                  <w:pStyle w:val="BodyText"/>
                  <w:rPr>
                    <w:rFonts w:ascii="Palatino Linotype" w:hAnsi="Palatino Linotype"/>
                    <w:b/>
                    <w:bCs/>
                    <w:sz w:val="24"/>
                    <w:szCs w:val="24"/>
                  </w:rPr>
                </w:pPr>
              </w:p>
            </w:tc>
          </w:tr>
        </w:tbl>
        <w:p w14:paraId="219B78C6" w14:textId="77777777" w:rsidR="00C110B3" w:rsidRPr="00B70912" w:rsidRDefault="00C110B3" w:rsidP="00C110B3">
          <w:pPr>
            <w:pStyle w:val="TDPL-BodyTxt"/>
            <w:sectPr w:rsidR="00C110B3" w:rsidRPr="00B70912" w:rsidSect="00B70912">
              <w:headerReference w:type="default" r:id="rId15"/>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6"/>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7"/>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7A1C56" w:rsidRPr="001064D5" w14:paraId="07B27A6A" w14:textId="77777777" w:rsidTr="00E72A7C">
            <w:trPr>
              <w:trHeight w:val="57"/>
              <w:jc w:val="center"/>
            </w:trPr>
            <w:tc>
              <w:tcPr>
                <w:tcW w:w="1331" w:type="dxa"/>
              </w:tcPr>
              <w:p w14:paraId="233C588C" w14:textId="7E23FD04" w:rsidR="007A1C56" w:rsidRPr="006916C1" w:rsidRDefault="007A1C56" w:rsidP="007A1C56">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FDFAEE0" w:rsidR="007A1C56" w:rsidRPr="00187D29" w:rsidRDefault="0075071D" w:rsidP="007A1C56">
                <w:pPr>
                  <w:pStyle w:val="BodyText"/>
                  <w:jc w:val="center"/>
                  <w:rPr>
                    <w:rFonts w:ascii="Palatino Linotype" w:hAnsi="Palatino Linotype"/>
                  </w:rPr>
                </w:pPr>
                <w:r>
                  <w:rPr>
                    <w:rFonts w:ascii="Palatino Linotype" w:hAnsi="Palatino Linotype"/>
                  </w:rPr>
                  <w:t>CLIA</w:t>
                </w:r>
              </w:p>
            </w:tc>
            <w:tc>
              <w:tcPr>
                <w:tcW w:w="5868" w:type="dxa"/>
              </w:tcPr>
              <w:p w14:paraId="59D2D140" w14:textId="7DAD1219" w:rsidR="007A1C56" w:rsidRDefault="0075071D" w:rsidP="007A1C56">
                <w:pPr>
                  <w:pStyle w:val="BodyText"/>
                  <w:jc w:val="center"/>
                  <w:rPr>
                    <w:rFonts w:ascii="Palatino Linotype" w:hAnsi="Palatino Linotype"/>
                  </w:rPr>
                </w:pPr>
                <w:r w:rsidRPr="0075071D">
                  <w:rPr>
                    <w:rFonts w:ascii="Palatino Linotype" w:hAnsi="Palatino Linotype"/>
                  </w:rPr>
                  <w:t>Chemiluminescence Immunoassay</w:t>
                </w:r>
              </w:p>
            </w:tc>
          </w:tr>
          <w:tr w:rsidR="007A1C56" w:rsidRPr="001064D5" w14:paraId="1ABDA81C" w14:textId="77777777" w:rsidTr="00E72A7C">
            <w:trPr>
              <w:trHeight w:val="57"/>
              <w:jc w:val="center"/>
            </w:trPr>
            <w:tc>
              <w:tcPr>
                <w:tcW w:w="1331" w:type="dxa"/>
              </w:tcPr>
              <w:p w14:paraId="4372790F" w14:textId="45AE78EA" w:rsidR="007A1C56" w:rsidRPr="006916C1" w:rsidRDefault="007A1C56" w:rsidP="007A1C56">
                <w:pPr>
                  <w:pStyle w:val="BodyText"/>
                  <w:jc w:val="center"/>
                  <w:rPr>
                    <w:rFonts w:ascii="Palatino Linotype" w:hAnsi="Palatino Linotype"/>
                  </w:rPr>
                </w:pPr>
                <w:r>
                  <w:rPr>
                    <w:rFonts w:ascii="Palatino Linotype" w:hAnsi="Palatino Linotype"/>
                  </w:rPr>
                  <w:t>5</w:t>
                </w:r>
              </w:p>
            </w:tc>
            <w:tc>
              <w:tcPr>
                <w:tcW w:w="1981" w:type="dxa"/>
              </w:tcPr>
              <w:p w14:paraId="199B187B" w14:textId="47AC2F3C" w:rsidR="007A1C56" w:rsidRDefault="007A1C56" w:rsidP="007A1C56">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7A1C56" w:rsidRPr="002B2EAF" w:rsidRDefault="007A1C56" w:rsidP="007A1C56">
                <w:pPr>
                  <w:pStyle w:val="BodyText"/>
                  <w:jc w:val="center"/>
                  <w:rPr>
                    <w:rFonts w:ascii="Palatino Linotype" w:hAnsi="Palatino Linotype"/>
                  </w:rPr>
                </w:pPr>
                <w:r>
                  <w:rPr>
                    <w:rFonts w:ascii="Palatino Linotype" w:hAnsi="Palatino Linotype"/>
                  </w:rPr>
                  <w:t>Coefficient of Variation</w:t>
                </w:r>
              </w:p>
            </w:tc>
          </w:tr>
          <w:tr w:rsidR="007A1C56" w:rsidRPr="001064D5" w14:paraId="2D4455AF" w14:textId="77777777" w:rsidTr="00E72A7C">
            <w:trPr>
              <w:trHeight w:val="57"/>
              <w:jc w:val="center"/>
            </w:trPr>
            <w:tc>
              <w:tcPr>
                <w:tcW w:w="1331" w:type="dxa"/>
              </w:tcPr>
              <w:p w14:paraId="74DB6B68" w14:textId="51618997" w:rsidR="007A1C56" w:rsidRPr="006916C1" w:rsidRDefault="007A1C56" w:rsidP="007A1C56">
                <w:pPr>
                  <w:pStyle w:val="BodyText"/>
                  <w:jc w:val="center"/>
                  <w:rPr>
                    <w:rFonts w:ascii="Palatino Linotype" w:hAnsi="Palatino Linotype"/>
                  </w:rPr>
                </w:pPr>
                <w:r>
                  <w:rPr>
                    <w:rFonts w:ascii="Palatino Linotype" w:hAnsi="Palatino Linotype"/>
                  </w:rPr>
                  <w:t>6</w:t>
                </w:r>
              </w:p>
            </w:tc>
            <w:tc>
              <w:tcPr>
                <w:tcW w:w="1981" w:type="dxa"/>
              </w:tcPr>
              <w:p w14:paraId="20B4695F" w14:textId="258924E6" w:rsidR="007A1C56" w:rsidRDefault="007A1C56" w:rsidP="007A1C56">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7A1C56" w:rsidRDefault="007A1C56" w:rsidP="007A1C56">
                <w:pPr>
                  <w:pStyle w:val="BodyText"/>
                  <w:jc w:val="center"/>
                  <w:rPr>
                    <w:rFonts w:ascii="Palatino Linotype" w:hAnsi="Palatino Linotype"/>
                  </w:rPr>
                </w:pPr>
                <w:r w:rsidRPr="00353FFB">
                  <w:rPr>
                    <w:rFonts w:ascii="Palatino Linotype" w:hAnsi="Palatino Linotype"/>
                  </w:rPr>
                  <w:t>Clinical Reportable Range</w:t>
                </w:r>
              </w:p>
            </w:tc>
          </w:tr>
          <w:tr w:rsidR="007A1C56" w:rsidRPr="001064D5" w14:paraId="3AA868C9" w14:textId="77777777" w:rsidTr="00E72A7C">
            <w:trPr>
              <w:trHeight w:val="57"/>
              <w:jc w:val="center"/>
            </w:trPr>
            <w:tc>
              <w:tcPr>
                <w:tcW w:w="1331" w:type="dxa"/>
              </w:tcPr>
              <w:p w14:paraId="2FCA07B3" w14:textId="08E01223" w:rsidR="007A1C56" w:rsidRPr="006916C1" w:rsidRDefault="007A1C56" w:rsidP="007A1C56">
                <w:pPr>
                  <w:pStyle w:val="BodyText"/>
                  <w:jc w:val="center"/>
                  <w:rPr>
                    <w:rFonts w:ascii="Palatino Linotype" w:hAnsi="Palatino Linotype"/>
                  </w:rPr>
                </w:pPr>
                <w:r>
                  <w:rPr>
                    <w:rFonts w:ascii="Palatino Linotype" w:hAnsi="Palatino Linotype"/>
                  </w:rPr>
                  <w:t>7</w:t>
                </w:r>
              </w:p>
            </w:tc>
            <w:tc>
              <w:tcPr>
                <w:tcW w:w="1981" w:type="dxa"/>
              </w:tcPr>
              <w:p w14:paraId="74961AB7" w14:textId="5A460D07" w:rsidR="007A1C56" w:rsidRDefault="007A1C56" w:rsidP="007A1C56">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7A1C56" w:rsidRDefault="007A1C56" w:rsidP="007A1C56">
                <w:pPr>
                  <w:pStyle w:val="BodyText"/>
                  <w:jc w:val="center"/>
                  <w:rPr>
                    <w:rFonts w:ascii="Palatino Linotype" w:hAnsi="Palatino Linotype"/>
                  </w:rPr>
                </w:pPr>
                <w:r w:rsidRPr="006916C1">
                  <w:rPr>
                    <w:rFonts w:ascii="Palatino Linotype" w:hAnsi="Palatino Linotype"/>
                  </w:rPr>
                  <w:t>External Quality Assurance Scheme</w:t>
                </w:r>
              </w:p>
            </w:tc>
          </w:tr>
          <w:tr w:rsidR="00834CF2" w:rsidRPr="001064D5" w14:paraId="46C0C635" w14:textId="77777777" w:rsidTr="00E72A7C">
            <w:trPr>
              <w:trHeight w:val="57"/>
              <w:jc w:val="center"/>
            </w:trPr>
            <w:tc>
              <w:tcPr>
                <w:tcW w:w="1331" w:type="dxa"/>
              </w:tcPr>
              <w:p w14:paraId="6D608444" w14:textId="0864DF93" w:rsidR="00834CF2" w:rsidRDefault="00834CF2" w:rsidP="00834CF2">
                <w:pPr>
                  <w:pStyle w:val="BodyText"/>
                  <w:jc w:val="center"/>
                  <w:rPr>
                    <w:rFonts w:ascii="Palatino Linotype" w:hAnsi="Palatino Linotype"/>
                  </w:rPr>
                </w:pPr>
                <w:r>
                  <w:rPr>
                    <w:rFonts w:ascii="Palatino Linotype" w:hAnsi="Palatino Linotype"/>
                  </w:rPr>
                  <w:t>8</w:t>
                </w:r>
              </w:p>
            </w:tc>
            <w:tc>
              <w:tcPr>
                <w:tcW w:w="1981" w:type="dxa"/>
              </w:tcPr>
              <w:p w14:paraId="2ABF1A6B" w14:textId="0429A0E9" w:rsidR="00834CF2" w:rsidRPr="006916C1" w:rsidRDefault="00834CF2" w:rsidP="00834CF2">
                <w:pPr>
                  <w:pStyle w:val="BodyText"/>
                  <w:jc w:val="center"/>
                  <w:rPr>
                    <w:rFonts w:ascii="Palatino Linotype" w:hAnsi="Palatino Linotype"/>
                  </w:rPr>
                </w:pPr>
                <w:r>
                  <w:rPr>
                    <w:rFonts w:ascii="Palatino Linotype" w:hAnsi="Palatino Linotype"/>
                  </w:rPr>
                  <w:t>HOD</w:t>
                </w:r>
              </w:p>
            </w:tc>
            <w:tc>
              <w:tcPr>
                <w:tcW w:w="5868" w:type="dxa"/>
              </w:tcPr>
              <w:p w14:paraId="00653C23" w14:textId="4C0ECC35" w:rsidR="00834CF2" w:rsidRPr="006916C1" w:rsidRDefault="00834CF2" w:rsidP="00834CF2">
                <w:pPr>
                  <w:pStyle w:val="BodyText"/>
                  <w:jc w:val="center"/>
                  <w:rPr>
                    <w:rFonts w:ascii="Palatino Linotype" w:hAnsi="Palatino Linotype"/>
                  </w:rPr>
                </w:pPr>
                <w:r>
                  <w:rPr>
                    <w:rFonts w:ascii="Palatino Linotype" w:hAnsi="Palatino Linotype"/>
                  </w:rPr>
                  <w:t>Head of Department</w:t>
                </w:r>
              </w:p>
            </w:tc>
          </w:tr>
          <w:tr w:rsidR="00834CF2" w:rsidRPr="001064D5" w14:paraId="7BBF4AF5" w14:textId="77777777" w:rsidTr="00E72A7C">
            <w:trPr>
              <w:trHeight w:val="57"/>
              <w:jc w:val="center"/>
            </w:trPr>
            <w:tc>
              <w:tcPr>
                <w:tcW w:w="1331" w:type="dxa"/>
              </w:tcPr>
              <w:p w14:paraId="299C0154" w14:textId="20E1CF7D" w:rsidR="00834CF2" w:rsidRDefault="00834CF2" w:rsidP="00834CF2">
                <w:pPr>
                  <w:pStyle w:val="BodyText"/>
                  <w:jc w:val="center"/>
                  <w:rPr>
                    <w:rFonts w:ascii="Palatino Linotype" w:hAnsi="Palatino Linotype"/>
                  </w:rPr>
                </w:pPr>
                <w:r>
                  <w:rPr>
                    <w:rFonts w:ascii="Palatino Linotype" w:hAnsi="Palatino Linotype"/>
                  </w:rPr>
                  <w:t>9</w:t>
                </w:r>
              </w:p>
            </w:tc>
            <w:tc>
              <w:tcPr>
                <w:tcW w:w="1981" w:type="dxa"/>
              </w:tcPr>
              <w:p w14:paraId="60EBC76F" w14:textId="6EBCE49E" w:rsidR="00834CF2" w:rsidRPr="006916C1" w:rsidRDefault="00834CF2" w:rsidP="00834CF2">
                <w:pPr>
                  <w:pStyle w:val="BodyText"/>
                  <w:jc w:val="center"/>
                  <w:rPr>
                    <w:rFonts w:ascii="Palatino Linotype" w:hAnsi="Palatino Linotype"/>
                  </w:rPr>
                </w:pPr>
                <w:r>
                  <w:rPr>
                    <w:rFonts w:ascii="Palatino Linotype" w:hAnsi="Palatino Linotype"/>
                  </w:rPr>
                  <w:t>IFCC</w:t>
                </w:r>
              </w:p>
            </w:tc>
            <w:tc>
              <w:tcPr>
                <w:tcW w:w="5868" w:type="dxa"/>
              </w:tcPr>
              <w:p w14:paraId="504ED7F2" w14:textId="5F9B79A8" w:rsidR="00834CF2" w:rsidRPr="006916C1" w:rsidRDefault="00834CF2" w:rsidP="00834CF2">
                <w:pPr>
                  <w:pStyle w:val="BodyText"/>
                  <w:jc w:val="center"/>
                  <w:rPr>
                    <w:rFonts w:ascii="Palatino Linotype" w:hAnsi="Palatino Linotype"/>
                  </w:rPr>
                </w:pPr>
                <w:r w:rsidRPr="006B4752">
                  <w:rPr>
                    <w:rFonts w:ascii="Palatino Linotype" w:hAnsi="Palatino Linotype"/>
                  </w:rPr>
                  <w:t>International Federation for Clinical Chemistry</w:t>
                </w:r>
              </w:p>
            </w:tc>
          </w:tr>
          <w:tr w:rsidR="00834CF2" w:rsidRPr="001064D5" w14:paraId="0183782B" w14:textId="77777777" w:rsidTr="00E72A7C">
            <w:trPr>
              <w:trHeight w:val="57"/>
              <w:jc w:val="center"/>
            </w:trPr>
            <w:tc>
              <w:tcPr>
                <w:tcW w:w="1331" w:type="dxa"/>
              </w:tcPr>
              <w:p w14:paraId="149D1D62" w14:textId="11E1B406" w:rsidR="00834CF2" w:rsidRPr="006916C1" w:rsidRDefault="00834CF2" w:rsidP="00834CF2">
                <w:pPr>
                  <w:pStyle w:val="BodyText"/>
                  <w:jc w:val="center"/>
                  <w:rPr>
                    <w:rFonts w:ascii="Palatino Linotype" w:hAnsi="Palatino Linotype"/>
                  </w:rPr>
                </w:pPr>
                <w:r>
                  <w:rPr>
                    <w:rFonts w:ascii="Palatino Linotype" w:hAnsi="Palatino Linotype"/>
                  </w:rPr>
                  <w:t>10</w:t>
                </w:r>
              </w:p>
            </w:tc>
            <w:tc>
              <w:tcPr>
                <w:tcW w:w="1981" w:type="dxa"/>
              </w:tcPr>
              <w:p w14:paraId="6A7CFB6F" w14:textId="6A971066" w:rsidR="00834CF2" w:rsidRDefault="00834CF2" w:rsidP="00834CF2">
                <w:pPr>
                  <w:pStyle w:val="BodyText"/>
                  <w:jc w:val="center"/>
                  <w:rPr>
                    <w:rFonts w:ascii="Palatino Linotype" w:hAnsi="Palatino Linotype"/>
                  </w:rPr>
                </w:pPr>
                <w:r>
                  <w:rPr>
                    <w:rFonts w:ascii="Palatino Linotype" w:hAnsi="Palatino Linotype"/>
                  </w:rPr>
                  <w:t>IQC</w:t>
                </w:r>
              </w:p>
            </w:tc>
            <w:tc>
              <w:tcPr>
                <w:tcW w:w="5868" w:type="dxa"/>
              </w:tcPr>
              <w:p w14:paraId="57C6D26D" w14:textId="405D0840" w:rsidR="00834CF2" w:rsidRDefault="00834CF2" w:rsidP="00834CF2">
                <w:pPr>
                  <w:pStyle w:val="BodyText"/>
                  <w:jc w:val="center"/>
                  <w:rPr>
                    <w:rFonts w:ascii="Palatino Linotype" w:hAnsi="Palatino Linotype"/>
                  </w:rPr>
                </w:pPr>
                <w:r>
                  <w:rPr>
                    <w:rFonts w:ascii="Palatino Linotype" w:hAnsi="Palatino Linotype"/>
                  </w:rPr>
                  <w:t>Internal Quality Control</w:t>
                </w:r>
              </w:p>
            </w:tc>
          </w:tr>
          <w:tr w:rsidR="00834CF2" w:rsidRPr="001064D5" w14:paraId="66DBB078" w14:textId="77777777" w:rsidTr="00E72A7C">
            <w:trPr>
              <w:trHeight w:val="57"/>
              <w:jc w:val="center"/>
            </w:trPr>
            <w:tc>
              <w:tcPr>
                <w:tcW w:w="1331" w:type="dxa"/>
              </w:tcPr>
              <w:p w14:paraId="723A0ED5" w14:textId="1AC3F3D8" w:rsidR="00834CF2" w:rsidRPr="006916C1" w:rsidRDefault="00834CF2" w:rsidP="00834CF2">
                <w:pPr>
                  <w:pStyle w:val="BodyText"/>
                  <w:jc w:val="center"/>
                  <w:rPr>
                    <w:rFonts w:ascii="Palatino Linotype" w:hAnsi="Palatino Linotype"/>
                  </w:rPr>
                </w:pPr>
                <w:r>
                  <w:rPr>
                    <w:rFonts w:ascii="Palatino Linotype" w:hAnsi="Palatino Linotype"/>
                  </w:rPr>
                  <w:t>11</w:t>
                </w:r>
              </w:p>
            </w:tc>
            <w:tc>
              <w:tcPr>
                <w:tcW w:w="1981" w:type="dxa"/>
              </w:tcPr>
              <w:p w14:paraId="3857E868" w14:textId="1FB24A35" w:rsidR="00834CF2" w:rsidRPr="00187D29" w:rsidRDefault="00834CF2" w:rsidP="00834CF2">
                <w:pPr>
                  <w:pStyle w:val="BodyText"/>
                  <w:jc w:val="center"/>
                  <w:rPr>
                    <w:rFonts w:ascii="Palatino Linotype" w:hAnsi="Palatino Linotype"/>
                  </w:rPr>
                </w:pPr>
                <w:r>
                  <w:rPr>
                    <w:rFonts w:ascii="Palatino Linotype" w:hAnsi="Palatino Linotype"/>
                  </w:rPr>
                  <w:t>LLOQ</w:t>
                </w:r>
              </w:p>
            </w:tc>
            <w:tc>
              <w:tcPr>
                <w:tcW w:w="5868" w:type="dxa"/>
              </w:tcPr>
              <w:p w14:paraId="1F7BAE55" w14:textId="15D58862" w:rsidR="00834CF2" w:rsidRDefault="00834CF2" w:rsidP="00834CF2">
                <w:pPr>
                  <w:pStyle w:val="BodyText"/>
                  <w:jc w:val="center"/>
                  <w:rPr>
                    <w:rFonts w:ascii="Palatino Linotype" w:hAnsi="Palatino Linotype"/>
                  </w:rPr>
                </w:pPr>
                <w:r>
                  <w:rPr>
                    <w:rFonts w:ascii="Palatino Linotype" w:hAnsi="Palatino Linotype"/>
                  </w:rPr>
                  <w:t>Lower Limit of Quantitation</w:t>
                </w:r>
              </w:p>
            </w:tc>
          </w:tr>
          <w:tr w:rsidR="00834CF2" w:rsidRPr="001064D5" w14:paraId="46F816E1" w14:textId="77777777" w:rsidTr="00E72A7C">
            <w:trPr>
              <w:trHeight w:val="57"/>
              <w:jc w:val="center"/>
            </w:trPr>
            <w:tc>
              <w:tcPr>
                <w:tcW w:w="1331" w:type="dxa"/>
              </w:tcPr>
              <w:p w14:paraId="2481A2A3" w14:textId="6A6E58A4" w:rsidR="00834CF2" w:rsidRDefault="00834CF2" w:rsidP="00834CF2">
                <w:pPr>
                  <w:pStyle w:val="BodyText"/>
                  <w:jc w:val="center"/>
                  <w:rPr>
                    <w:rFonts w:ascii="Palatino Linotype" w:hAnsi="Palatino Linotype"/>
                  </w:rPr>
                </w:pPr>
                <w:r>
                  <w:rPr>
                    <w:rFonts w:ascii="Palatino Linotype" w:hAnsi="Palatino Linotype"/>
                  </w:rPr>
                  <w:t>12</w:t>
                </w:r>
              </w:p>
            </w:tc>
            <w:tc>
              <w:tcPr>
                <w:tcW w:w="1981" w:type="dxa"/>
              </w:tcPr>
              <w:p w14:paraId="1C491CEF" w14:textId="3BDDC2C3" w:rsidR="00834CF2" w:rsidRPr="006916C1" w:rsidRDefault="00834CF2" w:rsidP="00834CF2">
                <w:pPr>
                  <w:pStyle w:val="BodyText"/>
                  <w:jc w:val="center"/>
                  <w:rPr>
                    <w:rFonts w:ascii="Palatino Linotype" w:hAnsi="Palatino Linotype"/>
                  </w:rPr>
                </w:pPr>
                <w:r>
                  <w:rPr>
                    <w:rFonts w:ascii="Palatino Linotype" w:hAnsi="Palatino Linotype"/>
                  </w:rPr>
                  <w:t>MSP</w:t>
                </w:r>
              </w:p>
            </w:tc>
            <w:tc>
              <w:tcPr>
                <w:tcW w:w="5868" w:type="dxa"/>
              </w:tcPr>
              <w:p w14:paraId="3BE7CEDF" w14:textId="45857E4B" w:rsidR="00834CF2" w:rsidRPr="006916C1" w:rsidRDefault="00834CF2" w:rsidP="00834CF2">
                <w:pPr>
                  <w:pStyle w:val="BodyText"/>
                  <w:jc w:val="center"/>
                  <w:rPr>
                    <w:rFonts w:ascii="Palatino Linotype" w:hAnsi="Palatino Linotype"/>
                  </w:rPr>
                </w:pPr>
                <w:r>
                  <w:rPr>
                    <w:rFonts w:ascii="Palatino Linotype" w:hAnsi="Palatino Linotype"/>
                  </w:rPr>
                  <w:t>Management System Procedure</w:t>
                </w:r>
              </w:p>
            </w:tc>
          </w:tr>
          <w:tr w:rsidR="00834CF2" w:rsidRPr="001064D5" w14:paraId="3A3D8FEA" w14:textId="77777777" w:rsidTr="00E72A7C">
            <w:trPr>
              <w:trHeight w:val="57"/>
              <w:jc w:val="center"/>
            </w:trPr>
            <w:tc>
              <w:tcPr>
                <w:tcW w:w="1331" w:type="dxa"/>
              </w:tcPr>
              <w:p w14:paraId="6388F3E3" w14:textId="264B8E1B" w:rsidR="00834CF2" w:rsidRDefault="00834CF2" w:rsidP="00834CF2">
                <w:pPr>
                  <w:pStyle w:val="BodyText"/>
                  <w:jc w:val="center"/>
                  <w:rPr>
                    <w:rFonts w:ascii="Palatino Linotype" w:hAnsi="Palatino Linotype"/>
                  </w:rPr>
                </w:pPr>
                <w:r>
                  <w:rPr>
                    <w:rFonts w:ascii="Palatino Linotype" w:hAnsi="Palatino Linotype"/>
                  </w:rPr>
                  <w:t>13</w:t>
                </w:r>
              </w:p>
            </w:tc>
            <w:tc>
              <w:tcPr>
                <w:tcW w:w="1981" w:type="dxa"/>
              </w:tcPr>
              <w:p w14:paraId="18014706" w14:textId="2D4AD9B7" w:rsidR="00834CF2" w:rsidRDefault="00834CF2" w:rsidP="00834CF2">
                <w:pPr>
                  <w:pStyle w:val="BodyText"/>
                  <w:jc w:val="center"/>
                  <w:rPr>
                    <w:rFonts w:ascii="Palatino Linotype" w:hAnsi="Palatino Linotype"/>
                  </w:rPr>
                </w:pPr>
                <w:r>
                  <w:rPr>
                    <w:rFonts w:ascii="Palatino Linotype" w:hAnsi="Palatino Linotype"/>
                  </w:rPr>
                  <w:t>N/A</w:t>
                </w:r>
              </w:p>
            </w:tc>
            <w:tc>
              <w:tcPr>
                <w:tcW w:w="5868" w:type="dxa"/>
              </w:tcPr>
              <w:p w14:paraId="040E78D1" w14:textId="2B8F0C7C" w:rsidR="00834CF2" w:rsidRPr="00905C77" w:rsidRDefault="00834CF2" w:rsidP="00834CF2">
                <w:pPr>
                  <w:pStyle w:val="BodyText"/>
                  <w:jc w:val="center"/>
                  <w:rPr>
                    <w:rFonts w:ascii="Palatino Linotype" w:hAnsi="Palatino Linotype"/>
                  </w:rPr>
                </w:pPr>
                <w:r>
                  <w:rPr>
                    <w:rFonts w:ascii="Palatino Linotype" w:hAnsi="Palatino Linotype"/>
                  </w:rPr>
                  <w:t>Not Applicable/Available</w:t>
                </w:r>
              </w:p>
            </w:tc>
          </w:tr>
          <w:tr w:rsidR="00834CF2" w:rsidRPr="001064D5" w14:paraId="1A8FC3AC" w14:textId="77777777" w:rsidTr="00E72A7C">
            <w:trPr>
              <w:trHeight w:val="57"/>
              <w:jc w:val="center"/>
            </w:trPr>
            <w:tc>
              <w:tcPr>
                <w:tcW w:w="1331" w:type="dxa"/>
              </w:tcPr>
              <w:p w14:paraId="6EE7143A" w14:textId="3B976552" w:rsidR="00834CF2" w:rsidRPr="006916C1" w:rsidRDefault="00834CF2" w:rsidP="00834CF2">
                <w:pPr>
                  <w:pStyle w:val="BodyText"/>
                  <w:jc w:val="center"/>
                  <w:rPr>
                    <w:rFonts w:ascii="Palatino Linotype" w:hAnsi="Palatino Linotype"/>
                  </w:rPr>
                </w:pPr>
                <w:r>
                  <w:rPr>
                    <w:rFonts w:ascii="Palatino Linotype" w:hAnsi="Palatino Linotype"/>
                  </w:rPr>
                  <w:t>14</w:t>
                </w:r>
              </w:p>
            </w:tc>
            <w:tc>
              <w:tcPr>
                <w:tcW w:w="1981" w:type="dxa"/>
              </w:tcPr>
              <w:p w14:paraId="31FFEF21" w14:textId="29DEC412" w:rsidR="00834CF2" w:rsidRDefault="00834CF2" w:rsidP="00834CF2">
                <w:pPr>
                  <w:pStyle w:val="BodyText"/>
                  <w:jc w:val="center"/>
                  <w:rPr>
                    <w:rFonts w:ascii="Palatino Linotype" w:hAnsi="Palatino Linotype"/>
                  </w:rPr>
                </w:pPr>
                <w:r>
                  <w:rPr>
                    <w:rFonts w:ascii="Palatino Linotype" w:hAnsi="Palatino Linotype"/>
                  </w:rPr>
                  <w:t>pH</w:t>
                </w:r>
              </w:p>
            </w:tc>
            <w:tc>
              <w:tcPr>
                <w:tcW w:w="5868" w:type="dxa"/>
              </w:tcPr>
              <w:p w14:paraId="42859AC8" w14:textId="6214A3E7" w:rsidR="00834CF2" w:rsidRPr="00905C77" w:rsidRDefault="00834CF2" w:rsidP="00834CF2">
                <w:pPr>
                  <w:pStyle w:val="BodyText"/>
                  <w:jc w:val="center"/>
                  <w:rPr>
                    <w:rFonts w:ascii="Palatino Linotype" w:hAnsi="Palatino Linotype"/>
                  </w:rPr>
                </w:pPr>
                <w:r>
                  <w:rPr>
                    <w:rFonts w:ascii="Palatino Linotype" w:hAnsi="Palatino Linotype"/>
                  </w:rPr>
                  <w:t>Potential of Hydrogen</w:t>
                </w:r>
              </w:p>
            </w:tc>
          </w:tr>
          <w:tr w:rsidR="00834CF2" w:rsidRPr="001064D5" w14:paraId="0A9B8313" w14:textId="77777777" w:rsidTr="00E72A7C">
            <w:trPr>
              <w:trHeight w:val="57"/>
              <w:jc w:val="center"/>
            </w:trPr>
            <w:tc>
              <w:tcPr>
                <w:tcW w:w="1331" w:type="dxa"/>
              </w:tcPr>
              <w:p w14:paraId="1CE2278C" w14:textId="3A16C784" w:rsidR="00834CF2" w:rsidRPr="006916C1" w:rsidRDefault="00834CF2" w:rsidP="00834CF2">
                <w:pPr>
                  <w:pStyle w:val="BodyText"/>
                  <w:jc w:val="center"/>
                  <w:rPr>
                    <w:rFonts w:ascii="Palatino Linotype" w:hAnsi="Palatino Linotype"/>
                  </w:rPr>
                </w:pPr>
                <w:r>
                  <w:rPr>
                    <w:rFonts w:ascii="Palatino Linotype" w:hAnsi="Palatino Linotype"/>
                  </w:rPr>
                  <w:t>15</w:t>
                </w:r>
              </w:p>
            </w:tc>
            <w:tc>
              <w:tcPr>
                <w:tcW w:w="1981" w:type="dxa"/>
              </w:tcPr>
              <w:p w14:paraId="2B13FA74" w14:textId="4CE0CC0E" w:rsidR="00834CF2" w:rsidRDefault="00834CF2" w:rsidP="00834CF2">
                <w:pPr>
                  <w:pStyle w:val="BodyText"/>
                  <w:jc w:val="center"/>
                  <w:rPr>
                    <w:rFonts w:ascii="Palatino Linotype" w:hAnsi="Palatino Linotype"/>
                  </w:rPr>
                </w:pPr>
                <w:r>
                  <w:rPr>
                    <w:rFonts w:ascii="Palatino Linotype" w:hAnsi="Palatino Linotype"/>
                  </w:rPr>
                  <w:t>QC</w:t>
                </w:r>
              </w:p>
            </w:tc>
            <w:tc>
              <w:tcPr>
                <w:tcW w:w="5868" w:type="dxa"/>
              </w:tcPr>
              <w:p w14:paraId="387C10C1" w14:textId="67010794" w:rsidR="00834CF2" w:rsidRPr="00905C77" w:rsidRDefault="00834CF2" w:rsidP="00834CF2">
                <w:pPr>
                  <w:pStyle w:val="BodyText"/>
                  <w:jc w:val="center"/>
                  <w:rPr>
                    <w:rFonts w:ascii="Palatino Linotype" w:hAnsi="Palatino Linotype"/>
                  </w:rPr>
                </w:pPr>
                <w:r>
                  <w:rPr>
                    <w:rFonts w:ascii="Palatino Linotype" w:hAnsi="Palatino Linotype"/>
                  </w:rPr>
                  <w:t>Quality Control</w:t>
                </w:r>
              </w:p>
            </w:tc>
          </w:tr>
          <w:tr w:rsidR="00834CF2" w:rsidRPr="001064D5" w14:paraId="23C598A7" w14:textId="77777777" w:rsidTr="00E72A7C">
            <w:trPr>
              <w:trHeight w:val="57"/>
              <w:jc w:val="center"/>
            </w:trPr>
            <w:tc>
              <w:tcPr>
                <w:tcW w:w="1331" w:type="dxa"/>
              </w:tcPr>
              <w:p w14:paraId="189F5687" w14:textId="16F0ECCC" w:rsidR="00834CF2" w:rsidRDefault="00834CF2" w:rsidP="00834CF2">
                <w:pPr>
                  <w:pStyle w:val="BodyText"/>
                  <w:jc w:val="center"/>
                  <w:rPr>
                    <w:rFonts w:ascii="Palatino Linotype" w:hAnsi="Palatino Linotype"/>
                  </w:rPr>
                </w:pPr>
                <w:r>
                  <w:rPr>
                    <w:rFonts w:ascii="Palatino Linotype" w:hAnsi="Palatino Linotype"/>
                  </w:rPr>
                  <w:t>16</w:t>
                </w:r>
              </w:p>
            </w:tc>
            <w:tc>
              <w:tcPr>
                <w:tcW w:w="1981" w:type="dxa"/>
              </w:tcPr>
              <w:p w14:paraId="33C73B5B" w14:textId="2D8CB872" w:rsidR="00834CF2" w:rsidRDefault="00834CF2" w:rsidP="00834CF2">
                <w:pPr>
                  <w:pStyle w:val="BodyText"/>
                  <w:jc w:val="center"/>
                  <w:rPr>
                    <w:rFonts w:ascii="Palatino Linotype" w:hAnsi="Palatino Linotype"/>
                  </w:rPr>
                </w:pPr>
                <w:r>
                  <w:rPr>
                    <w:rFonts w:ascii="Palatino Linotype" w:hAnsi="Palatino Linotype"/>
                  </w:rPr>
                  <w:t>QM</w:t>
                </w:r>
              </w:p>
            </w:tc>
            <w:tc>
              <w:tcPr>
                <w:tcW w:w="5868" w:type="dxa"/>
              </w:tcPr>
              <w:p w14:paraId="7D3CE261" w14:textId="0A8CB4AD" w:rsidR="00834CF2" w:rsidRDefault="00834CF2" w:rsidP="00834CF2">
                <w:pPr>
                  <w:pStyle w:val="BodyText"/>
                  <w:jc w:val="center"/>
                  <w:rPr>
                    <w:rFonts w:ascii="Palatino Linotype" w:hAnsi="Palatino Linotype"/>
                  </w:rPr>
                </w:pPr>
                <w:r>
                  <w:rPr>
                    <w:rFonts w:ascii="Palatino Linotype" w:hAnsi="Palatino Linotype"/>
                  </w:rPr>
                  <w:t>Quality Manager</w:t>
                </w:r>
              </w:p>
            </w:tc>
          </w:tr>
          <w:tr w:rsidR="00834CF2" w:rsidRPr="001064D5" w14:paraId="059225F5" w14:textId="77777777" w:rsidTr="00E72A7C">
            <w:trPr>
              <w:trHeight w:val="57"/>
              <w:jc w:val="center"/>
            </w:trPr>
            <w:tc>
              <w:tcPr>
                <w:tcW w:w="1331" w:type="dxa"/>
              </w:tcPr>
              <w:p w14:paraId="08E4D938" w14:textId="33B8F96B" w:rsidR="00834CF2" w:rsidRDefault="00834CF2" w:rsidP="00834CF2">
                <w:pPr>
                  <w:pStyle w:val="BodyText"/>
                  <w:jc w:val="center"/>
                  <w:rPr>
                    <w:rFonts w:ascii="Palatino Linotype" w:hAnsi="Palatino Linotype"/>
                  </w:rPr>
                </w:pPr>
                <w:r>
                  <w:rPr>
                    <w:rFonts w:ascii="Palatino Linotype" w:hAnsi="Palatino Linotype"/>
                  </w:rPr>
                  <w:t>17</w:t>
                </w:r>
              </w:p>
            </w:tc>
            <w:tc>
              <w:tcPr>
                <w:tcW w:w="1981" w:type="dxa"/>
              </w:tcPr>
              <w:p w14:paraId="4E6DFE81" w14:textId="52FBFA5B" w:rsidR="00834CF2" w:rsidRDefault="00834CF2" w:rsidP="00834CF2">
                <w:pPr>
                  <w:pStyle w:val="BodyText"/>
                  <w:jc w:val="center"/>
                  <w:rPr>
                    <w:rFonts w:ascii="Palatino Linotype" w:hAnsi="Palatino Linotype"/>
                  </w:rPr>
                </w:pPr>
                <w:r>
                  <w:rPr>
                    <w:rFonts w:ascii="Palatino Linotype" w:hAnsi="Palatino Linotype"/>
                  </w:rPr>
                  <w:t>QNS</w:t>
                </w:r>
              </w:p>
            </w:tc>
            <w:tc>
              <w:tcPr>
                <w:tcW w:w="5868" w:type="dxa"/>
              </w:tcPr>
              <w:p w14:paraId="6CC96770" w14:textId="27C06707" w:rsidR="00834CF2" w:rsidRDefault="00834CF2" w:rsidP="00834CF2">
                <w:pPr>
                  <w:pStyle w:val="BodyText"/>
                  <w:jc w:val="center"/>
                  <w:rPr>
                    <w:rFonts w:ascii="Palatino Linotype" w:hAnsi="Palatino Linotype"/>
                  </w:rPr>
                </w:pPr>
                <w:r>
                  <w:rPr>
                    <w:rFonts w:ascii="Palatino Linotype" w:hAnsi="Palatino Linotype"/>
                  </w:rPr>
                  <w:t>Quantity Not Sufficient</w:t>
                </w:r>
              </w:p>
            </w:tc>
          </w:tr>
          <w:tr w:rsidR="00834CF2" w:rsidRPr="001064D5" w14:paraId="62A43CB1" w14:textId="77777777" w:rsidTr="00E72A7C">
            <w:trPr>
              <w:trHeight w:val="57"/>
              <w:jc w:val="center"/>
            </w:trPr>
            <w:tc>
              <w:tcPr>
                <w:tcW w:w="1331" w:type="dxa"/>
              </w:tcPr>
              <w:p w14:paraId="71BF21F2" w14:textId="5A455742" w:rsidR="00834CF2" w:rsidRPr="006916C1" w:rsidRDefault="00834CF2" w:rsidP="00834CF2">
                <w:pPr>
                  <w:pStyle w:val="BodyText"/>
                  <w:jc w:val="center"/>
                  <w:rPr>
                    <w:rFonts w:ascii="Palatino Linotype" w:hAnsi="Palatino Linotype"/>
                  </w:rPr>
                </w:pPr>
                <w:r>
                  <w:rPr>
                    <w:rFonts w:ascii="Palatino Linotype" w:hAnsi="Palatino Linotype"/>
                  </w:rPr>
                  <w:t>18</w:t>
                </w:r>
              </w:p>
            </w:tc>
            <w:tc>
              <w:tcPr>
                <w:tcW w:w="1981" w:type="dxa"/>
              </w:tcPr>
              <w:p w14:paraId="4C86277E" w14:textId="1B3D3596" w:rsidR="00834CF2" w:rsidRDefault="00834CF2" w:rsidP="00834CF2">
                <w:pPr>
                  <w:pStyle w:val="BodyText"/>
                  <w:jc w:val="center"/>
                  <w:rPr>
                    <w:rFonts w:ascii="Palatino Linotype" w:hAnsi="Palatino Linotype"/>
                  </w:rPr>
                </w:pPr>
                <w:r>
                  <w:rPr>
                    <w:rFonts w:ascii="Palatino Linotype" w:hAnsi="Palatino Linotype"/>
                  </w:rPr>
                  <w:t>SD</w:t>
                </w:r>
              </w:p>
            </w:tc>
            <w:tc>
              <w:tcPr>
                <w:tcW w:w="5868" w:type="dxa"/>
              </w:tcPr>
              <w:p w14:paraId="51A5D9E0" w14:textId="163D7E42" w:rsidR="00834CF2" w:rsidRPr="00353FFB" w:rsidRDefault="00834CF2" w:rsidP="00834CF2">
                <w:pPr>
                  <w:pStyle w:val="BodyText"/>
                  <w:jc w:val="center"/>
                  <w:rPr>
                    <w:rFonts w:ascii="Palatino Linotype" w:hAnsi="Palatino Linotype"/>
                  </w:rPr>
                </w:pPr>
                <w:r>
                  <w:rPr>
                    <w:rFonts w:ascii="Palatino Linotype" w:hAnsi="Palatino Linotype"/>
                  </w:rPr>
                  <w:t>Standard Deviation</w:t>
                </w:r>
              </w:p>
            </w:tc>
          </w:tr>
          <w:tr w:rsidR="00834CF2" w:rsidRPr="001064D5" w14:paraId="73FC2874" w14:textId="77777777" w:rsidTr="00E72A7C">
            <w:trPr>
              <w:trHeight w:val="57"/>
              <w:jc w:val="center"/>
            </w:trPr>
            <w:tc>
              <w:tcPr>
                <w:tcW w:w="1331" w:type="dxa"/>
              </w:tcPr>
              <w:p w14:paraId="25B8367D" w14:textId="31317391" w:rsidR="00834CF2" w:rsidRDefault="00834CF2" w:rsidP="00834CF2">
                <w:pPr>
                  <w:pStyle w:val="BodyText"/>
                  <w:jc w:val="center"/>
                  <w:rPr>
                    <w:rFonts w:ascii="Palatino Linotype" w:hAnsi="Palatino Linotype"/>
                  </w:rPr>
                </w:pPr>
                <w:r>
                  <w:rPr>
                    <w:rFonts w:ascii="Palatino Linotype" w:hAnsi="Palatino Linotype"/>
                  </w:rPr>
                  <w:t>19</w:t>
                </w:r>
              </w:p>
            </w:tc>
            <w:tc>
              <w:tcPr>
                <w:tcW w:w="1981" w:type="dxa"/>
              </w:tcPr>
              <w:p w14:paraId="270F1BB9" w14:textId="50215762" w:rsidR="00834CF2" w:rsidRDefault="00834CF2" w:rsidP="00834CF2">
                <w:pPr>
                  <w:pStyle w:val="BodyText"/>
                  <w:jc w:val="center"/>
                  <w:rPr>
                    <w:rFonts w:ascii="Palatino Linotype" w:hAnsi="Palatino Linotype"/>
                  </w:rPr>
                </w:pPr>
                <w:r>
                  <w:rPr>
                    <w:rFonts w:ascii="Palatino Linotype" w:hAnsi="Palatino Linotype"/>
                  </w:rPr>
                  <w:t>SOP</w:t>
                </w:r>
              </w:p>
            </w:tc>
            <w:tc>
              <w:tcPr>
                <w:tcW w:w="5868" w:type="dxa"/>
              </w:tcPr>
              <w:p w14:paraId="09A75889" w14:textId="2A22274A" w:rsidR="00834CF2" w:rsidRDefault="00834CF2" w:rsidP="00834CF2">
                <w:pPr>
                  <w:pStyle w:val="BodyText"/>
                  <w:jc w:val="center"/>
                  <w:rPr>
                    <w:rFonts w:ascii="Palatino Linotype" w:hAnsi="Palatino Linotype"/>
                  </w:rPr>
                </w:pPr>
                <w:r>
                  <w:rPr>
                    <w:rFonts w:ascii="Palatino Linotype" w:hAnsi="Palatino Linotype"/>
                  </w:rPr>
                  <w:t>Standard Operating Procedure</w:t>
                </w:r>
              </w:p>
            </w:tc>
          </w:tr>
          <w:tr w:rsidR="00834CF2" w:rsidRPr="001064D5" w14:paraId="3E1B1A0E" w14:textId="77777777" w:rsidTr="00E72A7C">
            <w:trPr>
              <w:trHeight w:val="57"/>
              <w:jc w:val="center"/>
            </w:trPr>
            <w:tc>
              <w:tcPr>
                <w:tcW w:w="1331" w:type="dxa"/>
              </w:tcPr>
              <w:p w14:paraId="60B83443" w14:textId="512B4D6D" w:rsidR="00834CF2" w:rsidRPr="006916C1" w:rsidRDefault="00834CF2" w:rsidP="00834CF2">
                <w:pPr>
                  <w:pStyle w:val="BodyText"/>
                  <w:jc w:val="center"/>
                  <w:rPr>
                    <w:rFonts w:ascii="Palatino Linotype" w:hAnsi="Palatino Linotype"/>
                  </w:rPr>
                </w:pPr>
                <w:r>
                  <w:rPr>
                    <w:rFonts w:ascii="Palatino Linotype" w:hAnsi="Palatino Linotype"/>
                  </w:rPr>
                  <w:t>20</w:t>
                </w:r>
              </w:p>
            </w:tc>
            <w:tc>
              <w:tcPr>
                <w:tcW w:w="1981" w:type="dxa"/>
              </w:tcPr>
              <w:p w14:paraId="15B9C615" w14:textId="7B4A0FCE" w:rsidR="00834CF2" w:rsidRDefault="00834CF2" w:rsidP="00834CF2">
                <w:pPr>
                  <w:pStyle w:val="BodyText"/>
                  <w:jc w:val="center"/>
                  <w:rPr>
                    <w:rFonts w:ascii="Palatino Linotype" w:hAnsi="Palatino Linotype"/>
                  </w:rPr>
                </w:pPr>
                <w:r>
                  <w:rPr>
                    <w:rFonts w:ascii="Palatino Linotype" w:hAnsi="Palatino Linotype"/>
                  </w:rPr>
                  <w:t>SST</w:t>
                </w:r>
              </w:p>
            </w:tc>
            <w:tc>
              <w:tcPr>
                <w:tcW w:w="5868" w:type="dxa"/>
              </w:tcPr>
              <w:p w14:paraId="12F0E202" w14:textId="634D4E71" w:rsidR="00834CF2" w:rsidRDefault="00834CF2" w:rsidP="00834CF2">
                <w:pPr>
                  <w:pStyle w:val="BodyText"/>
                  <w:jc w:val="center"/>
                  <w:rPr>
                    <w:rFonts w:ascii="Palatino Linotype" w:hAnsi="Palatino Linotype"/>
                  </w:rPr>
                </w:pPr>
                <w:r w:rsidRPr="002B2EAF">
                  <w:rPr>
                    <w:rFonts w:ascii="Palatino Linotype" w:hAnsi="Palatino Linotype"/>
                  </w:rPr>
                  <w:t>Serum Separator Tube</w:t>
                </w:r>
              </w:p>
            </w:tc>
          </w:tr>
          <w:tr w:rsidR="00834CF2" w:rsidRPr="001064D5" w14:paraId="22347FA0" w14:textId="77777777" w:rsidTr="00E72A7C">
            <w:trPr>
              <w:trHeight w:val="57"/>
              <w:jc w:val="center"/>
            </w:trPr>
            <w:tc>
              <w:tcPr>
                <w:tcW w:w="1331" w:type="dxa"/>
              </w:tcPr>
              <w:p w14:paraId="2F28F2CF" w14:textId="4928638C" w:rsidR="00834CF2" w:rsidRDefault="00834CF2" w:rsidP="00834CF2">
                <w:pPr>
                  <w:pStyle w:val="BodyText"/>
                  <w:jc w:val="center"/>
                  <w:rPr>
                    <w:rFonts w:ascii="Palatino Linotype" w:hAnsi="Palatino Linotype"/>
                  </w:rPr>
                </w:pPr>
                <w:r>
                  <w:rPr>
                    <w:rFonts w:ascii="Palatino Linotype" w:hAnsi="Palatino Linotype"/>
                  </w:rPr>
                  <w:t>21</w:t>
                </w:r>
              </w:p>
            </w:tc>
            <w:tc>
              <w:tcPr>
                <w:tcW w:w="1981" w:type="dxa"/>
              </w:tcPr>
              <w:p w14:paraId="50F7BB67" w14:textId="4C6958B4" w:rsidR="00834CF2" w:rsidRDefault="00834CF2" w:rsidP="00834CF2">
                <w:pPr>
                  <w:pStyle w:val="BodyText"/>
                  <w:jc w:val="center"/>
                  <w:rPr>
                    <w:rFonts w:ascii="Palatino Linotype" w:hAnsi="Palatino Linotype"/>
                  </w:rPr>
                </w:pPr>
                <w:r>
                  <w:rPr>
                    <w:rFonts w:ascii="Palatino Linotype" w:hAnsi="Palatino Linotype"/>
                  </w:rPr>
                  <w:t>T3</w:t>
                </w:r>
              </w:p>
            </w:tc>
            <w:tc>
              <w:tcPr>
                <w:tcW w:w="5868" w:type="dxa"/>
              </w:tcPr>
              <w:p w14:paraId="4ADD2DD7" w14:textId="63A90A2A" w:rsidR="00834CF2" w:rsidRPr="002B2EAF" w:rsidRDefault="00834CF2" w:rsidP="00834CF2">
                <w:pPr>
                  <w:pStyle w:val="BodyText"/>
                  <w:jc w:val="center"/>
                  <w:rPr>
                    <w:rFonts w:ascii="Palatino Linotype" w:hAnsi="Palatino Linotype"/>
                  </w:rPr>
                </w:pPr>
                <w:r w:rsidRPr="00834CF2">
                  <w:rPr>
                    <w:rFonts w:ascii="Palatino Linotype" w:hAnsi="Palatino Linotype"/>
                  </w:rPr>
                  <w:t>Triiodothyronine</w:t>
                </w:r>
              </w:p>
            </w:tc>
          </w:tr>
          <w:tr w:rsidR="00834CF2" w:rsidRPr="001064D5" w14:paraId="31AF3B93" w14:textId="77777777" w:rsidTr="00E72A7C">
            <w:trPr>
              <w:trHeight w:val="57"/>
              <w:jc w:val="center"/>
            </w:trPr>
            <w:tc>
              <w:tcPr>
                <w:tcW w:w="1331" w:type="dxa"/>
              </w:tcPr>
              <w:p w14:paraId="14B197C2" w14:textId="2D7FCA20" w:rsidR="00834CF2" w:rsidRDefault="00834CF2" w:rsidP="00834CF2">
                <w:pPr>
                  <w:pStyle w:val="BodyText"/>
                  <w:jc w:val="center"/>
                  <w:rPr>
                    <w:rFonts w:ascii="Palatino Linotype" w:hAnsi="Palatino Linotype"/>
                  </w:rPr>
                </w:pPr>
                <w:r>
                  <w:rPr>
                    <w:rFonts w:ascii="Palatino Linotype" w:hAnsi="Palatino Linotype"/>
                  </w:rPr>
                  <w:t>22</w:t>
                </w:r>
              </w:p>
            </w:tc>
            <w:tc>
              <w:tcPr>
                <w:tcW w:w="1981" w:type="dxa"/>
              </w:tcPr>
              <w:p w14:paraId="7C17A2F9" w14:textId="27C72197" w:rsidR="00834CF2" w:rsidRDefault="00834CF2" w:rsidP="00834CF2">
                <w:pPr>
                  <w:pStyle w:val="BodyText"/>
                  <w:jc w:val="center"/>
                  <w:rPr>
                    <w:rFonts w:ascii="Palatino Linotype" w:hAnsi="Palatino Linotype"/>
                  </w:rPr>
                </w:pPr>
                <w:r>
                  <w:rPr>
                    <w:rFonts w:ascii="Palatino Linotype" w:hAnsi="Palatino Linotype"/>
                  </w:rPr>
                  <w:t>TRF</w:t>
                </w:r>
              </w:p>
            </w:tc>
            <w:tc>
              <w:tcPr>
                <w:tcW w:w="5868" w:type="dxa"/>
              </w:tcPr>
              <w:p w14:paraId="31D41ED2" w14:textId="1D605DD9" w:rsidR="00834CF2" w:rsidRDefault="00834CF2" w:rsidP="00834CF2">
                <w:pPr>
                  <w:pStyle w:val="BodyText"/>
                  <w:tabs>
                    <w:tab w:val="left" w:pos="2415"/>
                  </w:tabs>
                  <w:jc w:val="center"/>
                  <w:rPr>
                    <w:rFonts w:ascii="Palatino Linotype" w:hAnsi="Palatino Linotype"/>
                  </w:rPr>
                </w:pPr>
                <w:r>
                  <w:rPr>
                    <w:rFonts w:ascii="Palatino Linotype" w:hAnsi="Palatino Linotype"/>
                  </w:rPr>
                  <w:t>Test Requisition Form</w:t>
                </w:r>
              </w:p>
            </w:tc>
          </w:tr>
          <w:tr w:rsidR="00834CF2" w:rsidRPr="001064D5" w14:paraId="597EE4C3" w14:textId="77777777" w:rsidTr="00E72A7C">
            <w:trPr>
              <w:trHeight w:val="57"/>
              <w:jc w:val="center"/>
            </w:trPr>
            <w:tc>
              <w:tcPr>
                <w:tcW w:w="1331" w:type="dxa"/>
              </w:tcPr>
              <w:p w14:paraId="343F74B0" w14:textId="1A7A066B" w:rsidR="00834CF2" w:rsidRPr="006916C1" w:rsidRDefault="00834CF2" w:rsidP="00834CF2">
                <w:pPr>
                  <w:pStyle w:val="BodyText"/>
                  <w:jc w:val="center"/>
                  <w:rPr>
                    <w:rFonts w:ascii="Palatino Linotype" w:hAnsi="Palatino Linotype"/>
                  </w:rPr>
                </w:pPr>
                <w:r>
                  <w:rPr>
                    <w:rFonts w:ascii="Palatino Linotype" w:hAnsi="Palatino Linotype"/>
                  </w:rPr>
                  <w:t>23</w:t>
                </w:r>
              </w:p>
            </w:tc>
            <w:tc>
              <w:tcPr>
                <w:tcW w:w="1981" w:type="dxa"/>
              </w:tcPr>
              <w:p w14:paraId="016C5CA8" w14:textId="14FD05F5" w:rsidR="00834CF2" w:rsidRPr="006916C1" w:rsidRDefault="00834CF2" w:rsidP="00834CF2">
                <w:pPr>
                  <w:pStyle w:val="BodyText"/>
                  <w:jc w:val="center"/>
                  <w:rPr>
                    <w:rFonts w:ascii="Palatino Linotype" w:hAnsi="Palatino Linotype"/>
                  </w:rPr>
                </w:pPr>
                <w:r w:rsidRPr="006916C1">
                  <w:rPr>
                    <w:rFonts w:ascii="Palatino Linotype" w:hAnsi="Palatino Linotype"/>
                  </w:rPr>
                  <w:t>TDPL</w:t>
                </w:r>
              </w:p>
            </w:tc>
            <w:tc>
              <w:tcPr>
                <w:tcW w:w="5868" w:type="dxa"/>
              </w:tcPr>
              <w:p w14:paraId="352B4EE8" w14:textId="49DA3D5A" w:rsidR="00834CF2" w:rsidRPr="006916C1" w:rsidRDefault="00834CF2" w:rsidP="00834CF2">
                <w:pPr>
                  <w:pStyle w:val="BodyText"/>
                  <w:jc w:val="center"/>
                  <w:rPr>
                    <w:rFonts w:ascii="Palatino Linotype" w:hAnsi="Palatino Linotype"/>
                  </w:rPr>
                </w:pPr>
                <w:r w:rsidRPr="006916C1">
                  <w:rPr>
                    <w:rFonts w:ascii="Palatino Linotype" w:hAnsi="Palatino Linotype"/>
                  </w:rPr>
                  <w:t>TRUSTlab Diagnostics Private Limited</w:t>
                </w:r>
              </w:p>
            </w:tc>
          </w:tr>
          <w:tr w:rsidR="00834CF2" w:rsidRPr="001064D5" w14:paraId="27A80A4B" w14:textId="77777777" w:rsidTr="00E72A7C">
            <w:trPr>
              <w:trHeight w:val="57"/>
              <w:jc w:val="center"/>
            </w:trPr>
            <w:tc>
              <w:tcPr>
                <w:tcW w:w="1331" w:type="dxa"/>
              </w:tcPr>
              <w:p w14:paraId="7D51F06A" w14:textId="5C26BB03" w:rsidR="00834CF2" w:rsidRDefault="00834CF2" w:rsidP="00834CF2">
                <w:pPr>
                  <w:pStyle w:val="BodyText"/>
                  <w:jc w:val="center"/>
                  <w:rPr>
                    <w:rFonts w:ascii="Palatino Linotype" w:hAnsi="Palatino Linotype"/>
                  </w:rPr>
                </w:pPr>
                <w:r>
                  <w:rPr>
                    <w:rFonts w:ascii="Palatino Linotype" w:hAnsi="Palatino Linotype"/>
                  </w:rPr>
                  <w:t>24</w:t>
                </w:r>
              </w:p>
            </w:tc>
            <w:tc>
              <w:tcPr>
                <w:tcW w:w="1981" w:type="dxa"/>
              </w:tcPr>
              <w:p w14:paraId="4B811A94" w14:textId="54708C1F" w:rsidR="00834CF2" w:rsidRDefault="00834CF2" w:rsidP="00834CF2">
                <w:pPr>
                  <w:pStyle w:val="BodyText"/>
                  <w:jc w:val="center"/>
                  <w:rPr>
                    <w:rFonts w:ascii="Palatino Linotype" w:hAnsi="Palatino Linotype"/>
                  </w:rPr>
                </w:pPr>
                <w:r>
                  <w:rPr>
                    <w:rFonts w:ascii="Palatino Linotype" w:hAnsi="Palatino Linotype"/>
                  </w:rPr>
                  <w:t>ULOQ</w:t>
                </w:r>
              </w:p>
            </w:tc>
            <w:tc>
              <w:tcPr>
                <w:tcW w:w="5868" w:type="dxa"/>
              </w:tcPr>
              <w:p w14:paraId="32E57436" w14:textId="77A688CF" w:rsidR="00834CF2" w:rsidRDefault="00834CF2" w:rsidP="00834CF2">
                <w:pPr>
                  <w:pStyle w:val="BodyText"/>
                  <w:jc w:val="center"/>
                  <w:rPr>
                    <w:rFonts w:ascii="Palatino Linotype" w:hAnsi="Palatino Linotype"/>
                  </w:rPr>
                </w:pPr>
                <w:r>
                  <w:rPr>
                    <w:rFonts w:ascii="Palatino Linotype" w:hAnsi="Palatino Linotype"/>
                  </w:rPr>
                  <w:t>Upper Limit of Quantitation</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default" r:id="rId18"/>
          <w:pgSz w:w="11906" w:h="16838"/>
          <w:pgMar w:top="1440" w:right="1274" w:bottom="1440" w:left="1440" w:header="708" w:footer="708" w:gutter="0"/>
          <w:cols w:space="708"/>
          <w:docGrid w:linePitch="360"/>
        </w:sectPr>
      </w:pPr>
      <w:bookmarkStart w:id="14" w:name="_Toc195903122"/>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4558A5C0"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834CF2">
        <w:rPr>
          <w:rFonts w:cs="Times New Roman"/>
          <w:color w:val="000000"/>
        </w:rPr>
        <w:t>Total T3</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w:t>
      </w:r>
      <w:r w:rsidR="008C1C9E">
        <w:rPr>
          <w:rFonts w:cs="Times New Roman"/>
          <w:color w:val="000000"/>
        </w:rPr>
        <w:t>CLIA</w:t>
      </w:r>
      <w:r w:rsidR="008A6589" w:rsidRPr="008A6589">
        <w:rPr>
          <w:rFonts w:cs="Times New Roman"/>
          <w:color w:val="000000"/>
        </w:rPr>
        <w:t xml:space="preserve"> </w:t>
      </w:r>
      <w:r w:rsidR="00582BE4" w:rsidRPr="008A6589">
        <w:rPr>
          <w:rFonts w:cs="Times New Roman"/>
          <w:color w:val="000000"/>
        </w:rPr>
        <w:t>analyzer</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clinical significance etc</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5F4B91D7" w14:textId="77777777" w:rsidR="005F52AE" w:rsidRPr="00D8479E" w:rsidRDefault="005F52AE" w:rsidP="005F52AE">
      <w:pPr>
        <w:pStyle w:val="TDPL-BodyTxt"/>
        <w:jc w:val="both"/>
      </w:pPr>
      <w:r w:rsidRPr="00D8479E">
        <w:t xml:space="preserve">It is the responsibility of the technicians of the </w:t>
      </w:r>
      <w:r>
        <w:t>Biochemistry</w:t>
      </w:r>
      <w:r w:rsidRPr="00D8479E">
        <w:t xml:space="preserve"> Department to comply with this SOP.</w:t>
      </w:r>
    </w:p>
    <w:p w14:paraId="7126C0BD" w14:textId="77777777" w:rsidR="005F52AE" w:rsidRPr="00D8479E" w:rsidRDefault="005F52AE" w:rsidP="005F52AE">
      <w:pPr>
        <w:pStyle w:val="TDPL-BodyTxt"/>
        <w:jc w:val="both"/>
      </w:pPr>
      <w:r w:rsidRPr="00D8479E">
        <w:t>HOD shall ensure implementation.</w:t>
      </w:r>
    </w:p>
    <w:p w14:paraId="76BD187B" w14:textId="77777777" w:rsidR="005F52AE" w:rsidRPr="00D8479E" w:rsidRDefault="005F52AE" w:rsidP="005F52AE">
      <w:pPr>
        <w:pStyle w:val="TDPL-BodyTxt"/>
        <w:jc w:val="both"/>
      </w:pPr>
      <w:r w:rsidRPr="00D8479E">
        <w:t>The Quality Manager is responsible for monitoring, reviewing and ensuring compliance with this procedure.</w:t>
      </w:r>
    </w:p>
    <w:p w14:paraId="0A511B78" w14:textId="4F611068" w:rsidR="00BB59CE" w:rsidRPr="009F5184" w:rsidRDefault="005F52AE" w:rsidP="005F52AE">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014FAB21" w:rsidR="00CE17EC" w:rsidRDefault="00834CF2" w:rsidP="00FE3C10">
      <w:pPr>
        <w:pStyle w:val="TDPL-BodyTxt"/>
        <w:numPr>
          <w:ilvl w:val="0"/>
          <w:numId w:val="0"/>
        </w:numPr>
        <w:ind w:left="1134"/>
        <w:jc w:val="both"/>
      </w:pPr>
      <w:r w:rsidRPr="00834CF2">
        <w:t>Total T3 refers to the measurement of both bound and unbound T3 (triiodothyronine) hormone in the blood. It's a common test used to assess thyroid function</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48CDBCE0" w14:textId="77777777" w:rsidR="00834CF2" w:rsidRDefault="00834CF2" w:rsidP="007A1C56">
      <w:pPr>
        <w:pStyle w:val="TDPL-BodyTxt"/>
        <w:jc w:val="both"/>
      </w:pPr>
      <w:r w:rsidRPr="00834CF2">
        <w:t xml:space="preserve">The Total T3 assay is a competitive binding </w:t>
      </w:r>
      <w:proofErr w:type="spellStart"/>
      <w:r w:rsidRPr="00834CF2">
        <w:t>immunoenzymatic</w:t>
      </w:r>
      <w:proofErr w:type="spellEnd"/>
      <w:r w:rsidRPr="00834CF2">
        <w:t xml:space="preserve"> assay.</w:t>
      </w:r>
    </w:p>
    <w:p w14:paraId="6F030906" w14:textId="77777777" w:rsidR="00834CF2" w:rsidRDefault="00834CF2" w:rsidP="007A1C56">
      <w:pPr>
        <w:pStyle w:val="TDPL-BodyTxt"/>
        <w:jc w:val="both"/>
      </w:pPr>
      <w:r w:rsidRPr="00834CF2">
        <w:t>Sample is added to a reaction vessel with a stripping agent to dissociate T3 from the binding proteins. T3 in the sample competes with the T3 analogue coupled to biotin for anti-T3 alkaline phosphatase conjugate.</w:t>
      </w:r>
    </w:p>
    <w:p w14:paraId="67B0BC5C" w14:textId="77777777" w:rsidR="00834CF2" w:rsidRDefault="00834CF2" w:rsidP="007A1C56">
      <w:pPr>
        <w:pStyle w:val="TDPL-BodyTxt"/>
        <w:jc w:val="both"/>
      </w:pPr>
      <w:r w:rsidRPr="00834CF2">
        <w:t>Of the resulting antigen: antibody complexes, the T3 analogue: antibody complexes are bound to the streptavidin coated solid phase.</w:t>
      </w:r>
    </w:p>
    <w:p w14:paraId="55D95F74" w14:textId="77777777" w:rsidR="00834CF2" w:rsidRDefault="00834CF2" w:rsidP="007A1C56">
      <w:pPr>
        <w:pStyle w:val="TDPL-BodyTxt"/>
        <w:jc w:val="both"/>
      </w:pPr>
      <w:r w:rsidRPr="00834CF2">
        <w:t>Separation in a magnetic field and washing removes the sample T3: antibody complexes and other materials not bound to the solid phase.</w:t>
      </w:r>
    </w:p>
    <w:p w14:paraId="3CDD1411" w14:textId="11C1E0CA" w:rsidR="007A1C56" w:rsidRDefault="00834CF2" w:rsidP="007A1C56">
      <w:pPr>
        <w:pStyle w:val="TDPL-BodyTxt"/>
        <w:jc w:val="both"/>
      </w:pPr>
      <w:r w:rsidRPr="00834CF2">
        <w:t xml:space="preserve">Then, the chemiluminescent substrate Lumi-Phos* 530 is added to the vessel and </w:t>
      </w:r>
      <w:r w:rsidRPr="00834CF2">
        <w:lastRenderedPageBreak/>
        <w:t>light generated by the reaction is measured with a luminometer. The light production is inversely proportional to the concentration of total T3 in the sample. The amount of analyte in the sample is determined from a stored, multi-point calibration curve</w:t>
      </w:r>
      <w:r w:rsidR="00042566" w:rsidRPr="00042566">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602F3003" w14:textId="7EFEEA85" w:rsidR="00D268DB" w:rsidRDefault="00D268DB" w:rsidP="006E2482">
      <w:pPr>
        <w:pStyle w:val="TDPL-BodyTxt"/>
      </w:pPr>
      <w:r>
        <w:t>Accuracy: &gt; 90%</w:t>
      </w:r>
    </w:p>
    <w:p w14:paraId="4D75DBE8" w14:textId="0D2E8238" w:rsidR="006E2482" w:rsidRPr="00723BF4" w:rsidRDefault="006E2482" w:rsidP="006E2482">
      <w:pPr>
        <w:pStyle w:val="TDPL-BodyTxt"/>
      </w:pPr>
      <w:r w:rsidRPr="00723BF4">
        <w:t>Limit of Quantitation:</w:t>
      </w:r>
      <w:r w:rsidR="00FB0A6A" w:rsidRPr="00723BF4">
        <w:t xml:space="preserve"> </w:t>
      </w:r>
    </w:p>
    <w:p w14:paraId="0C1DA7C5" w14:textId="7936F2DE" w:rsidR="00116F9E" w:rsidRDefault="00116F9E" w:rsidP="00116F9E">
      <w:pPr>
        <w:pStyle w:val="TDPL-BodyTxt"/>
        <w:numPr>
          <w:ilvl w:val="3"/>
          <w:numId w:val="182"/>
        </w:numPr>
      </w:pPr>
      <w:r>
        <w:t xml:space="preserve">LLOQ: </w:t>
      </w:r>
      <w:r w:rsidR="00D268DB" w:rsidRPr="00D268DB">
        <w:t>0.</w:t>
      </w:r>
      <w:r w:rsidR="00042566">
        <w:t>1 ng</w:t>
      </w:r>
      <w:r w:rsidR="00D268DB" w:rsidRPr="00D268DB">
        <w:t>/m</w:t>
      </w:r>
      <w:r w:rsidR="00D268DB">
        <w:t>l</w:t>
      </w:r>
    </w:p>
    <w:p w14:paraId="480F38A8" w14:textId="62FE5F90" w:rsidR="006E2482" w:rsidRDefault="00116F9E" w:rsidP="00116F9E">
      <w:pPr>
        <w:pStyle w:val="TDPL-BodyTxt"/>
        <w:numPr>
          <w:ilvl w:val="3"/>
          <w:numId w:val="182"/>
        </w:numPr>
      </w:pPr>
      <w:r>
        <w:t xml:space="preserve">ULOQ: </w:t>
      </w:r>
      <w:r w:rsidR="00834CF2" w:rsidRPr="00834CF2">
        <w:t xml:space="preserve">8.0 </w:t>
      </w:r>
      <w:r w:rsidR="00042566">
        <w:t>ng</w:t>
      </w:r>
      <w:r w:rsidR="00D268DB" w:rsidRPr="00D268DB">
        <w:t>/m</w:t>
      </w:r>
      <w:r w:rsidR="00D268DB">
        <w:t>l</w:t>
      </w:r>
    </w:p>
    <w:p w14:paraId="34001DAF" w14:textId="3D594A81" w:rsidR="00116F9E" w:rsidRDefault="006E2482" w:rsidP="00547AFC">
      <w:pPr>
        <w:pStyle w:val="TDPL-BodyTxt"/>
        <w:jc w:val="both"/>
      </w:pPr>
      <w:r>
        <w:t xml:space="preserve">Analytical measurement range (AMR): </w:t>
      </w:r>
      <w:r w:rsidR="00042566" w:rsidRPr="00042566">
        <w:t xml:space="preserve">0.1 </w:t>
      </w:r>
      <w:r w:rsidR="00834CF2">
        <w:t>–</w:t>
      </w:r>
      <w:r w:rsidR="00042566" w:rsidRPr="00042566">
        <w:t xml:space="preserve"> </w:t>
      </w:r>
      <w:r w:rsidR="00834CF2">
        <w:t>8.</w:t>
      </w:r>
      <w:r w:rsidR="00042566" w:rsidRPr="00042566">
        <w:t>0 ng</w:t>
      </w:r>
      <w:r w:rsidR="00D268DB" w:rsidRPr="00D268DB">
        <w:t>/m</w:t>
      </w:r>
      <w:r w:rsidR="00D268DB">
        <w:t>l</w:t>
      </w:r>
    </w:p>
    <w:p w14:paraId="15C67CD2" w14:textId="47E391AE" w:rsidR="00723BF4" w:rsidRDefault="00116F9E" w:rsidP="00547AFC">
      <w:pPr>
        <w:pStyle w:val="TDPL-BodyTxt"/>
        <w:jc w:val="both"/>
      </w:pPr>
      <w:r w:rsidRPr="00116F9E">
        <w:t>Clinical Reportable Range (CRR):</w:t>
      </w:r>
      <w:r w:rsidR="00A838DF">
        <w:t xml:space="preserve"> </w:t>
      </w:r>
      <w:r w:rsidR="00885DE6" w:rsidRPr="00042566">
        <w:t xml:space="preserve">0.1 </w:t>
      </w:r>
      <w:r w:rsidR="00885DE6">
        <w:t>–</w:t>
      </w:r>
      <w:r w:rsidR="00885DE6" w:rsidRPr="00042566">
        <w:t xml:space="preserve"> </w:t>
      </w:r>
      <w:r w:rsidR="00885DE6">
        <w:t>8.</w:t>
      </w:r>
      <w:r w:rsidR="00885DE6" w:rsidRPr="00042566">
        <w:t>0 ng</w:t>
      </w:r>
      <w:r w:rsidR="00885DE6" w:rsidRPr="00D268DB">
        <w:t>/m</w:t>
      </w:r>
      <w:r w:rsidR="00885DE6">
        <w:t>l</w:t>
      </w:r>
    </w:p>
    <w:p w14:paraId="444CD428" w14:textId="3C917FF1" w:rsidR="00D268DB" w:rsidRDefault="00D268DB" w:rsidP="00547AFC">
      <w:pPr>
        <w:pStyle w:val="TDPL-BodyTxt"/>
        <w:jc w:val="both"/>
      </w:pPr>
      <w:r w:rsidRPr="00D268DB">
        <w:t>Sensitivity: 95%</w:t>
      </w:r>
    </w:p>
    <w:p w14:paraId="7819BC52" w14:textId="47400DEA" w:rsidR="00D268DB" w:rsidRDefault="00D268DB" w:rsidP="00547AFC">
      <w:pPr>
        <w:pStyle w:val="TDPL-BodyTxt"/>
        <w:jc w:val="both"/>
      </w:pPr>
      <w:r w:rsidRPr="00D268DB">
        <w:t xml:space="preserve">Specificity: </w:t>
      </w:r>
      <w:r w:rsidR="00834CF2">
        <w:t>99%</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72D6AE5D" w:rsidR="00E8486F" w:rsidRDefault="00B61D66" w:rsidP="00B61D66">
      <w:pPr>
        <w:pStyle w:val="TDPL-BodyTxt"/>
        <w:jc w:val="both"/>
      </w:pPr>
      <w:r>
        <w:t xml:space="preserve">A minimum of 2ml of </w:t>
      </w:r>
      <w:r w:rsidR="007674BE">
        <w:t>non-</w:t>
      </w:r>
      <w:proofErr w:type="spellStart"/>
      <w:r w:rsidR="007674BE">
        <w:t>hemolysed</w:t>
      </w:r>
      <w:proofErr w:type="spellEnd"/>
      <w:r w:rsidR="007674BE">
        <w:t xml:space="preserve"> </w:t>
      </w:r>
      <w:r w:rsidR="00547AFC" w:rsidRPr="00547AFC">
        <w:t>Serum</w:t>
      </w:r>
      <w:r w:rsidR="00116F9E">
        <w:t>/Plasma</w:t>
      </w:r>
    </w:p>
    <w:p w14:paraId="3CA227D4" w14:textId="1CF72C61" w:rsidR="006B218B" w:rsidRDefault="006B218B" w:rsidP="00A76F66">
      <w:pPr>
        <w:pStyle w:val="TDPL-BodyTxt"/>
        <w:numPr>
          <w:ilvl w:val="3"/>
          <w:numId w:val="182"/>
        </w:numPr>
        <w:jc w:val="both"/>
      </w:pPr>
      <w:r w:rsidRPr="006B218B">
        <w:t xml:space="preserve">Collect </w:t>
      </w:r>
      <w:r w:rsidR="00A76F66">
        <w:t xml:space="preserve">the </w:t>
      </w:r>
      <w:r w:rsidRPr="006B218B">
        <w:t xml:space="preserve">blood </w:t>
      </w:r>
      <w:r w:rsidR="00A76F66">
        <w:t>sample</w:t>
      </w:r>
      <w:r>
        <w:t xml:space="preserve"> </w:t>
      </w:r>
      <w:r w:rsidRPr="006B218B">
        <w:t>by venipuncture</w:t>
      </w:r>
      <w:r w:rsidR="00A76F66">
        <w:t xml:space="preserve"> observing universal precautions</w:t>
      </w:r>
      <w:r>
        <w:t>.</w:t>
      </w:r>
    </w:p>
    <w:p w14:paraId="2053D611" w14:textId="2632A694" w:rsidR="00A76F66" w:rsidRDefault="00A76F66" w:rsidP="00A76F66">
      <w:pPr>
        <w:pStyle w:val="TDPL-BodyTxt"/>
        <w:numPr>
          <w:ilvl w:val="3"/>
          <w:numId w:val="182"/>
        </w:numPr>
        <w:jc w:val="both"/>
      </w:pPr>
      <w:r>
        <w:t>Allow samples to clot adequately before centrifugation.</w:t>
      </w:r>
    </w:p>
    <w:p w14:paraId="4B480931" w14:textId="0FDE0F7D" w:rsidR="00A76F66" w:rsidRDefault="00A76F66" w:rsidP="00A76F66">
      <w:pPr>
        <w:pStyle w:val="TDPL-BodyTxt"/>
        <w:numPr>
          <w:ilvl w:val="3"/>
          <w:numId w:val="182"/>
        </w:numPr>
        <w:jc w:val="both"/>
      </w:pPr>
      <w:r>
        <w:t xml:space="preserve">Keep tubes </w:t>
      </w:r>
      <w:proofErr w:type="gramStart"/>
      <w:r>
        <w:t>stoppered and upright at all times</w:t>
      </w:r>
      <w:proofErr w:type="gramEnd"/>
      <w:r>
        <w:t>.</w:t>
      </w:r>
    </w:p>
    <w:p w14:paraId="25956D6D" w14:textId="3699FBCD" w:rsidR="00A76F66" w:rsidRDefault="00A76F66" w:rsidP="00A76F66">
      <w:pPr>
        <w:pStyle w:val="TDPL-BodyTxt"/>
        <w:numPr>
          <w:ilvl w:val="3"/>
          <w:numId w:val="182"/>
        </w:numPr>
        <w:jc w:val="both"/>
      </w:pPr>
      <w:r>
        <w:t>Do not use samples that have been stored at room temperature for longer than 8 hours.</w:t>
      </w:r>
    </w:p>
    <w:p w14:paraId="6D4CE716" w14:textId="5C011DCA" w:rsidR="00A76F66" w:rsidRDefault="00A76F66" w:rsidP="00A76F66">
      <w:pPr>
        <w:pStyle w:val="TDPL-BodyTxt"/>
        <w:numPr>
          <w:ilvl w:val="3"/>
          <w:numId w:val="182"/>
        </w:numPr>
        <w:jc w:val="both"/>
      </w:pPr>
      <w:r>
        <w:t>Tightly cap and refrigerate specimens at 2 to 8°C if the assay is not completed within 8 hours.</w:t>
      </w:r>
    </w:p>
    <w:p w14:paraId="3A4A2403" w14:textId="14854EA8" w:rsidR="00A76F66" w:rsidRDefault="00A76F66" w:rsidP="00A76F66">
      <w:pPr>
        <w:pStyle w:val="TDPL-BodyTxt"/>
        <w:numPr>
          <w:ilvl w:val="3"/>
          <w:numId w:val="182"/>
        </w:numPr>
        <w:jc w:val="both"/>
      </w:pPr>
      <w:r>
        <w:t>Freeze samples at or below -20°C if the sample is not assayed within 48 hours.</w:t>
      </w:r>
    </w:p>
    <w:p w14:paraId="49546C05" w14:textId="500CAEC7" w:rsidR="00A76F66" w:rsidRDefault="00A76F66" w:rsidP="00A76F66">
      <w:pPr>
        <w:pStyle w:val="TDPL-BodyTxt"/>
        <w:numPr>
          <w:ilvl w:val="3"/>
          <w:numId w:val="182"/>
        </w:numPr>
        <w:jc w:val="both"/>
      </w:pPr>
      <w:r>
        <w:t>Freeze samples only once and mix thoroughly after thawing.</w:t>
      </w:r>
    </w:p>
    <w:p w14:paraId="46C0C8FE" w14:textId="58BB760E" w:rsidR="00A76F66" w:rsidRDefault="00A76F66" w:rsidP="00A76F66">
      <w:pPr>
        <w:pStyle w:val="TDPL-BodyTxt"/>
        <w:numPr>
          <w:ilvl w:val="3"/>
          <w:numId w:val="182"/>
        </w:numPr>
        <w:jc w:val="both"/>
      </w:pPr>
      <w:r>
        <w:t>Before placing samples on the system ensure that:</w:t>
      </w:r>
    </w:p>
    <w:p w14:paraId="6CEB958F" w14:textId="45110C2A" w:rsidR="00A76F66" w:rsidRDefault="00A76F66" w:rsidP="00A76F66">
      <w:pPr>
        <w:pStyle w:val="TDPL-BodyTxt"/>
        <w:numPr>
          <w:ilvl w:val="3"/>
          <w:numId w:val="182"/>
        </w:numPr>
        <w:jc w:val="both"/>
      </w:pPr>
      <w:r>
        <w:t>Samples are free of fibrin or other particulate matter.</w:t>
      </w:r>
    </w:p>
    <w:p w14:paraId="2319E1DB" w14:textId="6C00CE3F" w:rsidR="00A76F66" w:rsidRDefault="00A76F66" w:rsidP="00A76F66">
      <w:pPr>
        <w:pStyle w:val="TDPL-BodyTxt"/>
        <w:numPr>
          <w:ilvl w:val="3"/>
          <w:numId w:val="182"/>
        </w:numPr>
        <w:jc w:val="both"/>
      </w:pPr>
      <w:r>
        <w:t>Samples are free of bubbles.</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lastRenderedPageBreak/>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 xml:space="preserve">Grossly </w:t>
      </w:r>
      <w:proofErr w:type="spellStart"/>
      <w:r>
        <w:t>haemolysed</w:t>
      </w:r>
      <w:proofErr w:type="spellEnd"/>
      <w:r>
        <w:t xml:space="preserve">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30EC1834" w:rsidR="00B61D66" w:rsidRDefault="00B61D66" w:rsidP="00B61D66">
      <w:pPr>
        <w:pStyle w:val="TDPL-BodyTxt"/>
      </w:pPr>
      <w:r>
        <w:t xml:space="preserve">SST - Yellow top Vacutainer </w:t>
      </w:r>
    </w:p>
    <w:p w14:paraId="61D338FE" w14:textId="7874FA96" w:rsidR="00B61D66" w:rsidRDefault="00B61D66" w:rsidP="00B61D66">
      <w:pPr>
        <w:pStyle w:val="TDPL-BodyTxt"/>
      </w:pPr>
      <w:r>
        <w:t xml:space="preserve">Clot activator - </w:t>
      </w:r>
      <w:proofErr w:type="gramStart"/>
      <w:r>
        <w:t>Red</w:t>
      </w:r>
      <w:proofErr w:type="gramEnd"/>
      <w:r>
        <w:t xml:space="preserve"> top Vacutainer</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7008C87E" w:rsidR="00CD3ECB" w:rsidRDefault="007674BE" w:rsidP="00904AF1">
      <w:pPr>
        <w:pStyle w:val="TDPL-BodyTxt"/>
      </w:pPr>
      <w:r w:rsidRPr="007674BE">
        <w:t>No specific preparation 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6B266731" w:rsidR="002A62D3" w:rsidRDefault="00EB32AF" w:rsidP="008A3298">
      <w:pPr>
        <w:pStyle w:val="TDPL-BodyTxt"/>
        <w:numPr>
          <w:ilvl w:val="0"/>
          <w:numId w:val="0"/>
        </w:numPr>
        <w:ind w:left="1134"/>
      </w:pPr>
      <w:r>
        <w:t>Beckman Coulter Dx</w:t>
      </w:r>
      <w:r w:rsidR="008C1C9E">
        <w:t>I 8</w:t>
      </w:r>
      <w:r>
        <w:t xml:space="preserve">00 </w:t>
      </w:r>
      <w:r w:rsidR="008C1C9E">
        <w:t>CLIA</w:t>
      </w:r>
      <w:r>
        <w:t xml:space="preserve"> Analyzer</w:t>
      </w:r>
    </w:p>
    <w:p w14:paraId="7972D940" w14:textId="77777777" w:rsidR="00EB32AF" w:rsidRDefault="008A3298" w:rsidP="008C1C9E">
      <w:pPr>
        <w:pStyle w:val="TDPL-BodyTxt"/>
        <w:keepNext/>
        <w:jc w:val="both"/>
        <w:rPr>
          <w:b/>
          <w:bCs/>
          <w:sz w:val="24"/>
          <w:szCs w:val="24"/>
        </w:rPr>
      </w:pPr>
      <w:r>
        <w:rPr>
          <w:b/>
          <w:bCs/>
          <w:sz w:val="24"/>
          <w:szCs w:val="24"/>
        </w:rPr>
        <w:t>Reagents</w:t>
      </w:r>
    </w:p>
    <w:tbl>
      <w:tblPr>
        <w:tblW w:w="8677"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1"/>
        <w:gridCol w:w="996"/>
        <w:gridCol w:w="6020"/>
      </w:tblGrid>
      <w:tr w:rsidR="00A76F66" w:rsidRPr="00FD14D8" w14:paraId="099AB31F" w14:textId="77777777" w:rsidTr="00FD14D8">
        <w:trPr>
          <w:trHeight w:val="470"/>
          <w:tblHeader/>
          <w:jc w:val="right"/>
        </w:trPr>
        <w:tc>
          <w:tcPr>
            <w:tcW w:w="1675" w:type="dxa"/>
            <w:tcBorders>
              <w:top w:val="single" w:sz="4" w:space="0" w:color="000000"/>
              <w:left w:val="single" w:sz="4" w:space="0" w:color="000000"/>
              <w:bottom w:val="single" w:sz="4" w:space="0" w:color="000000"/>
              <w:right w:val="single" w:sz="4" w:space="0" w:color="000000"/>
            </w:tcBorders>
            <w:vAlign w:val="center"/>
            <w:hideMark/>
          </w:tcPr>
          <w:p w14:paraId="0E9458B1" w14:textId="18DB7F9E" w:rsidR="00A76F66" w:rsidRPr="00FD14D8" w:rsidRDefault="00A76F66" w:rsidP="00A76F66">
            <w:pPr>
              <w:pStyle w:val="TableParagraph"/>
              <w:jc w:val="center"/>
              <w:rPr>
                <w:rFonts w:ascii="Palatino Linotype" w:hAnsi="Palatino Linotype"/>
                <w:b/>
                <w:bCs/>
                <w:sz w:val="21"/>
                <w:szCs w:val="21"/>
              </w:rPr>
            </w:pPr>
            <w:r w:rsidRPr="00FD14D8">
              <w:rPr>
                <w:rFonts w:ascii="Palatino Linotype" w:hAnsi="Palatino Linotype"/>
                <w:b/>
                <w:bCs/>
                <w:sz w:val="21"/>
                <w:szCs w:val="21"/>
              </w:rPr>
              <w:t>Reagent Pack</w:t>
            </w:r>
          </w:p>
        </w:tc>
        <w:tc>
          <w:tcPr>
            <w:tcW w:w="872" w:type="dxa"/>
            <w:tcBorders>
              <w:top w:val="single" w:sz="4" w:space="0" w:color="000000"/>
              <w:left w:val="single" w:sz="4" w:space="0" w:color="000000"/>
              <w:bottom w:val="single" w:sz="4" w:space="0" w:color="000000"/>
              <w:right w:val="single" w:sz="4" w:space="0" w:color="000000"/>
            </w:tcBorders>
            <w:vAlign w:val="center"/>
            <w:hideMark/>
          </w:tcPr>
          <w:p w14:paraId="6C1B3D63" w14:textId="37BB7DCE" w:rsidR="00A76F66" w:rsidRPr="00FD14D8" w:rsidRDefault="00A76F66" w:rsidP="00A76F66">
            <w:pPr>
              <w:pStyle w:val="TableParagraph"/>
              <w:jc w:val="center"/>
              <w:rPr>
                <w:rFonts w:ascii="Palatino Linotype" w:eastAsia="Arial" w:hAnsi="Palatino Linotype"/>
                <w:b/>
                <w:bCs/>
                <w:sz w:val="21"/>
                <w:szCs w:val="21"/>
              </w:rPr>
            </w:pPr>
            <w:r w:rsidRPr="00FD14D8">
              <w:rPr>
                <w:rFonts w:ascii="Palatino Linotype" w:hAnsi="Palatino Linotype"/>
                <w:b/>
                <w:bCs/>
                <w:sz w:val="21"/>
                <w:szCs w:val="21"/>
              </w:rPr>
              <w:t>Reagent</w:t>
            </w:r>
          </w:p>
        </w:tc>
        <w:tc>
          <w:tcPr>
            <w:tcW w:w="6130" w:type="dxa"/>
            <w:tcBorders>
              <w:top w:val="single" w:sz="4" w:space="0" w:color="000000"/>
              <w:left w:val="single" w:sz="4" w:space="0" w:color="000000"/>
              <w:bottom w:val="single" w:sz="4" w:space="0" w:color="000000"/>
              <w:right w:val="single" w:sz="4" w:space="0" w:color="000000"/>
            </w:tcBorders>
            <w:vAlign w:val="center"/>
            <w:hideMark/>
          </w:tcPr>
          <w:p w14:paraId="6C0EFCEB" w14:textId="77777777" w:rsidR="00A76F66" w:rsidRPr="00FD14D8" w:rsidRDefault="00A76F66" w:rsidP="00A76F66">
            <w:pPr>
              <w:pStyle w:val="TableParagraph"/>
              <w:jc w:val="center"/>
              <w:rPr>
                <w:rFonts w:ascii="Palatino Linotype" w:eastAsia="Arial" w:hAnsi="Palatino Linotype"/>
                <w:b/>
                <w:bCs/>
                <w:sz w:val="21"/>
                <w:szCs w:val="21"/>
              </w:rPr>
            </w:pPr>
            <w:r w:rsidRPr="00FD14D8">
              <w:rPr>
                <w:rFonts w:ascii="Palatino Linotype" w:hAnsi="Palatino Linotype"/>
                <w:b/>
                <w:bCs/>
                <w:sz w:val="21"/>
                <w:szCs w:val="21"/>
              </w:rPr>
              <w:t>Ingredients</w:t>
            </w:r>
          </w:p>
        </w:tc>
      </w:tr>
      <w:tr w:rsidR="00A76F66" w:rsidRPr="00FD14D8" w14:paraId="65112C3C" w14:textId="77777777" w:rsidTr="00FD14D8">
        <w:trPr>
          <w:trHeight w:val="489"/>
          <w:jc w:val="right"/>
        </w:trPr>
        <w:tc>
          <w:tcPr>
            <w:tcW w:w="1675" w:type="dxa"/>
            <w:tcBorders>
              <w:top w:val="single" w:sz="4" w:space="0" w:color="000000"/>
              <w:left w:val="single" w:sz="4" w:space="0" w:color="000000"/>
              <w:bottom w:val="single" w:sz="4" w:space="0" w:color="000000"/>
              <w:right w:val="single" w:sz="4" w:space="0" w:color="000000"/>
            </w:tcBorders>
            <w:vAlign w:val="center"/>
            <w:hideMark/>
          </w:tcPr>
          <w:p w14:paraId="0ED66AD5" w14:textId="77777777" w:rsidR="00A76F66" w:rsidRPr="00FD14D8" w:rsidRDefault="00A76F66" w:rsidP="00A76F66">
            <w:pPr>
              <w:pStyle w:val="TableParagraph"/>
              <w:jc w:val="center"/>
              <w:rPr>
                <w:rFonts w:ascii="Palatino Linotype" w:hAnsi="Palatino Linotype"/>
                <w:sz w:val="21"/>
                <w:szCs w:val="21"/>
              </w:rPr>
            </w:pPr>
            <w:r w:rsidRPr="00FD14D8">
              <w:rPr>
                <w:rFonts w:ascii="Palatino Linotype" w:hAnsi="Palatino Linotype"/>
                <w:sz w:val="21"/>
                <w:szCs w:val="21"/>
              </w:rPr>
              <w:t>50 tests/pack</w:t>
            </w:r>
          </w:p>
        </w:tc>
        <w:tc>
          <w:tcPr>
            <w:tcW w:w="872" w:type="dxa"/>
            <w:tcBorders>
              <w:top w:val="single" w:sz="4" w:space="0" w:color="000000"/>
              <w:left w:val="single" w:sz="4" w:space="0" w:color="000000"/>
              <w:bottom w:val="single" w:sz="4" w:space="0" w:color="000000"/>
              <w:right w:val="single" w:sz="4" w:space="0" w:color="000000"/>
            </w:tcBorders>
            <w:vAlign w:val="center"/>
            <w:hideMark/>
          </w:tcPr>
          <w:p w14:paraId="52CD1431" w14:textId="07116865" w:rsidR="00A76F66" w:rsidRPr="00FD14D8" w:rsidRDefault="00A76F66" w:rsidP="00A76F66">
            <w:pPr>
              <w:pStyle w:val="TableParagraph"/>
              <w:jc w:val="center"/>
              <w:rPr>
                <w:rFonts w:ascii="Palatino Linotype" w:hAnsi="Palatino Linotype"/>
                <w:sz w:val="21"/>
                <w:szCs w:val="21"/>
              </w:rPr>
            </w:pPr>
            <w:r w:rsidRPr="00FD14D8">
              <w:rPr>
                <w:rFonts w:ascii="Palatino Linotype" w:hAnsi="Palatino Linotype"/>
                <w:sz w:val="21"/>
                <w:szCs w:val="21"/>
              </w:rPr>
              <w:t>R1a</w:t>
            </w:r>
          </w:p>
        </w:tc>
        <w:tc>
          <w:tcPr>
            <w:tcW w:w="6130" w:type="dxa"/>
            <w:tcBorders>
              <w:top w:val="single" w:sz="4" w:space="0" w:color="000000"/>
              <w:left w:val="single" w:sz="4" w:space="0" w:color="000000"/>
              <w:bottom w:val="single" w:sz="4" w:space="0" w:color="000000"/>
              <w:right w:val="single" w:sz="4" w:space="0" w:color="000000"/>
            </w:tcBorders>
            <w:vAlign w:val="center"/>
            <w:hideMark/>
          </w:tcPr>
          <w:p w14:paraId="72B61121" w14:textId="1736DC4C" w:rsidR="00A76F66" w:rsidRPr="00FD14D8" w:rsidRDefault="00A76F66" w:rsidP="00A76F66">
            <w:pPr>
              <w:pStyle w:val="TableParagraph"/>
              <w:rPr>
                <w:rFonts w:ascii="Palatino Linotype" w:hAnsi="Palatino Linotype"/>
                <w:sz w:val="21"/>
                <w:szCs w:val="21"/>
              </w:rPr>
            </w:pPr>
            <w:r w:rsidRPr="00FD14D8">
              <w:rPr>
                <w:rFonts w:ascii="Palatino Linotype" w:hAnsi="Palatino Linotype"/>
                <w:sz w:val="21"/>
                <w:szCs w:val="21"/>
              </w:rPr>
              <w:t xml:space="preserve">Mouse monoclonal anti-T3 alkaline phosphatase (bovine) conjugate and </w:t>
            </w:r>
            <w:proofErr w:type="spellStart"/>
            <w:r w:rsidRPr="00FD14D8">
              <w:rPr>
                <w:rFonts w:ascii="Palatino Linotype" w:hAnsi="Palatino Linotype"/>
                <w:sz w:val="21"/>
                <w:szCs w:val="21"/>
              </w:rPr>
              <w:t>Dynabeads</w:t>
            </w:r>
            <w:proofErr w:type="spellEnd"/>
            <w:r w:rsidRPr="00FD14D8">
              <w:rPr>
                <w:rFonts w:ascii="Palatino Linotype" w:hAnsi="Palatino Linotype"/>
                <w:sz w:val="21"/>
                <w:szCs w:val="21"/>
              </w:rPr>
              <w:t>® paramagnetic particles coated with streptavidin in a TRIS buffer with protein (</w:t>
            </w:r>
            <w:proofErr w:type="spellStart"/>
            <w:r w:rsidRPr="00FD14D8">
              <w:rPr>
                <w:rFonts w:ascii="Palatino Linotype" w:hAnsi="Palatino Linotype"/>
                <w:sz w:val="21"/>
                <w:szCs w:val="21"/>
              </w:rPr>
              <w:t>aves</w:t>
            </w:r>
            <w:proofErr w:type="spellEnd"/>
            <w:r w:rsidRPr="00FD14D8">
              <w:rPr>
                <w:rFonts w:ascii="Palatino Linotype" w:hAnsi="Palatino Linotype"/>
                <w:sz w:val="21"/>
                <w:szCs w:val="21"/>
              </w:rPr>
              <w:t xml:space="preserve"> and murine), surfactant, &lt; 0.1% sodium azide, and 0.1% </w:t>
            </w:r>
            <w:proofErr w:type="spellStart"/>
            <w:r w:rsidRPr="00FD14D8">
              <w:rPr>
                <w:rFonts w:ascii="Palatino Linotype" w:hAnsi="Palatino Linotype"/>
                <w:sz w:val="21"/>
                <w:szCs w:val="21"/>
              </w:rPr>
              <w:t>ProClin</w:t>
            </w:r>
            <w:proofErr w:type="spellEnd"/>
            <w:r w:rsidRPr="00FD14D8">
              <w:rPr>
                <w:rFonts w:ascii="Palatino Linotype" w:hAnsi="Palatino Linotype"/>
                <w:sz w:val="21"/>
                <w:szCs w:val="21"/>
              </w:rPr>
              <w:t xml:space="preserve"> </w:t>
            </w:r>
            <w:r w:rsidRPr="00FD14D8">
              <w:rPr>
                <w:rFonts w:ascii="Palatino Linotype" w:hAnsi="Palatino Linotype"/>
                <w:sz w:val="21"/>
                <w:szCs w:val="21"/>
              </w:rPr>
              <w:lastRenderedPageBreak/>
              <w:t>300.</w:t>
            </w:r>
          </w:p>
        </w:tc>
      </w:tr>
      <w:tr w:rsidR="00A76F66" w:rsidRPr="00FD14D8" w14:paraId="456E35B2" w14:textId="77777777" w:rsidTr="00FD14D8">
        <w:trPr>
          <w:trHeight w:val="489"/>
          <w:jc w:val="right"/>
        </w:trPr>
        <w:tc>
          <w:tcPr>
            <w:tcW w:w="1675" w:type="dxa"/>
            <w:tcBorders>
              <w:top w:val="single" w:sz="4" w:space="0" w:color="000000"/>
              <w:left w:val="single" w:sz="4" w:space="0" w:color="000000"/>
              <w:bottom w:val="single" w:sz="4" w:space="0" w:color="000000"/>
              <w:right w:val="single" w:sz="4" w:space="0" w:color="000000"/>
            </w:tcBorders>
            <w:vAlign w:val="center"/>
            <w:hideMark/>
          </w:tcPr>
          <w:p w14:paraId="5EDAEC36" w14:textId="77777777" w:rsidR="00A76F66" w:rsidRPr="00FD14D8" w:rsidRDefault="00A76F66" w:rsidP="00A76F66">
            <w:pPr>
              <w:pStyle w:val="TableParagraph"/>
              <w:jc w:val="center"/>
              <w:rPr>
                <w:rFonts w:ascii="Palatino Linotype" w:hAnsi="Palatino Linotype"/>
                <w:sz w:val="21"/>
                <w:szCs w:val="21"/>
              </w:rPr>
            </w:pPr>
            <w:r w:rsidRPr="00FD14D8">
              <w:rPr>
                <w:rFonts w:ascii="Palatino Linotype" w:hAnsi="Palatino Linotype"/>
                <w:sz w:val="21"/>
                <w:szCs w:val="21"/>
              </w:rPr>
              <w:lastRenderedPageBreak/>
              <w:t>50 tests/pack</w:t>
            </w:r>
          </w:p>
        </w:tc>
        <w:tc>
          <w:tcPr>
            <w:tcW w:w="872" w:type="dxa"/>
            <w:tcBorders>
              <w:top w:val="single" w:sz="4" w:space="0" w:color="000000"/>
              <w:left w:val="single" w:sz="4" w:space="0" w:color="000000"/>
              <w:bottom w:val="single" w:sz="4" w:space="0" w:color="000000"/>
              <w:right w:val="single" w:sz="4" w:space="0" w:color="000000"/>
            </w:tcBorders>
            <w:vAlign w:val="center"/>
            <w:hideMark/>
          </w:tcPr>
          <w:p w14:paraId="0FA4BB79" w14:textId="41C3F714" w:rsidR="00A76F66" w:rsidRPr="00FD14D8" w:rsidRDefault="00A76F66" w:rsidP="00A76F66">
            <w:pPr>
              <w:pStyle w:val="TableParagraph"/>
              <w:jc w:val="center"/>
              <w:rPr>
                <w:rFonts w:ascii="Palatino Linotype" w:hAnsi="Palatino Linotype"/>
                <w:sz w:val="21"/>
                <w:szCs w:val="21"/>
              </w:rPr>
            </w:pPr>
            <w:r w:rsidRPr="00FD14D8">
              <w:rPr>
                <w:rFonts w:ascii="Palatino Linotype" w:hAnsi="Palatino Linotype"/>
                <w:sz w:val="21"/>
                <w:szCs w:val="21"/>
              </w:rPr>
              <w:t>R1b</w:t>
            </w:r>
          </w:p>
        </w:tc>
        <w:tc>
          <w:tcPr>
            <w:tcW w:w="6130" w:type="dxa"/>
            <w:tcBorders>
              <w:top w:val="single" w:sz="4" w:space="0" w:color="000000"/>
              <w:left w:val="single" w:sz="4" w:space="0" w:color="000000"/>
              <w:bottom w:val="single" w:sz="4" w:space="0" w:color="000000"/>
              <w:right w:val="single" w:sz="4" w:space="0" w:color="000000"/>
            </w:tcBorders>
            <w:vAlign w:val="center"/>
            <w:hideMark/>
          </w:tcPr>
          <w:p w14:paraId="72EA784A" w14:textId="10BB3E0D" w:rsidR="00A76F66" w:rsidRPr="00FD14D8" w:rsidRDefault="00A76F66" w:rsidP="00FD14D8">
            <w:pPr>
              <w:pStyle w:val="TableParagraph"/>
              <w:rPr>
                <w:rFonts w:ascii="Palatino Linotype" w:hAnsi="Palatino Linotype"/>
                <w:sz w:val="21"/>
                <w:szCs w:val="21"/>
              </w:rPr>
            </w:pPr>
            <w:r w:rsidRPr="00FD14D8">
              <w:rPr>
                <w:rFonts w:ascii="Palatino Linotype" w:hAnsi="Palatino Linotype"/>
                <w:sz w:val="21"/>
                <w:szCs w:val="21"/>
              </w:rPr>
              <w:t xml:space="preserve">T3 analogue coupled to biotin in a TRIS buffer with </w:t>
            </w:r>
            <w:r w:rsidR="00FD14D8" w:rsidRPr="00FD14D8">
              <w:rPr>
                <w:rFonts w:ascii="Palatino Linotype" w:hAnsi="Palatino Linotype"/>
                <w:sz w:val="21"/>
                <w:szCs w:val="21"/>
              </w:rPr>
              <w:t>protein</w:t>
            </w:r>
            <w:r w:rsidRPr="00FD14D8">
              <w:rPr>
                <w:rFonts w:ascii="Palatino Linotype" w:hAnsi="Palatino Linotype"/>
                <w:sz w:val="21"/>
                <w:szCs w:val="21"/>
              </w:rPr>
              <w:t xml:space="preserve"> (</w:t>
            </w:r>
            <w:proofErr w:type="spellStart"/>
            <w:r w:rsidRPr="00FD14D8">
              <w:rPr>
                <w:rFonts w:ascii="Palatino Linotype" w:hAnsi="Palatino Linotype"/>
                <w:sz w:val="21"/>
                <w:szCs w:val="21"/>
              </w:rPr>
              <w:t>aves</w:t>
            </w:r>
            <w:proofErr w:type="spellEnd"/>
            <w:r w:rsidRPr="00FD14D8">
              <w:rPr>
                <w:rFonts w:ascii="Palatino Linotype" w:hAnsi="Palatino Linotype"/>
                <w:sz w:val="21"/>
                <w:szCs w:val="21"/>
              </w:rPr>
              <w:t>),</w:t>
            </w:r>
            <w:r w:rsidR="00FD14D8" w:rsidRPr="00FD14D8">
              <w:rPr>
                <w:rFonts w:ascii="Palatino Linotype" w:hAnsi="Palatino Linotype"/>
                <w:sz w:val="21"/>
                <w:szCs w:val="21"/>
              </w:rPr>
              <w:t xml:space="preserve"> </w:t>
            </w:r>
            <w:r w:rsidRPr="00FD14D8">
              <w:rPr>
                <w:rFonts w:ascii="Palatino Linotype" w:hAnsi="Palatino Linotype"/>
                <w:sz w:val="21"/>
                <w:szCs w:val="21"/>
              </w:rPr>
              <w:t xml:space="preserve">surfactant, &lt; 0.1% sodium azide, and 0.1% </w:t>
            </w:r>
            <w:proofErr w:type="spellStart"/>
            <w:r w:rsidRPr="00FD14D8">
              <w:rPr>
                <w:rFonts w:ascii="Palatino Linotype" w:hAnsi="Palatino Linotype"/>
                <w:sz w:val="21"/>
                <w:szCs w:val="21"/>
              </w:rPr>
              <w:t>ProClin</w:t>
            </w:r>
            <w:proofErr w:type="spellEnd"/>
            <w:r w:rsidRPr="00FD14D8">
              <w:rPr>
                <w:rFonts w:ascii="Palatino Linotype" w:hAnsi="Palatino Linotype"/>
                <w:sz w:val="21"/>
                <w:szCs w:val="21"/>
              </w:rPr>
              <w:t xml:space="preserve"> 300.</w:t>
            </w:r>
          </w:p>
        </w:tc>
      </w:tr>
      <w:tr w:rsidR="00A76F66" w:rsidRPr="00FD14D8" w14:paraId="4B6C5C83" w14:textId="77777777" w:rsidTr="00FD14D8">
        <w:trPr>
          <w:trHeight w:val="489"/>
          <w:jc w:val="right"/>
        </w:trPr>
        <w:tc>
          <w:tcPr>
            <w:tcW w:w="1675" w:type="dxa"/>
            <w:tcBorders>
              <w:top w:val="single" w:sz="4" w:space="0" w:color="000000"/>
              <w:left w:val="single" w:sz="4" w:space="0" w:color="000000"/>
              <w:bottom w:val="single" w:sz="4" w:space="0" w:color="000000"/>
              <w:right w:val="single" w:sz="4" w:space="0" w:color="000000"/>
            </w:tcBorders>
            <w:vAlign w:val="center"/>
            <w:hideMark/>
          </w:tcPr>
          <w:p w14:paraId="300ECF72" w14:textId="77777777" w:rsidR="00A76F66" w:rsidRPr="00FD14D8" w:rsidRDefault="00A76F66" w:rsidP="00A76F66">
            <w:pPr>
              <w:pStyle w:val="TableParagraph"/>
              <w:jc w:val="center"/>
              <w:rPr>
                <w:rFonts w:ascii="Palatino Linotype" w:hAnsi="Palatino Linotype"/>
                <w:sz w:val="21"/>
                <w:szCs w:val="21"/>
              </w:rPr>
            </w:pPr>
            <w:r w:rsidRPr="00FD14D8">
              <w:rPr>
                <w:rFonts w:ascii="Palatino Linotype" w:hAnsi="Palatino Linotype"/>
                <w:sz w:val="21"/>
                <w:szCs w:val="21"/>
              </w:rPr>
              <w:t>50 tests/pack</w:t>
            </w:r>
          </w:p>
        </w:tc>
        <w:tc>
          <w:tcPr>
            <w:tcW w:w="872" w:type="dxa"/>
            <w:tcBorders>
              <w:top w:val="single" w:sz="4" w:space="0" w:color="000000"/>
              <w:left w:val="single" w:sz="4" w:space="0" w:color="000000"/>
              <w:bottom w:val="single" w:sz="4" w:space="0" w:color="000000"/>
              <w:right w:val="single" w:sz="4" w:space="0" w:color="000000"/>
            </w:tcBorders>
            <w:vAlign w:val="center"/>
            <w:hideMark/>
          </w:tcPr>
          <w:p w14:paraId="433923D4" w14:textId="15EA9FA6" w:rsidR="00A76F66" w:rsidRPr="00FD14D8" w:rsidRDefault="00A76F66" w:rsidP="00A76F66">
            <w:pPr>
              <w:pStyle w:val="TableParagraph"/>
              <w:jc w:val="center"/>
              <w:rPr>
                <w:rFonts w:ascii="Palatino Linotype" w:hAnsi="Palatino Linotype"/>
                <w:sz w:val="21"/>
                <w:szCs w:val="21"/>
              </w:rPr>
            </w:pPr>
            <w:r w:rsidRPr="00FD14D8">
              <w:rPr>
                <w:rFonts w:ascii="Palatino Linotype" w:hAnsi="Palatino Linotype"/>
                <w:sz w:val="21"/>
                <w:szCs w:val="21"/>
              </w:rPr>
              <w:t>R1c</w:t>
            </w:r>
          </w:p>
        </w:tc>
        <w:tc>
          <w:tcPr>
            <w:tcW w:w="6130" w:type="dxa"/>
            <w:tcBorders>
              <w:top w:val="single" w:sz="4" w:space="0" w:color="000000"/>
              <w:left w:val="single" w:sz="4" w:space="0" w:color="000000"/>
              <w:bottom w:val="single" w:sz="4" w:space="0" w:color="000000"/>
              <w:right w:val="single" w:sz="4" w:space="0" w:color="000000"/>
            </w:tcBorders>
            <w:vAlign w:val="center"/>
            <w:hideMark/>
          </w:tcPr>
          <w:p w14:paraId="2B401E9D" w14:textId="00C7228B" w:rsidR="00A76F66" w:rsidRPr="00FD14D8" w:rsidRDefault="00A76F66" w:rsidP="00FD14D8">
            <w:pPr>
              <w:pStyle w:val="TableParagraph"/>
              <w:rPr>
                <w:rFonts w:ascii="Palatino Linotype" w:hAnsi="Palatino Linotype"/>
                <w:sz w:val="21"/>
                <w:szCs w:val="21"/>
              </w:rPr>
            </w:pPr>
            <w:r w:rsidRPr="00FD14D8">
              <w:rPr>
                <w:rFonts w:ascii="Palatino Linotype" w:hAnsi="Palatino Linotype"/>
                <w:sz w:val="21"/>
                <w:szCs w:val="21"/>
              </w:rPr>
              <w:t>0.4N Sodium hydroxide (NaOH) solution with</w:t>
            </w:r>
            <w:r w:rsidR="00FD14D8" w:rsidRPr="00FD14D8">
              <w:rPr>
                <w:rFonts w:ascii="Palatino Linotype" w:hAnsi="Palatino Linotype"/>
                <w:sz w:val="21"/>
                <w:szCs w:val="21"/>
              </w:rPr>
              <w:t xml:space="preserve"> </w:t>
            </w:r>
            <w:r w:rsidRPr="00FD14D8">
              <w:rPr>
                <w:rFonts w:ascii="Palatino Linotype" w:hAnsi="Palatino Linotype"/>
                <w:sz w:val="21"/>
                <w:szCs w:val="21"/>
              </w:rPr>
              <w:t>8-Anilino-1-Napthalenesulfonic Acid (ANS).</w:t>
            </w:r>
          </w:p>
        </w:tc>
      </w:tr>
    </w:tbl>
    <w:p w14:paraId="37BEB1E2" w14:textId="3B7C84ED" w:rsidR="008C1C9E" w:rsidRPr="008C1C9E" w:rsidRDefault="008C1C9E" w:rsidP="00A76F66">
      <w:pPr>
        <w:pStyle w:val="TDPL-BodyTxt"/>
        <w:keepNext/>
        <w:numPr>
          <w:ilvl w:val="0"/>
          <w:numId w:val="0"/>
        </w:numPr>
        <w:ind w:left="2268" w:hanging="1134"/>
        <w:jc w:val="both"/>
        <w:rPr>
          <w:sz w:val="24"/>
          <w:szCs w:val="24"/>
        </w:rPr>
      </w:pPr>
    </w:p>
    <w:p w14:paraId="1F3858B9" w14:textId="3310F058" w:rsidR="00EB312C" w:rsidRDefault="00EB312C" w:rsidP="008C1C9E">
      <w:pPr>
        <w:pStyle w:val="TDPL-BodyTxt"/>
        <w:keepNext/>
        <w:rPr>
          <w:b/>
          <w:bCs/>
        </w:rPr>
      </w:pPr>
      <w:r w:rsidRPr="008C1C9E">
        <w:rPr>
          <w:b/>
          <w:bCs/>
          <w:sz w:val="24"/>
          <w:szCs w:val="24"/>
        </w:rPr>
        <w:t>Reagent</w:t>
      </w:r>
      <w:r w:rsidRPr="00EB312C">
        <w:rPr>
          <w:b/>
          <w:bCs/>
        </w:rPr>
        <w:t xml:space="preserve"> Storage Condition Stability</w:t>
      </w:r>
    </w:p>
    <w:p w14:paraId="6D31F22B" w14:textId="59A0775A" w:rsidR="00EB312C" w:rsidRPr="00EB312C" w:rsidRDefault="00EB312C" w:rsidP="008C1C9E">
      <w:pPr>
        <w:pStyle w:val="TDPL-BodyTxt"/>
        <w:keepNext/>
        <w:numPr>
          <w:ilvl w:val="5"/>
          <w:numId w:val="182"/>
        </w:numPr>
        <w:ind w:left="1418" w:hanging="284"/>
        <w:jc w:val="both"/>
      </w:pPr>
      <w:r w:rsidRPr="00EB312C">
        <w:t>Reagents are stable, unopened, up to the stated expiry date when stored at 2</w:t>
      </w:r>
      <w:r w:rsidR="00F74BED">
        <w:t>-</w:t>
      </w:r>
      <w:r w:rsidR="00A76F66">
        <w:t>10</w:t>
      </w:r>
      <w:r w:rsidRPr="00EB312C">
        <w:t>°C.</w:t>
      </w:r>
    </w:p>
    <w:p w14:paraId="7B0ED063" w14:textId="6C617B43" w:rsidR="00EB312C" w:rsidRPr="00A76F66" w:rsidRDefault="00EB312C" w:rsidP="008C1C9E">
      <w:pPr>
        <w:pStyle w:val="TDPL-BodyTxt"/>
        <w:keepNext/>
        <w:numPr>
          <w:ilvl w:val="5"/>
          <w:numId w:val="182"/>
        </w:numPr>
        <w:ind w:left="1418" w:hanging="284"/>
        <w:jc w:val="both"/>
      </w:pPr>
      <w:r w:rsidRPr="00A76F66">
        <w:t xml:space="preserve">Once open, reagents stored on board the instrument are stable for </w:t>
      </w:r>
      <w:r w:rsidR="001B5FEF" w:rsidRPr="00A76F66">
        <w:t>28</w:t>
      </w:r>
      <w:r w:rsidRPr="00A76F66">
        <w:t xml:space="preserve"> days.</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765BA6F7" w14:textId="3D153035" w:rsidR="00FD14D8" w:rsidRDefault="00FD14D8" w:rsidP="00FD14D8">
      <w:pPr>
        <w:pStyle w:val="TDPL-BodyTxt"/>
        <w:jc w:val="both"/>
      </w:pPr>
      <w:r>
        <w:t>Use this reagent for in vitro diagnostics use only.</w:t>
      </w:r>
    </w:p>
    <w:p w14:paraId="3521523C" w14:textId="70A7E6D6" w:rsidR="00FD14D8" w:rsidRDefault="00FD14D8" w:rsidP="00FD14D8">
      <w:pPr>
        <w:pStyle w:val="TDPL-BodyTxt"/>
        <w:jc w:val="both"/>
      </w:pPr>
      <w:r>
        <w:t>Do not pipette by mouth. Exercise the normal precautions required for handling laboratory reagents.</w:t>
      </w:r>
    </w:p>
    <w:p w14:paraId="5A5C8F0D" w14:textId="2EA94DCD" w:rsidR="00FD14D8" w:rsidRDefault="00FD14D8" w:rsidP="00FD14D8">
      <w:pPr>
        <w:pStyle w:val="TDPL-BodyTxt"/>
        <w:jc w:val="both"/>
      </w:pPr>
      <w:r>
        <w:t xml:space="preserve">Sodium azide can react with copper and lead plumbing to form explosive metal </w:t>
      </w:r>
      <w:proofErr w:type="spellStart"/>
      <w:r>
        <w:t>azides</w:t>
      </w:r>
      <w:proofErr w:type="spellEnd"/>
      <w:r>
        <w:t>.</w:t>
      </w:r>
    </w:p>
    <w:p w14:paraId="1F4B37F9" w14:textId="41A9D25B" w:rsidR="00FD14D8" w:rsidRDefault="00FD14D8" w:rsidP="00B61BF2">
      <w:pPr>
        <w:pStyle w:val="TDPL-BodyTxt"/>
        <w:jc w:val="both"/>
      </w:pPr>
      <w:r>
        <w:t xml:space="preserve">On disposal, flush reagents with a large volume of water to prevent the buildup of </w:t>
      </w:r>
      <w:proofErr w:type="spellStart"/>
      <w:r>
        <w:t>azides</w:t>
      </w:r>
      <w:proofErr w:type="spellEnd"/>
      <w:r>
        <w:t xml:space="preserve">, if disposal into a drain </w:t>
      </w:r>
      <w:proofErr w:type="gramStart"/>
      <w:r>
        <w:t>is in compliance with</w:t>
      </w:r>
      <w:proofErr w:type="gramEnd"/>
      <w:r>
        <w:t xml:space="preserve"> federal, state, and local requirements. </w:t>
      </w:r>
    </w:p>
    <w:p w14:paraId="23AF0980" w14:textId="19357921" w:rsidR="00FD14D8" w:rsidRDefault="00FD14D8" w:rsidP="00FD14D8">
      <w:pPr>
        <w:pStyle w:val="TDPL-BodyTxt"/>
        <w:jc w:val="both"/>
      </w:pPr>
      <w:r>
        <w:t xml:space="preserve">While disposing the reagent, flush with large </w:t>
      </w:r>
      <w:proofErr w:type="gramStart"/>
      <w:r>
        <w:t>amount</w:t>
      </w:r>
      <w:proofErr w:type="gramEnd"/>
      <w:r>
        <w:t xml:space="preserve"> of water to prevent azide build up as azide reacts with lead and copper plumbing, to form potentially explosive </w:t>
      </w:r>
      <w:proofErr w:type="spellStart"/>
      <w:r>
        <w:t>azides</w:t>
      </w:r>
      <w:proofErr w:type="spellEnd"/>
      <w:r>
        <w:t>.</w:t>
      </w:r>
    </w:p>
    <w:p w14:paraId="0D0C3644" w14:textId="7F5C8E4D" w:rsidR="00FD14D8" w:rsidRDefault="00FD14D8" w:rsidP="00FD14D8">
      <w:pPr>
        <w:pStyle w:val="TDPL-BodyTxt"/>
        <w:jc w:val="both"/>
      </w:pPr>
      <w:r>
        <w:t>Exposed metal surfaces should be cleaned with 10% Sodium hydroxide.</w:t>
      </w:r>
    </w:p>
    <w:p w14:paraId="288A7C1D" w14:textId="1CCC0FEB" w:rsidR="00FD14D8" w:rsidRDefault="00FD14D8" w:rsidP="00FD14D8">
      <w:pPr>
        <w:pStyle w:val="TDPL-BodyTxt"/>
        <w:jc w:val="both"/>
      </w:pPr>
      <w:r>
        <w:t>The reagents must be used only for the purpose intended by suitably qualified laboratory personnel, under appropriate laboratory conditions.</w:t>
      </w:r>
    </w:p>
    <w:p w14:paraId="63C81ADB" w14:textId="6DB837D4" w:rsidR="00FD14D8" w:rsidRDefault="00FD14D8" w:rsidP="00FD14D8">
      <w:pPr>
        <w:pStyle w:val="TDPL-BodyTxt"/>
        <w:jc w:val="both"/>
      </w:pPr>
      <w:r>
        <w:t>Used cuvettes contain human body fluids, and should therefore, be handled with appropriate care to avoid skin contact.</w:t>
      </w:r>
    </w:p>
    <w:p w14:paraId="207F7F53" w14:textId="4A8AE77E" w:rsidR="003E668D" w:rsidRDefault="00FD14D8" w:rsidP="00FD14D8">
      <w:pPr>
        <w:pStyle w:val="TDPL-BodyTxt"/>
        <w:jc w:val="both"/>
      </w:pPr>
      <w:r>
        <w:t>Reagent packs: Sealed cartridges are stable until the Expiry date</w:t>
      </w:r>
      <w:r w:rsidR="003E668D">
        <w:t>.</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lastRenderedPageBreak/>
        <w:t>Calibration Procedure</w:t>
      </w:r>
      <w:bookmarkEnd w:id="26"/>
    </w:p>
    <w:p w14:paraId="155D6549" w14:textId="77777777" w:rsidR="00712FBE" w:rsidRPr="00712FBE" w:rsidRDefault="00712FBE" w:rsidP="00AC209C">
      <w:pPr>
        <w:pStyle w:val="TDPL-BodyTxt"/>
        <w:jc w:val="both"/>
        <w:rPr>
          <w:b/>
          <w:bCs/>
          <w:szCs w:val="28"/>
        </w:rPr>
      </w:pPr>
      <w:r w:rsidRPr="00712FBE">
        <w:rPr>
          <w:b/>
          <w:bCs/>
        </w:rPr>
        <w:t>Calibrator Required:</w:t>
      </w:r>
    </w:p>
    <w:p w14:paraId="0798BF4D" w14:textId="1DC02820" w:rsidR="00AC209C" w:rsidRPr="00AC209C" w:rsidRDefault="001B5FEF" w:rsidP="004D1A61">
      <w:pPr>
        <w:pStyle w:val="TDPL-BodyTxt"/>
        <w:numPr>
          <w:ilvl w:val="3"/>
          <w:numId w:val="182"/>
        </w:numPr>
        <w:jc w:val="both"/>
        <w:rPr>
          <w:szCs w:val="28"/>
        </w:rPr>
      </w:pPr>
      <w:r w:rsidRPr="001B5FEF">
        <w:t>Refer to the appropriate system manuals and/or Help system for information on calibration theory, configuring calibrators, calibrator test request entry, and reviewing calibration data</w:t>
      </w:r>
      <w:r w:rsidR="00AC209C">
        <w:t>.</w:t>
      </w:r>
    </w:p>
    <w:p w14:paraId="0598F5F6" w14:textId="3448A364" w:rsidR="00AC209C" w:rsidRDefault="00AC209C" w:rsidP="00AC209C">
      <w:pPr>
        <w:pStyle w:val="TDPL-BodyTxt"/>
        <w:jc w:val="both"/>
        <w:rPr>
          <w:szCs w:val="28"/>
        </w:rPr>
      </w:pPr>
      <w:r w:rsidRPr="004F7344">
        <w:rPr>
          <w:b/>
          <w:bCs/>
          <w:szCs w:val="28"/>
        </w:rPr>
        <w:t xml:space="preserve">Calibration </w:t>
      </w:r>
      <w:r w:rsidR="004F7344">
        <w:rPr>
          <w:b/>
          <w:bCs/>
          <w:szCs w:val="28"/>
        </w:rPr>
        <w:t>S</w:t>
      </w:r>
      <w:r w:rsidR="00712FBE" w:rsidRPr="004F7344">
        <w:rPr>
          <w:b/>
          <w:bCs/>
          <w:szCs w:val="28"/>
        </w:rPr>
        <w:t>chedule</w:t>
      </w:r>
      <w:r>
        <w:rPr>
          <w:szCs w:val="28"/>
        </w:rPr>
        <w:t>:</w:t>
      </w:r>
    </w:p>
    <w:p w14:paraId="5639A5E1" w14:textId="554469AB" w:rsidR="00A44FA6" w:rsidRDefault="00A44FA6" w:rsidP="00A44FA6">
      <w:pPr>
        <w:pStyle w:val="TDPL-BodyTxt"/>
        <w:numPr>
          <w:ilvl w:val="3"/>
          <w:numId w:val="182"/>
        </w:numPr>
        <w:jc w:val="both"/>
        <w:rPr>
          <w:szCs w:val="28"/>
        </w:rPr>
      </w:pPr>
      <w:r w:rsidRPr="00A44FA6">
        <w:rPr>
          <w:szCs w:val="28"/>
        </w:rPr>
        <w:t>An active calibration curve is required for all tests</w:t>
      </w:r>
    </w:p>
    <w:p w14:paraId="385C7748" w14:textId="695E12A7" w:rsidR="001B5FEF" w:rsidRPr="004F7344" w:rsidRDefault="00904AF1" w:rsidP="00A44FA6">
      <w:pPr>
        <w:pStyle w:val="TDPL-BodyTxt"/>
        <w:numPr>
          <w:ilvl w:val="3"/>
          <w:numId w:val="182"/>
        </w:numPr>
        <w:jc w:val="both"/>
        <w:rPr>
          <w:szCs w:val="28"/>
        </w:rPr>
      </w:pPr>
      <w:r w:rsidRPr="00904AF1">
        <w:rPr>
          <w:szCs w:val="28"/>
        </w:rPr>
        <w:t xml:space="preserve">Recalibrate the assay every </w:t>
      </w:r>
      <w:r w:rsidR="004F7344">
        <w:rPr>
          <w:b/>
          <w:bCs/>
          <w:szCs w:val="28"/>
        </w:rPr>
        <w:t>14</w:t>
      </w:r>
      <w:r w:rsidR="001B5FEF">
        <w:rPr>
          <w:b/>
          <w:bCs/>
          <w:szCs w:val="28"/>
        </w:rPr>
        <w:t xml:space="preserve"> days.</w:t>
      </w:r>
    </w:p>
    <w:p w14:paraId="60CB8A93" w14:textId="12BB1EAA" w:rsidR="004F7344" w:rsidRPr="004F7344" w:rsidRDefault="004F7344" w:rsidP="004F7344">
      <w:pPr>
        <w:pStyle w:val="TDPL-BodyTxt"/>
        <w:numPr>
          <w:ilvl w:val="3"/>
          <w:numId w:val="182"/>
        </w:numPr>
        <w:jc w:val="both"/>
        <w:rPr>
          <w:szCs w:val="28"/>
        </w:rPr>
      </w:pPr>
      <w:r w:rsidRPr="004F7344">
        <w:rPr>
          <w:szCs w:val="28"/>
        </w:rPr>
        <w:t>Additionally, the Beckman Coulter T3 assay requires a two-point calibration</w:t>
      </w:r>
      <w:r>
        <w:rPr>
          <w:szCs w:val="28"/>
        </w:rPr>
        <w:t xml:space="preserve"> when</w:t>
      </w:r>
      <w:r w:rsidRPr="004F7344">
        <w:rPr>
          <w:szCs w:val="28"/>
        </w:rPr>
        <w:t>:</w:t>
      </w:r>
    </w:p>
    <w:p w14:paraId="7B901945" w14:textId="2F941329" w:rsidR="004F7344" w:rsidRPr="004F7344" w:rsidRDefault="004F7344" w:rsidP="004F7344">
      <w:pPr>
        <w:pStyle w:val="TDPL-BodyTxt"/>
        <w:numPr>
          <w:ilvl w:val="0"/>
          <w:numId w:val="298"/>
        </w:numPr>
        <w:ind w:left="1843" w:hanging="283"/>
        <w:jc w:val="both"/>
        <w:rPr>
          <w:szCs w:val="28"/>
        </w:rPr>
      </w:pPr>
      <w:r w:rsidRPr="004F7344">
        <w:rPr>
          <w:szCs w:val="28"/>
        </w:rPr>
        <w:t>changing lot numbers of primary reagent packs</w:t>
      </w:r>
    </w:p>
    <w:p w14:paraId="6226642D" w14:textId="5EAFD699" w:rsidR="004F7344" w:rsidRPr="004F7344" w:rsidRDefault="004F7344" w:rsidP="004F7344">
      <w:pPr>
        <w:pStyle w:val="TDPL-BodyTxt"/>
        <w:numPr>
          <w:ilvl w:val="0"/>
          <w:numId w:val="298"/>
        </w:numPr>
        <w:ind w:left="1843" w:hanging="283"/>
        <w:jc w:val="both"/>
        <w:rPr>
          <w:szCs w:val="28"/>
        </w:rPr>
      </w:pPr>
      <w:r w:rsidRPr="004F7344">
        <w:rPr>
          <w:szCs w:val="28"/>
        </w:rPr>
        <w:t>replacing system components</w:t>
      </w:r>
    </w:p>
    <w:p w14:paraId="0BD6B01F" w14:textId="1AC88918" w:rsidR="004F7344" w:rsidRPr="004F7344" w:rsidRDefault="004F7344" w:rsidP="004F7344">
      <w:pPr>
        <w:pStyle w:val="TDPL-BodyTxt"/>
        <w:numPr>
          <w:ilvl w:val="0"/>
          <w:numId w:val="298"/>
        </w:numPr>
        <w:ind w:left="1843" w:hanging="283"/>
        <w:jc w:val="both"/>
        <w:rPr>
          <w:szCs w:val="28"/>
        </w:rPr>
      </w:pPr>
      <w:r w:rsidRPr="004F7344">
        <w:rPr>
          <w:szCs w:val="28"/>
        </w:rPr>
        <w:t>quality control results are repeatedly out of range</w:t>
      </w:r>
    </w:p>
    <w:p w14:paraId="5D08C22F" w14:textId="3187E99B" w:rsidR="004F7344" w:rsidRDefault="004F7344" w:rsidP="004F7344">
      <w:pPr>
        <w:pStyle w:val="TDPL-BodyTxt"/>
        <w:jc w:val="both"/>
        <w:rPr>
          <w:szCs w:val="28"/>
        </w:rPr>
      </w:pPr>
      <w:r w:rsidRPr="004F7344">
        <w:rPr>
          <w:b/>
          <w:bCs/>
          <w:szCs w:val="28"/>
        </w:rPr>
        <w:t>Storage and Stability of Calibrators</w:t>
      </w:r>
      <w:r>
        <w:rPr>
          <w:szCs w:val="28"/>
        </w:rPr>
        <w:t>:</w:t>
      </w:r>
    </w:p>
    <w:p w14:paraId="647ED15D" w14:textId="2AA5ACDE" w:rsidR="004F7344" w:rsidRDefault="004F7344" w:rsidP="004F7344">
      <w:pPr>
        <w:pStyle w:val="TDPL-BodyTxt"/>
        <w:numPr>
          <w:ilvl w:val="3"/>
          <w:numId w:val="182"/>
        </w:numPr>
        <w:jc w:val="both"/>
        <w:rPr>
          <w:szCs w:val="28"/>
        </w:rPr>
      </w:pPr>
      <w:r w:rsidRPr="004F7344">
        <w:rPr>
          <w:szCs w:val="28"/>
        </w:rPr>
        <w:t>Un-reconstituted Calibrator is stable up to the expiry date shown on the side of each individual bottle</w:t>
      </w:r>
      <w:r>
        <w:rPr>
          <w:szCs w:val="28"/>
        </w:rPr>
        <w:t>.</w:t>
      </w:r>
    </w:p>
    <w:p w14:paraId="71E63048" w14:textId="314C4D78" w:rsidR="004F7344" w:rsidRDefault="004F7344" w:rsidP="004F7344">
      <w:pPr>
        <w:pStyle w:val="TDPL-BodyTxt"/>
        <w:numPr>
          <w:ilvl w:val="3"/>
          <w:numId w:val="182"/>
        </w:numPr>
        <w:jc w:val="both"/>
        <w:rPr>
          <w:szCs w:val="28"/>
        </w:rPr>
      </w:pPr>
      <w:r w:rsidRPr="004F7344">
        <w:rPr>
          <w:szCs w:val="28"/>
        </w:rPr>
        <w:t xml:space="preserve">Once reconstituted, the components of the Calibration Sera are stable for 8 hours at +25°C, </w:t>
      </w:r>
      <w:r>
        <w:rPr>
          <w:szCs w:val="28"/>
        </w:rPr>
        <w:t xml:space="preserve">for </w:t>
      </w:r>
      <w:r w:rsidRPr="004F7344">
        <w:rPr>
          <w:szCs w:val="28"/>
        </w:rPr>
        <w:t xml:space="preserve">7 days at +4°C and </w:t>
      </w:r>
      <w:r>
        <w:rPr>
          <w:szCs w:val="28"/>
        </w:rPr>
        <w:t xml:space="preserve">for </w:t>
      </w:r>
      <w:r w:rsidRPr="004F7344">
        <w:rPr>
          <w:szCs w:val="28"/>
        </w:rPr>
        <w:t xml:space="preserve">1 month at -20°C </w:t>
      </w:r>
      <w:r>
        <w:rPr>
          <w:szCs w:val="28"/>
        </w:rPr>
        <w:t>(</w:t>
      </w:r>
      <w:r w:rsidRPr="004F7344">
        <w:rPr>
          <w:szCs w:val="28"/>
        </w:rPr>
        <w:t>frozen</w:t>
      </w:r>
      <w:r>
        <w:rPr>
          <w:szCs w:val="28"/>
        </w:rPr>
        <w:t>).</w:t>
      </w:r>
    </w:p>
    <w:p w14:paraId="02DBEA97" w14:textId="76F5AAC8" w:rsidR="004F7344" w:rsidRDefault="004F7344" w:rsidP="004F7344">
      <w:pPr>
        <w:pStyle w:val="TDPL-BodyTxt"/>
        <w:numPr>
          <w:ilvl w:val="3"/>
          <w:numId w:val="182"/>
        </w:numPr>
        <w:jc w:val="both"/>
        <w:rPr>
          <w:szCs w:val="28"/>
        </w:rPr>
      </w:pPr>
      <w:r>
        <w:rPr>
          <w:szCs w:val="28"/>
        </w:rPr>
        <w:t xml:space="preserve">NOTE: </w:t>
      </w:r>
      <w:r w:rsidRPr="004F7344">
        <w:rPr>
          <w:szCs w:val="28"/>
        </w:rPr>
        <w:t>Aliquots are usually stored at -20°C</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t xml:space="preserve">Test </w:t>
      </w:r>
      <w:r w:rsidR="00592801" w:rsidRPr="00D06879">
        <w:rPr>
          <w:szCs w:val="28"/>
        </w:rPr>
        <w:t>Procedure</w:t>
      </w:r>
      <w:bookmarkEnd w:id="27"/>
    </w:p>
    <w:p w14:paraId="6E86825D" w14:textId="77777777" w:rsidR="004F7344" w:rsidRDefault="004F7344" w:rsidP="004F7344">
      <w:pPr>
        <w:pStyle w:val="TDPL-BodyTxt"/>
        <w:numPr>
          <w:ilvl w:val="0"/>
          <w:numId w:val="0"/>
        </w:numPr>
        <w:ind w:left="1134"/>
        <w:jc w:val="both"/>
      </w:pPr>
      <w:r>
        <w:t>CAUTION: Do not load more than one size of sample container in each rack. The rack indicator must be positioned at the correct setting for the size of sample container.</w:t>
      </w:r>
    </w:p>
    <w:p w14:paraId="02C751CE" w14:textId="0FD0FB23" w:rsidR="004F7344" w:rsidRDefault="004F7344" w:rsidP="004F7344">
      <w:pPr>
        <w:pStyle w:val="TDPL-BodyTxt"/>
        <w:jc w:val="both"/>
      </w:pPr>
      <w:r>
        <w:t>Prepare the sample container for each sample, and place barcode labels on the sample containers, as required.</w:t>
      </w:r>
    </w:p>
    <w:p w14:paraId="3399FEF0" w14:textId="12FD7115" w:rsidR="004F7344" w:rsidRDefault="004F7344" w:rsidP="004F7344">
      <w:pPr>
        <w:pStyle w:val="TDPL-BodyTxt"/>
        <w:jc w:val="both"/>
      </w:pPr>
      <w:r>
        <w:t>Load each sample container into a rack, ensuring that the barcode labels are clearly visible through the slot in the rack.</w:t>
      </w:r>
    </w:p>
    <w:p w14:paraId="35D61262" w14:textId="1D4878EF" w:rsidR="004F7344" w:rsidRDefault="004F7344" w:rsidP="004F7344">
      <w:pPr>
        <w:pStyle w:val="TDPL-BodyTxt"/>
        <w:jc w:val="both"/>
      </w:pPr>
      <w:r>
        <w:t>Place the racks in the entry queue.</w:t>
      </w:r>
    </w:p>
    <w:p w14:paraId="62093412" w14:textId="36BA3D0A" w:rsidR="006022A4" w:rsidRPr="004F7344" w:rsidRDefault="004F7344" w:rsidP="004F7344">
      <w:pPr>
        <w:pStyle w:val="TDPL-BodyTxt"/>
        <w:jc w:val="both"/>
        <w:rPr>
          <w:szCs w:val="28"/>
        </w:rPr>
      </w:pPr>
      <w:r>
        <w:t>Start the entry queue, if required</w:t>
      </w:r>
      <w:r w:rsidR="006022A4">
        <w:t>.</w:t>
      </w:r>
    </w:p>
    <w:p w14:paraId="0E766562" w14:textId="75746FC7" w:rsidR="004F7344" w:rsidRPr="004F7344" w:rsidRDefault="004F7344" w:rsidP="004F7344">
      <w:pPr>
        <w:pStyle w:val="TDPL-BodyTxt"/>
        <w:jc w:val="both"/>
        <w:rPr>
          <w:szCs w:val="28"/>
        </w:rPr>
      </w:pPr>
      <w:r w:rsidRPr="004F7344">
        <w:rPr>
          <w:szCs w:val="28"/>
        </w:rPr>
        <w:t>CAUTION</w:t>
      </w:r>
      <w:r>
        <w:rPr>
          <w:szCs w:val="28"/>
        </w:rPr>
        <w:t xml:space="preserve">: </w:t>
      </w:r>
      <w:r w:rsidRPr="004F7344">
        <w:rPr>
          <w:szCs w:val="28"/>
        </w:rPr>
        <w:t xml:space="preserve">Discard the primary reagent pack at the end of the Low Volume Usage onboard stability interval. When the Primary Reagent Stability option is set to USE </w:t>
      </w:r>
      <w:r w:rsidRPr="004F7344">
        <w:rPr>
          <w:szCs w:val="28"/>
        </w:rPr>
        <w:lastRenderedPageBreak/>
        <w:t xml:space="preserve">BEYOND, the system does not display a flag when the reagent exceeds the </w:t>
      </w:r>
      <w:r>
        <w:rPr>
          <w:szCs w:val="28"/>
        </w:rPr>
        <w:t>o</w:t>
      </w:r>
      <w:r w:rsidRPr="004F7344">
        <w:rPr>
          <w:szCs w:val="28"/>
        </w:rPr>
        <w:t>nboard stability.</w:t>
      </w:r>
    </w:p>
    <w:p w14:paraId="3A7D8D4B" w14:textId="7589942D" w:rsidR="004F7344" w:rsidRPr="001B5FEF" w:rsidRDefault="004F7344" w:rsidP="004F7344">
      <w:pPr>
        <w:pStyle w:val="TDPL-BodyTxt"/>
        <w:jc w:val="both"/>
        <w:rPr>
          <w:szCs w:val="28"/>
        </w:rPr>
      </w:pPr>
      <w:r w:rsidRPr="004F7344">
        <w:rPr>
          <w:szCs w:val="28"/>
        </w:rPr>
        <w:t>Do not use reagents beyond the expiration date</w:t>
      </w:r>
      <w:r>
        <w:rPr>
          <w:szCs w:val="28"/>
        </w:rPr>
        <w:t>.</w:t>
      </w:r>
    </w:p>
    <w:p w14:paraId="4854BE18" w14:textId="41060378" w:rsidR="001B5FEF" w:rsidRPr="001B5FEF" w:rsidRDefault="001B5FEF" w:rsidP="001B5FEF">
      <w:pPr>
        <w:pStyle w:val="TDPL-BodyTxt"/>
        <w:jc w:val="both"/>
        <w:rPr>
          <w:b/>
          <w:bCs/>
          <w:szCs w:val="28"/>
        </w:rPr>
      </w:pPr>
      <w:r w:rsidRPr="001B5FEF">
        <w:rPr>
          <w:b/>
          <w:bCs/>
          <w:szCs w:val="28"/>
        </w:rPr>
        <w:t>Handling of repeat test results:</w:t>
      </w:r>
    </w:p>
    <w:p w14:paraId="2FE8A133" w14:textId="34A3E65C" w:rsidR="001B5FEF" w:rsidRPr="001B5FEF" w:rsidRDefault="001B5FEF" w:rsidP="001B5FEF">
      <w:pPr>
        <w:pStyle w:val="TDPL-BodyTxt"/>
        <w:numPr>
          <w:ilvl w:val="3"/>
          <w:numId w:val="182"/>
        </w:numPr>
        <w:jc w:val="both"/>
        <w:rPr>
          <w:szCs w:val="28"/>
        </w:rPr>
      </w:pPr>
      <w:r w:rsidRPr="001B5FEF">
        <w:rPr>
          <w:szCs w:val="28"/>
        </w:rPr>
        <w:t xml:space="preserve">In the case of repeat testing the value obtained first is reported, if the percentage difference between the values (original as reference) is less than 10% or 1.5 times the parameter CV% (whichever </w:t>
      </w:r>
      <w:r w:rsidR="00A44FA6">
        <w:rPr>
          <w:szCs w:val="28"/>
        </w:rPr>
        <w:t xml:space="preserve">is </w:t>
      </w:r>
      <w:r w:rsidRPr="001B5FEF">
        <w:rPr>
          <w:szCs w:val="28"/>
        </w:rPr>
        <w:t xml:space="preserve">higher). </w:t>
      </w:r>
    </w:p>
    <w:p w14:paraId="447F28C1" w14:textId="65680023" w:rsidR="001B5FEF" w:rsidRPr="00AC209C" w:rsidRDefault="001B5FEF" w:rsidP="001B5FEF">
      <w:pPr>
        <w:pStyle w:val="TDPL-BodyTxt"/>
        <w:numPr>
          <w:ilvl w:val="3"/>
          <w:numId w:val="182"/>
        </w:numPr>
        <w:jc w:val="both"/>
        <w:rPr>
          <w:szCs w:val="28"/>
        </w:rPr>
      </w:pPr>
      <w:r w:rsidRPr="001B5FEF">
        <w:rPr>
          <w:szCs w:val="28"/>
        </w:rPr>
        <w:t xml:space="preserve">If the percentage difference between the values is greater than 10% or 1.5 times the parameter CV% (whichever </w:t>
      </w:r>
      <w:r w:rsidR="00A44FA6">
        <w:rPr>
          <w:szCs w:val="28"/>
        </w:rPr>
        <w:t xml:space="preserve">is </w:t>
      </w:r>
      <w:r w:rsidRPr="001B5FEF">
        <w:rPr>
          <w:szCs w:val="28"/>
        </w:rPr>
        <w:t>higher), root cause analysis will be done for appropriate corrective actions by the HOD for subsequent reporting &amp; the same will be documented. If required a fresh sample may be requested (subject to feasibility)</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50393F13" w:rsidR="002F1437" w:rsidRPr="00F56D02" w:rsidRDefault="00885DE6" w:rsidP="00F56D02">
      <w:pPr>
        <w:pStyle w:val="TDPL-BodyTxt"/>
        <w:numPr>
          <w:ilvl w:val="0"/>
          <w:numId w:val="0"/>
        </w:numPr>
        <w:ind w:left="1134"/>
        <w:jc w:val="both"/>
        <w:rPr>
          <w:b/>
          <w:bCs/>
          <w:sz w:val="24"/>
          <w:szCs w:val="24"/>
        </w:rPr>
      </w:pPr>
      <w:proofErr w:type="spellStart"/>
      <w:r w:rsidRPr="00885DE6">
        <w:t>Biorad</w:t>
      </w:r>
      <w:proofErr w:type="spellEnd"/>
      <w:r w:rsidRPr="00885DE6">
        <w:t xml:space="preserve"> - Level 1, Level 2 and Level 3, any two levels of Quality Control sera i.e. low, normal and high run daily as per NABL 112.</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1E93368E" w14:textId="77777777" w:rsidR="00800600" w:rsidRDefault="00F56D02" w:rsidP="00F56D02">
      <w:pPr>
        <w:pStyle w:val="TDPL-BodyTxt"/>
        <w:numPr>
          <w:ilvl w:val="0"/>
          <w:numId w:val="270"/>
        </w:numPr>
        <w:ind w:left="1560" w:hanging="426"/>
        <w:jc w:val="both"/>
      </w:pPr>
      <w:r>
        <w:t xml:space="preserve">Before sampling gently swirl the vial several times to ensure </w:t>
      </w:r>
      <w:r w:rsidR="00A44FA6">
        <w:t>homogeneity (</w:t>
      </w:r>
      <w:r>
        <w:t>frothing to be avoided).</w:t>
      </w:r>
    </w:p>
    <w:p w14:paraId="64CB1CAC" w14:textId="21AEAF82" w:rsidR="00800600" w:rsidRDefault="00800600" w:rsidP="00F56D02">
      <w:pPr>
        <w:pStyle w:val="TDPL-BodyTxt"/>
        <w:numPr>
          <w:ilvl w:val="0"/>
          <w:numId w:val="270"/>
        </w:numPr>
        <w:ind w:left="1560" w:hanging="426"/>
        <w:jc w:val="both"/>
      </w:pPr>
      <w:r w:rsidRPr="00800600">
        <w:t>Visually verify that all freeze-dried material is dissolved prior to use.</w:t>
      </w:r>
    </w:p>
    <w:p w14:paraId="21A48767" w14:textId="3C174BFE" w:rsidR="00F56D02" w:rsidRDefault="00F56D02" w:rsidP="00F56D02">
      <w:pPr>
        <w:pStyle w:val="TDPL-BodyTxt"/>
        <w:numPr>
          <w:ilvl w:val="0"/>
          <w:numId w:val="270"/>
        </w:numPr>
        <w:ind w:left="1560" w:hanging="426"/>
        <w:jc w:val="both"/>
      </w:pPr>
      <w:r>
        <w:t xml:space="preserve">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1153A375" w:rsidR="00F56D02" w:rsidRDefault="00F56D02" w:rsidP="00F56D02">
      <w:pPr>
        <w:pStyle w:val="TDPL-BodyTxt"/>
        <w:numPr>
          <w:ilvl w:val="3"/>
          <w:numId w:val="182"/>
        </w:numPr>
        <w:jc w:val="both"/>
      </w:pPr>
      <w:r>
        <w:lastRenderedPageBreak/>
        <w:t xml:space="preserve">Run Quality Control according to </w:t>
      </w:r>
      <w:proofErr w:type="spellStart"/>
      <w:r>
        <w:t>TRUSTlab’s</w:t>
      </w:r>
      <w:proofErr w:type="spellEnd"/>
      <w:r>
        <w:t xml:space="preserve">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C110B3">
        <w:rPr>
          <w:b/>
          <w:bCs/>
        </w:rPr>
        <w:t>/QA</w:t>
      </w:r>
      <w:r w:rsidR="002D4550" w:rsidRPr="002D4550">
        <w:rPr>
          <w:b/>
          <w:bCs/>
        </w:rPr>
        <w:t>/MAN-001: MSP-013</w:t>
      </w:r>
      <w:r w:rsidR="002D4550">
        <w:t>).</w:t>
      </w:r>
    </w:p>
    <w:p w14:paraId="64312ED4" w14:textId="6145FD2D" w:rsidR="00F56D02" w:rsidRDefault="00F56D02" w:rsidP="00F56D02">
      <w:pPr>
        <w:pStyle w:val="TDPL-BodyTxt"/>
        <w:numPr>
          <w:ilvl w:val="3"/>
          <w:numId w:val="182"/>
        </w:numPr>
        <w:jc w:val="both"/>
      </w:pPr>
      <w:r>
        <w:t>Remove the QC material stored at -20ºC, keep it for 30-45 minutes at room temperature. If the material is taken from the 2-8ºC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 xml:space="preserve">In case of QC failure, remedial action is taken as per QC run </w:t>
      </w:r>
      <w:proofErr w:type="spellStart"/>
      <w:r>
        <w:t>programme</w:t>
      </w:r>
      <w:proofErr w:type="spellEnd"/>
      <w:r>
        <w:t xml:space="preserv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Review the environmental conditions and review recent events and look for any 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5108BC7F" w:rsidR="00F56D02" w:rsidRDefault="00F56D02" w:rsidP="00F56D02">
      <w:pPr>
        <w:pStyle w:val="TDPL-BodyTxt"/>
        <w:numPr>
          <w:ilvl w:val="3"/>
          <w:numId w:val="182"/>
        </w:numPr>
        <w:jc w:val="both"/>
      </w:pPr>
      <w:r>
        <w:t xml:space="preserve">Check </w:t>
      </w:r>
      <w:r w:rsidR="001B5FEF">
        <w:t>the expiry</w:t>
      </w:r>
      <w:r>
        <w:t xml:space="preserve"> date of kit and contents.</w:t>
      </w:r>
    </w:p>
    <w:p w14:paraId="26344D6B" w14:textId="7B6A6DB1" w:rsidR="00F56D02" w:rsidRDefault="00F56D02" w:rsidP="00F56D02">
      <w:pPr>
        <w:pStyle w:val="TDPL-BodyTxt"/>
        <w:numPr>
          <w:ilvl w:val="3"/>
          <w:numId w:val="182"/>
        </w:numPr>
        <w:jc w:val="both"/>
      </w:pPr>
      <w:r>
        <w:t xml:space="preserve">Check </w:t>
      </w:r>
      <w:r w:rsidR="001B5FEF">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lastRenderedPageBreak/>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3C8754BC" w14:textId="310CEFDD" w:rsidR="00305AF7" w:rsidRPr="00305AF7" w:rsidRDefault="00305AF7" w:rsidP="00305AF7">
      <w:pPr>
        <w:pStyle w:val="TDPL-BodyTxt"/>
        <w:jc w:val="both"/>
        <w:rPr>
          <w:b/>
          <w:bCs/>
        </w:rPr>
      </w:pPr>
      <w:r w:rsidRPr="00305AF7">
        <w:rPr>
          <w:b/>
          <w:bCs/>
          <w:sz w:val="24"/>
          <w:szCs w:val="24"/>
        </w:rPr>
        <w:t>Storage</w:t>
      </w:r>
      <w:r w:rsidRPr="00305AF7">
        <w:rPr>
          <w:b/>
          <w:bCs/>
        </w:rPr>
        <w:t xml:space="preserve"> &amp; Stability of Controls</w:t>
      </w:r>
    </w:p>
    <w:p w14:paraId="4E53B4A5" w14:textId="69274EB8" w:rsidR="00305AF7" w:rsidRDefault="00305AF7" w:rsidP="00305AF7">
      <w:pPr>
        <w:pStyle w:val="TDPL-BodyTxt"/>
        <w:numPr>
          <w:ilvl w:val="3"/>
          <w:numId w:val="182"/>
        </w:numPr>
        <w:jc w:val="both"/>
      </w:pPr>
      <w:r>
        <w:t>Unopened: Stable until the expiry date when stored at 2-8°C.</w:t>
      </w:r>
    </w:p>
    <w:p w14:paraId="7C45FBC0" w14:textId="63E231AD" w:rsidR="00305AF7" w:rsidRDefault="00305AF7" w:rsidP="00305AF7">
      <w:pPr>
        <w:pStyle w:val="TDPL-BodyTxt"/>
        <w:numPr>
          <w:ilvl w:val="3"/>
          <w:numId w:val="182"/>
        </w:numPr>
        <w:jc w:val="both"/>
      </w:pPr>
      <w:r>
        <w:t xml:space="preserve">Reconstituted: Stable for </w:t>
      </w:r>
      <w:r w:rsidR="00800600">
        <w:t>7</w:t>
      </w:r>
      <w:r>
        <w:t xml:space="preserve"> days when stored</w:t>
      </w:r>
      <w:r w:rsidR="00800600">
        <w:t xml:space="preserve">, tightly capped, </w:t>
      </w:r>
      <w:r>
        <w:t xml:space="preserve">at 2-8°C. </w:t>
      </w:r>
    </w:p>
    <w:p w14:paraId="2A21AAFC" w14:textId="6C3B91FA" w:rsidR="00305AF7" w:rsidRDefault="00305AF7" w:rsidP="00305AF7">
      <w:pPr>
        <w:pStyle w:val="TDPL-BodyTxt"/>
        <w:numPr>
          <w:ilvl w:val="3"/>
          <w:numId w:val="182"/>
        </w:numPr>
        <w:jc w:val="both"/>
      </w:pPr>
      <w:r>
        <w:t>Longer storage: -20°C</w:t>
      </w:r>
    </w:p>
    <w:p w14:paraId="730FC8B8" w14:textId="18872D7D" w:rsidR="00305AF7" w:rsidRPr="00800600" w:rsidRDefault="00305AF7" w:rsidP="00305AF7">
      <w:pPr>
        <w:pStyle w:val="TDPL-BodyTxt"/>
        <w:numPr>
          <w:ilvl w:val="3"/>
          <w:numId w:val="182"/>
        </w:numPr>
        <w:jc w:val="both"/>
      </w:pPr>
      <w:r w:rsidRPr="00800600">
        <w:t>Aliquots are stored at the above temperatures as required.</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1A0E9B32" w:rsidR="00A44FA6" w:rsidRPr="00305AF7" w:rsidRDefault="00A44FA6" w:rsidP="00A44FA6">
      <w:pPr>
        <w:pStyle w:val="TDPL-BodyTxt"/>
        <w:numPr>
          <w:ilvl w:val="0"/>
          <w:numId w:val="0"/>
        </w:numPr>
        <w:ind w:left="1134"/>
        <w:jc w:val="both"/>
        <w:rPr>
          <w:highlight w:val="yellow"/>
        </w:rPr>
      </w:pPr>
      <w:r w:rsidRPr="0045125B">
        <w:t>EQAS participation –</w:t>
      </w:r>
      <w:r>
        <w:t>- Metropolis</w:t>
      </w:r>
      <w:r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t>Interfer</w:t>
      </w:r>
      <w:r w:rsidR="00D079A8">
        <w:t xml:space="preserve">ences &amp; </w:t>
      </w:r>
      <w:r w:rsidR="00187D29">
        <w:t>Cross Reactions</w:t>
      </w:r>
      <w:bookmarkEnd w:id="29"/>
    </w:p>
    <w:p w14:paraId="465EED32" w14:textId="350B0467" w:rsidR="00800600" w:rsidRDefault="00800600" w:rsidP="00BB3BAD">
      <w:pPr>
        <w:pStyle w:val="TDPL-BodyTxt"/>
        <w:spacing w:after="0"/>
        <w:jc w:val="both"/>
      </w:pPr>
      <w:r w:rsidRPr="00800600">
        <w:t>Samples containing up to 10 mg</w:t>
      </w:r>
      <w:r w:rsidR="00C110B3">
        <w:t>/dl</w:t>
      </w:r>
      <w:r w:rsidRPr="00800600">
        <w:t xml:space="preserve"> (171 </w:t>
      </w:r>
      <w:proofErr w:type="spellStart"/>
      <w:r w:rsidRPr="00800600">
        <w:t>μmol</w:t>
      </w:r>
      <w:proofErr w:type="spellEnd"/>
      <w:r w:rsidR="00C110B3">
        <w:t>/l</w:t>
      </w:r>
      <w:r w:rsidRPr="00800600">
        <w:t>) bilirubin, lipemic samples containing the equivalent of 1800 mg</w:t>
      </w:r>
      <w:r w:rsidR="00C110B3">
        <w:t>/dl</w:t>
      </w:r>
      <w:r w:rsidRPr="00800600">
        <w:t xml:space="preserve"> (20.52 mmol</w:t>
      </w:r>
      <w:r w:rsidR="00C110B3">
        <w:t>/l</w:t>
      </w:r>
      <w:r w:rsidRPr="00800600">
        <w:t xml:space="preserve">) triolein or up to 400 </w:t>
      </w:r>
      <w:proofErr w:type="gramStart"/>
      <w:r w:rsidRPr="00800600">
        <w:t>mg</w:t>
      </w:r>
      <w:proofErr w:type="gramEnd"/>
      <w:r w:rsidR="00C110B3">
        <w:t>/dl</w:t>
      </w:r>
      <w:r w:rsidRPr="00800600">
        <w:t xml:space="preserve"> (10.4 mmol</w:t>
      </w:r>
      <w:r w:rsidR="00C110B3">
        <w:t>/l</w:t>
      </w:r>
      <w:r w:rsidRPr="00800600">
        <w:t>) cholesterol, and hemolyzed samples containing up to 1000 mg</w:t>
      </w:r>
      <w:r w:rsidR="00C110B3">
        <w:t>/dl</w:t>
      </w:r>
      <w:r w:rsidRPr="00800600">
        <w:t xml:space="preserve"> (10 g</w:t>
      </w:r>
      <w:r w:rsidR="00C110B3">
        <w:t>/l</w:t>
      </w:r>
      <w:r w:rsidRPr="00800600">
        <w:t>) hemoglobin do not affect the concentration of total T3 assayed.</w:t>
      </w:r>
    </w:p>
    <w:p w14:paraId="217F1816" w14:textId="69D629C5" w:rsidR="00BB3BAD" w:rsidRDefault="00800600" w:rsidP="00BB3BAD">
      <w:pPr>
        <w:pStyle w:val="TDPL-BodyTxt"/>
        <w:spacing w:after="0"/>
        <w:jc w:val="both"/>
      </w:pPr>
      <w:r w:rsidRPr="00800600">
        <w:t>In addition, total protein concentrations ranging from 5.0 to 9.0 g</w:t>
      </w:r>
      <w:r w:rsidR="00C110B3">
        <w:t>/dl</w:t>
      </w:r>
      <w:r w:rsidRPr="00800600">
        <w:t xml:space="preserve"> (50 to 90 g</w:t>
      </w:r>
      <w:r w:rsidR="00C110B3">
        <w:t>/l</w:t>
      </w:r>
      <w:r w:rsidRPr="00800600">
        <w:t>) do not affect the concentration of total T3 assayed</w:t>
      </w: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66F97BC8" w:rsidR="007F6E71" w:rsidRDefault="00DA7FF4" w:rsidP="00D82248">
      <w:pPr>
        <w:pStyle w:val="TDPL-BodyTxt"/>
        <w:numPr>
          <w:ilvl w:val="0"/>
          <w:numId w:val="0"/>
        </w:numPr>
        <w:ind w:left="1134"/>
        <w:jc w:val="both"/>
      </w:pPr>
      <w:r w:rsidRPr="00DA7FF4">
        <w:t>TRUSTlab NRL follows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p w14:paraId="53073238" w14:textId="4B0C6CC4" w:rsidR="00800600" w:rsidRDefault="009D33EC" w:rsidP="00800600">
      <w:pPr>
        <w:pStyle w:val="TDPL-BodyTxt"/>
        <w:numPr>
          <w:ilvl w:val="0"/>
          <w:numId w:val="0"/>
        </w:numPr>
        <w:ind w:left="1134"/>
      </w:pPr>
      <w:r w:rsidRPr="009D33EC">
        <w:t xml:space="preserve">0.87 </w:t>
      </w:r>
      <w:r w:rsidR="00A26420" w:rsidRPr="009D33EC">
        <w:t>to 1</w:t>
      </w:r>
      <w:r w:rsidRPr="009D33EC">
        <w:t>.78</w:t>
      </w:r>
      <w:r w:rsidR="00A26420">
        <w:t xml:space="preserve"> </w:t>
      </w:r>
      <w:r w:rsidRPr="009D33EC">
        <w:t>ng/m</w:t>
      </w:r>
      <w:r>
        <w:t>l</w:t>
      </w:r>
    </w:p>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lastRenderedPageBreak/>
        <w:t>Reportable Interval</w:t>
      </w:r>
      <w:bookmarkEnd w:id="32"/>
    </w:p>
    <w:p w14:paraId="0E98652E" w14:textId="163F7858" w:rsidR="001D1ADE" w:rsidRDefault="001D1ADE" w:rsidP="001D1ADE">
      <w:pPr>
        <w:pStyle w:val="TDPL-BodyTxt"/>
        <w:jc w:val="both"/>
      </w:pPr>
      <w:r>
        <w:t>Analytical Measurement Range (AMR)</w:t>
      </w:r>
      <w:r w:rsidR="0045125B">
        <w:t xml:space="preserve">: </w:t>
      </w:r>
      <w:r w:rsidR="009D33EC" w:rsidRPr="009D33EC">
        <w:t>0.1 to 8.0 ng/m</w:t>
      </w:r>
      <w:r w:rsidR="009D33EC">
        <w:t>l</w:t>
      </w:r>
    </w:p>
    <w:p w14:paraId="197F230B" w14:textId="045517A2" w:rsidR="007E0DB9" w:rsidRDefault="007E0DB9" w:rsidP="001D1ADE">
      <w:pPr>
        <w:pStyle w:val="TDPL-BodyTxt"/>
        <w:jc w:val="both"/>
      </w:pPr>
      <w:r w:rsidRPr="007E0DB9">
        <w:t>Clinical Reportable Range (CRR)</w:t>
      </w:r>
      <w:r w:rsidR="00AB16F5" w:rsidRPr="007E0DB9">
        <w:t xml:space="preserve">: </w:t>
      </w:r>
      <w:r w:rsidR="00C110B3" w:rsidRPr="009D33EC">
        <w:t>0.1 to 8.0 ng/m</w:t>
      </w:r>
      <w:r w:rsidR="00C110B3">
        <w:t>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04406263" w:rsidR="001D47CA" w:rsidRDefault="00CF5318" w:rsidP="00CF5318">
      <w:pPr>
        <w:pStyle w:val="TDPL-BodyTxt"/>
      </w:pPr>
      <w:r>
        <w:t xml:space="preserve">If the </w:t>
      </w:r>
      <w:r w:rsidR="00DC01E9">
        <w:t>clinician/</w:t>
      </w:r>
      <w:r>
        <w:t xml:space="preserve">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25EBF91A" w14:textId="77777777" w:rsidR="009D33EC" w:rsidRDefault="009D33EC" w:rsidP="009D33EC">
      <w:pPr>
        <w:pStyle w:val="TDPL-BodyTxt"/>
        <w:jc w:val="both"/>
      </w:pPr>
      <w:r w:rsidRPr="009D33EC">
        <w:t>Thyroxine is commonly measured in human serum as total T3, measuring both bound and free T3. It is used as a thyroid screening test alone or in conjunction with other thyroid tests.</w:t>
      </w:r>
    </w:p>
    <w:p w14:paraId="48A55A0F" w14:textId="77777777" w:rsidR="009D33EC" w:rsidRDefault="009D33EC" w:rsidP="009D33EC">
      <w:pPr>
        <w:pStyle w:val="TDPL-BodyTxt"/>
        <w:jc w:val="both"/>
      </w:pPr>
      <w:r w:rsidRPr="009D33EC">
        <w:t xml:space="preserve">Measurement of </w:t>
      </w:r>
      <w:r>
        <w:t>T</w:t>
      </w:r>
      <w:r w:rsidRPr="009D33EC">
        <w:t>otal T3 gives a reliable reflection of clinical thyroid status in the absence of binding abnormalities. However, changes in binding proteins can occur which affect the level of total T3</w:t>
      </w:r>
      <w:r>
        <w:t xml:space="preserve"> but</w:t>
      </w:r>
      <w:r w:rsidRPr="009D33EC">
        <w:t xml:space="preserve"> leave the level of unbound hormone unchanged.</w:t>
      </w:r>
    </w:p>
    <w:p w14:paraId="52E7FB5C" w14:textId="77777777" w:rsidR="009D33EC" w:rsidRDefault="009D33EC" w:rsidP="00CE67F2">
      <w:pPr>
        <w:pStyle w:val="TDPL-BodyTxt"/>
        <w:jc w:val="both"/>
      </w:pPr>
      <w:r w:rsidRPr="009D33EC">
        <w:t xml:space="preserve">The clinical importance of total T3 determination is in the diagnosis and confirmation of thyroid disorders. Elevated levels of T3 occur in Graves’ disease, subacute thyroiditis, toxic nodule, or secondary (pituitary) hyperthyroidism. </w:t>
      </w:r>
    </w:p>
    <w:p w14:paraId="5C0513B9" w14:textId="741BE392" w:rsidR="00DB7047" w:rsidRPr="009D33EC" w:rsidRDefault="009D33EC" w:rsidP="0032102A">
      <w:pPr>
        <w:pStyle w:val="TDPL-BodyTxt"/>
        <w:jc w:val="both"/>
        <w:rPr>
          <w:b/>
          <w:bCs/>
        </w:rPr>
      </w:pPr>
      <w:r w:rsidRPr="009D33EC">
        <w:t>Decreased levels occur in primary</w:t>
      </w:r>
      <w:r>
        <w:t xml:space="preserve"> </w:t>
      </w:r>
      <w:r w:rsidRPr="009D33EC">
        <w:t>hypothyroid diseases such as Hashimoto’s thyroiditis and neonatal hypothyroidism or</w:t>
      </w:r>
      <w:r>
        <w:t xml:space="preserve"> </w:t>
      </w:r>
      <w:r w:rsidRPr="009D33EC">
        <w:t>secondary hypothyroidism due to defects at the hypothalamic-pituitary level</w:t>
      </w:r>
      <w:r w:rsidR="00DB7047">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lastRenderedPageBreak/>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 xml:space="preserve">Strong lipemic and </w:t>
      </w:r>
      <w:proofErr w:type="spellStart"/>
      <w:r>
        <w:t>haemolytic</w:t>
      </w:r>
      <w:proofErr w:type="spellEnd"/>
      <w:r>
        <w:t xml:space="preserve"> sera should not be used</w:t>
      </w:r>
      <w:r w:rsidR="00156FF2">
        <w:t>.</w:t>
      </w:r>
    </w:p>
    <w:p w14:paraId="1EDBCDCE" w14:textId="0A8C6D2E" w:rsidR="001E0028" w:rsidRDefault="00DA1140" w:rsidP="00F31F8F">
      <w:pPr>
        <w:pStyle w:val="TDPL-BodyTxt"/>
        <w:numPr>
          <w:ilvl w:val="3"/>
          <w:numId w:val="182"/>
        </w:numPr>
        <w:jc w:val="both"/>
      </w:pPr>
      <w:r w:rsidRPr="00DA1140">
        <w:t>Contaminated glassware is the greatest source of error. Disposable plastic tubes and clean glassware are recommended for the test</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48551C9F" w14:textId="7BBC5945" w:rsidR="006776D3" w:rsidRDefault="007A2EB0" w:rsidP="007F6E71">
      <w:pPr>
        <w:pStyle w:val="TDPL-BodyTxt"/>
        <w:numPr>
          <w:ilvl w:val="3"/>
          <w:numId w:val="182"/>
        </w:numPr>
        <w:jc w:val="both"/>
      </w:pPr>
      <w:r w:rsidRPr="007A2EB0">
        <w:t xml:space="preserve">Product insert of </w:t>
      </w:r>
      <w:r w:rsidR="009D33EC">
        <w:t>T3</w:t>
      </w:r>
      <w:r w:rsidRPr="007A2EB0">
        <w:t xml:space="preserve">, Beckman Coulter </w:t>
      </w:r>
      <w:r w:rsidR="00DA1140">
        <w:t>DxI 800</w:t>
      </w:r>
      <w:r w:rsidR="00F31F8F">
        <w:t>.</w:t>
      </w:r>
    </w:p>
    <w:p w14:paraId="5238C1F2" w14:textId="6A9E2595" w:rsidR="002D4550" w:rsidRPr="002D4550" w:rsidRDefault="002D4550" w:rsidP="007F6E71">
      <w:pPr>
        <w:pStyle w:val="TDPL-BodyTxt"/>
        <w:numPr>
          <w:ilvl w:val="3"/>
          <w:numId w:val="182"/>
        </w:numPr>
        <w:jc w:val="both"/>
      </w:pPr>
      <w:r w:rsidRPr="002D4550">
        <w:t>Procedure for Managing Internal QC Program (TDPL</w:t>
      </w:r>
      <w:r w:rsidR="00C110B3">
        <w:t>/QA</w:t>
      </w:r>
      <w:r w:rsidRPr="002D4550">
        <w:t>/MAN-001: MSP-013).</w:t>
      </w:r>
    </w:p>
    <w:sectPr w:rsidR="002D4550" w:rsidRPr="002D4550" w:rsidSect="00B70912">
      <w:headerReference w:type="default" r:id="rId19"/>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12993" w14:textId="77777777" w:rsidR="00B35728" w:rsidRDefault="00B35728" w:rsidP="008072D6">
      <w:pPr>
        <w:spacing w:after="0"/>
      </w:pPr>
      <w:r>
        <w:separator/>
      </w:r>
    </w:p>
  </w:endnote>
  <w:endnote w:type="continuationSeparator" w:id="0">
    <w:p w14:paraId="4E200850" w14:textId="77777777" w:rsidR="00B35728" w:rsidRDefault="00B35728" w:rsidP="008072D6">
      <w:pPr>
        <w:spacing w:after="0"/>
      </w:pPr>
      <w:r>
        <w:continuationSeparator/>
      </w:r>
    </w:p>
  </w:endnote>
  <w:endnote w:type="continuationNotice" w:id="1">
    <w:p w14:paraId="1A3DBC1E" w14:textId="77777777" w:rsidR="00B35728" w:rsidRDefault="00B3572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1BD5A6D3"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37FDC9B6" w:rsidR="00455F81" w:rsidRPr="00A047D5" w:rsidRDefault="00C110B3"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4350A97B" wp14:editId="0A108CFF">
          <wp:simplePos x="0" y="0"/>
          <wp:positionH relativeFrom="column">
            <wp:posOffset>-310515</wp:posOffset>
          </wp:positionH>
          <wp:positionV relativeFrom="page">
            <wp:posOffset>9947910</wp:posOffset>
          </wp:positionV>
          <wp:extent cx="1118235" cy="401955"/>
          <wp:effectExtent l="0" t="0" r="5715" b="0"/>
          <wp:wrapNone/>
          <wp:docPr id="1695048985" name="Picture 3" descr="A blue and black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3" descr="A blue and black sign&#10;&#10;AI-generated content may be incorrect."/>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234F50B2">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0EB75" w14:textId="77777777" w:rsidR="00B35728" w:rsidRDefault="00B35728" w:rsidP="008072D6">
      <w:pPr>
        <w:spacing w:after="0"/>
      </w:pPr>
      <w:r>
        <w:separator/>
      </w:r>
    </w:p>
  </w:footnote>
  <w:footnote w:type="continuationSeparator" w:id="0">
    <w:p w14:paraId="6B92620F" w14:textId="77777777" w:rsidR="00B35728" w:rsidRDefault="00B35728" w:rsidP="008072D6">
      <w:pPr>
        <w:spacing w:after="0"/>
      </w:pPr>
      <w:r>
        <w:continuationSeparator/>
      </w:r>
    </w:p>
  </w:footnote>
  <w:footnote w:type="continuationNotice" w:id="1">
    <w:p w14:paraId="54FFFF47" w14:textId="77777777" w:rsidR="00B35728" w:rsidRDefault="00B3572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09F20DCC"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w:t>
          </w:r>
          <w:r w:rsidR="00885DE6">
            <w:rPr>
              <w:rFonts w:ascii="Palatino Linotype" w:hAnsi="Palatino Linotype"/>
              <w:b/>
              <w:bCs/>
              <w:sz w:val="16"/>
              <w:szCs w:val="16"/>
            </w:rPr>
            <w:t>57</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03E58F17" w:rsidR="00C2562C" w:rsidRPr="004B4A99" w:rsidRDefault="006125CB" w:rsidP="00AE7DF8">
          <w:pPr>
            <w:pStyle w:val="TableParagraph"/>
            <w:jc w:val="center"/>
            <w:rPr>
              <w:rFonts w:ascii="Palatino Linotype" w:hAnsi="Palatino Linotype"/>
              <w:b/>
              <w:bCs/>
              <w:sz w:val="16"/>
              <w:szCs w:val="16"/>
            </w:rPr>
          </w:pPr>
          <w:r>
            <w:rPr>
              <w:rFonts w:ascii="Palatino Linotype" w:hAnsi="Palatino Linotype"/>
              <w:b/>
              <w:bCs/>
              <w:sz w:val="16"/>
              <w:szCs w:val="16"/>
            </w:rPr>
            <w:t>TOTAL T3</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85DE6" w:rsidRPr="004B4A99" w14:paraId="3A078B58" w14:textId="77777777" w:rsidTr="00FF227F">
      <w:trPr>
        <w:cantSplit/>
        <w:trHeight w:val="340"/>
        <w:jc w:val="center"/>
      </w:trPr>
      <w:tc>
        <w:tcPr>
          <w:tcW w:w="1300" w:type="pct"/>
          <w:vMerge w:val="restart"/>
          <w:vAlign w:val="center"/>
        </w:tcPr>
        <w:p w14:paraId="7E505763" w14:textId="77777777" w:rsidR="00885DE6"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10D80686"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SOP-057</w:t>
          </w:r>
        </w:p>
      </w:tc>
    </w:tr>
    <w:tr w:rsidR="00885DE6" w:rsidRPr="004B4A99" w14:paraId="5292651C" w14:textId="77777777" w:rsidTr="00FF227F">
      <w:trPr>
        <w:cantSplit/>
        <w:trHeight w:val="340"/>
        <w:jc w:val="center"/>
      </w:trPr>
      <w:tc>
        <w:tcPr>
          <w:tcW w:w="1300" w:type="pct"/>
          <w:vMerge/>
          <w:vAlign w:val="center"/>
        </w:tcPr>
        <w:p w14:paraId="4E798848" w14:textId="77777777" w:rsidR="00885DE6" w:rsidRPr="004B4A99" w:rsidRDefault="00885DE6" w:rsidP="00885DE6">
          <w:pPr>
            <w:pStyle w:val="TableParagraph"/>
            <w:jc w:val="center"/>
            <w:rPr>
              <w:rFonts w:ascii="Palatino Linotype" w:hAnsi="Palatino Linotype"/>
              <w:b/>
              <w:bCs/>
              <w:sz w:val="16"/>
              <w:szCs w:val="16"/>
            </w:rPr>
          </w:pPr>
        </w:p>
      </w:tc>
      <w:tc>
        <w:tcPr>
          <w:tcW w:w="2162" w:type="pct"/>
          <w:vMerge/>
          <w:vAlign w:val="center"/>
        </w:tcPr>
        <w:p w14:paraId="276E1FC7"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85DE6" w:rsidRPr="004B4A99" w14:paraId="0AD975B3" w14:textId="77777777" w:rsidTr="00FF227F">
      <w:trPr>
        <w:cantSplit/>
        <w:trHeight w:val="340"/>
        <w:jc w:val="center"/>
      </w:trPr>
      <w:tc>
        <w:tcPr>
          <w:tcW w:w="1300" w:type="pct"/>
          <w:vMerge w:val="restart"/>
          <w:vAlign w:val="center"/>
        </w:tcPr>
        <w:p w14:paraId="5385F8FD"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85DE6" w:rsidRPr="004B4A99" w14:paraId="09129753" w14:textId="77777777" w:rsidTr="00FF227F">
      <w:trPr>
        <w:cantSplit/>
        <w:trHeight w:val="340"/>
        <w:jc w:val="center"/>
      </w:trPr>
      <w:tc>
        <w:tcPr>
          <w:tcW w:w="1300" w:type="pct"/>
          <w:vMerge/>
          <w:vAlign w:val="center"/>
        </w:tcPr>
        <w:p w14:paraId="53850D0C" w14:textId="77777777" w:rsidR="00885DE6" w:rsidRPr="004B4A99" w:rsidRDefault="00885DE6" w:rsidP="00885DE6">
          <w:pPr>
            <w:pStyle w:val="TableParagraph"/>
            <w:jc w:val="center"/>
            <w:rPr>
              <w:rFonts w:ascii="Palatino Linotype" w:hAnsi="Palatino Linotype"/>
              <w:b/>
              <w:bCs/>
              <w:sz w:val="16"/>
              <w:szCs w:val="16"/>
            </w:rPr>
          </w:pPr>
        </w:p>
      </w:tc>
      <w:tc>
        <w:tcPr>
          <w:tcW w:w="2162" w:type="pct"/>
          <w:vMerge/>
          <w:vAlign w:val="center"/>
        </w:tcPr>
        <w:p w14:paraId="325267F7"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85DE6" w:rsidRPr="004B4A99" w14:paraId="7C5BB1D7" w14:textId="77777777" w:rsidTr="00FF227F">
      <w:trPr>
        <w:cantSplit/>
        <w:trHeight w:val="340"/>
        <w:jc w:val="center"/>
      </w:trPr>
      <w:tc>
        <w:tcPr>
          <w:tcW w:w="1300" w:type="pct"/>
          <w:vAlign w:val="center"/>
        </w:tcPr>
        <w:p w14:paraId="2943FA82"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72AF928" w14:textId="77777777" w:rsidR="00885DE6"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36A5474D"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TOTAL T3</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85DE6" w:rsidRPr="004B4A99" w14:paraId="313C78B7" w14:textId="77777777" w:rsidTr="00FF227F">
      <w:trPr>
        <w:cantSplit/>
        <w:trHeight w:val="369"/>
        <w:jc w:val="center"/>
      </w:trPr>
      <w:tc>
        <w:tcPr>
          <w:tcW w:w="1300" w:type="pct"/>
          <w:vAlign w:val="center"/>
        </w:tcPr>
        <w:p w14:paraId="64C28C33"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85DE6" w:rsidRPr="004B4A99" w14:paraId="2F2DBE48" w14:textId="77777777" w:rsidTr="00FF227F">
      <w:trPr>
        <w:cantSplit/>
        <w:trHeight w:val="340"/>
        <w:jc w:val="center"/>
      </w:trPr>
      <w:tc>
        <w:tcPr>
          <w:tcW w:w="1300" w:type="pct"/>
          <w:vMerge w:val="restart"/>
          <w:vAlign w:val="center"/>
        </w:tcPr>
        <w:p w14:paraId="133837E6" w14:textId="77777777" w:rsidR="00885DE6"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4435014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5E4BC25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SOP-057</w:t>
          </w:r>
        </w:p>
      </w:tc>
    </w:tr>
    <w:tr w:rsidR="00885DE6" w:rsidRPr="004B4A99" w14:paraId="7E480127" w14:textId="77777777" w:rsidTr="00FF227F">
      <w:trPr>
        <w:cantSplit/>
        <w:trHeight w:val="340"/>
        <w:jc w:val="center"/>
      </w:trPr>
      <w:tc>
        <w:tcPr>
          <w:tcW w:w="1300" w:type="pct"/>
          <w:vMerge/>
          <w:vAlign w:val="center"/>
        </w:tcPr>
        <w:p w14:paraId="08E996F8" w14:textId="77777777" w:rsidR="00885DE6" w:rsidRPr="004B4A99" w:rsidRDefault="00885DE6" w:rsidP="00885DE6">
          <w:pPr>
            <w:pStyle w:val="TableParagraph"/>
            <w:jc w:val="center"/>
            <w:rPr>
              <w:rFonts w:ascii="Palatino Linotype" w:hAnsi="Palatino Linotype"/>
              <w:b/>
              <w:bCs/>
              <w:sz w:val="16"/>
              <w:szCs w:val="16"/>
            </w:rPr>
          </w:pPr>
        </w:p>
      </w:tc>
      <w:tc>
        <w:tcPr>
          <w:tcW w:w="2162" w:type="pct"/>
          <w:vMerge/>
          <w:vAlign w:val="center"/>
        </w:tcPr>
        <w:p w14:paraId="04514E29"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85DE6" w:rsidRPr="004B4A99" w14:paraId="244CC1DE" w14:textId="77777777" w:rsidTr="00FF227F">
      <w:trPr>
        <w:cantSplit/>
        <w:trHeight w:val="340"/>
        <w:jc w:val="center"/>
      </w:trPr>
      <w:tc>
        <w:tcPr>
          <w:tcW w:w="1300" w:type="pct"/>
          <w:vMerge w:val="restart"/>
          <w:vAlign w:val="center"/>
        </w:tcPr>
        <w:p w14:paraId="19088C28"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85DE6" w:rsidRPr="004B4A99" w14:paraId="1431D515" w14:textId="77777777" w:rsidTr="00FF227F">
      <w:trPr>
        <w:cantSplit/>
        <w:trHeight w:val="340"/>
        <w:jc w:val="center"/>
      </w:trPr>
      <w:tc>
        <w:tcPr>
          <w:tcW w:w="1300" w:type="pct"/>
          <w:vMerge/>
          <w:vAlign w:val="center"/>
        </w:tcPr>
        <w:p w14:paraId="2FB6339F" w14:textId="77777777" w:rsidR="00885DE6" w:rsidRPr="004B4A99" w:rsidRDefault="00885DE6" w:rsidP="00885DE6">
          <w:pPr>
            <w:pStyle w:val="TableParagraph"/>
            <w:jc w:val="center"/>
            <w:rPr>
              <w:rFonts w:ascii="Palatino Linotype" w:hAnsi="Palatino Linotype"/>
              <w:b/>
              <w:bCs/>
              <w:sz w:val="16"/>
              <w:szCs w:val="16"/>
            </w:rPr>
          </w:pPr>
        </w:p>
      </w:tc>
      <w:tc>
        <w:tcPr>
          <w:tcW w:w="2162" w:type="pct"/>
          <w:vMerge/>
          <w:vAlign w:val="center"/>
        </w:tcPr>
        <w:p w14:paraId="7BE729A8"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85DE6" w:rsidRPr="004B4A99" w14:paraId="41C9FDC6" w14:textId="77777777" w:rsidTr="00FF227F">
      <w:trPr>
        <w:cantSplit/>
        <w:trHeight w:val="340"/>
        <w:jc w:val="center"/>
      </w:trPr>
      <w:tc>
        <w:tcPr>
          <w:tcW w:w="1300" w:type="pct"/>
          <w:vAlign w:val="center"/>
        </w:tcPr>
        <w:p w14:paraId="56C8426C"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23670A2" w14:textId="77777777" w:rsidR="00885DE6"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7D8BB6E9"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TOTAL T3</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85DE6" w:rsidRPr="004B4A99" w14:paraId="31E3915D" w14:textId="77777777" w:rsidTr="00FF227F">
      <w:trPr>
        <w:cantSplit/>
        <w:trHeight w:val="369"/>
        <w:jc w:val="center"/>
      </w:trPr>
      <w:tc>
        <w:tcPr>
          <w:tcW w:w="1300" w:type="pct"/>
          <w:vAlign w:val="center"/>
        </w:tcPr>
        <w:p w14:paraId="7D19767C"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85DE6" w:rsidRPr="004B4A99" w14:paraId="3916B46D" w14:textId="77777777" w:rsidTr="00FF227F">
      <w:trPr>
        <w:cantSplit/>
        <w:trHeight w:val="340"/>
        <w:jc w:val="center"/>
      </w:trPr>
      <w:tc>
        <w:tcPr>
          <w:tcW w:w="1300" w:type="pct"/>
          <w:vMerge w:val="restart"/>
          <w:vAlign w:val="center"/>
        </w:tcPr>
        <w:p w14:paraId="23A549E1" w14:textId="77777777" w:rsidR="00885DE6"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7FC6BC6D"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SOP-057</w:t>
          </w:r>
        </w:p>
      </w:tc>
    </w:tr>
    <w:tr w:rsidR="00885DE6" w:rsidRPr="004B4A99" w14:paraId="13720DA9" w14:textId="77777777" w:rsidTr="00FF227F">
      <w:trPr>
        <w:cantSplit/>
        <w:trHeight w:val="340"/>
        <w:jc w:val="center"/>
      </w:trPr>
      <w:tc>
        <w:tcPr>
          <w:tcW w:w="1300" w:type="pct"/>
          <w:vMerge/>
          <w:vAlign w:val="center"/>
        </w:tcPr>
        <w:p w14:paraId="37148520" w14:textId="77777777" w:rsidR="00885DE6" w:rsidRPr="004B4A99" w:rsidRDefault="00885DE6" w:rsidP="00885DE6">
          <w:pPr>
            <w:pStyle w:val="TableParagraph"/>
            <w:jc w:val="center"/>
            <w:rPr>
              <w:rFonts w:ascii="Palatino Linotype" w:hAnsi="Palatino Linotype"/>
              <w:b/>
              <w:bCs/>
              <w:sz w:val="16"/>
              <w:szCs w:val="16"/>
            </w:rPr>
          </w:pPr>
        </w:p>
      </w:tc>
      <w:tc>
        <w:tcPr>
          <w:tcW w:w="2162" w:type="pct"/>
          <w:vMerge/>
          <w:vAlign w:val="center"/>
        </w:tcPr>
        <w:p w14:paraId="2943FA10"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85DE6" w:rsidRPr="004B4A99" w14:paraId="5737AB9A" w14:textId="77777777" w:rsidTr="00FF227F">
      <w:trPr>
        <w:cantSplit/>
        <w:trHeight w:val="340"/>
        <w:jc w:val="center"/>
      </w:trPr>
      <w:tc>
        <w:tcPr>
          <w:tcW w:w="1300" w:type="pct"/>
          <w:vMerge w:val="restart"/>
          <w:vAlign w:val="center"/>
        </w:tcPr>
        <w:p w14:paraId="4E72BDB6"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85DE6" w:rsidRPr="004B4A99" w14:paraId="0813DEE3" w14:textId="77777777" w:rsidTr="00FF227F">
      <w:trPr>
        <w:cantSplit/>
        <w:trHeight w:val="340"/>
        <w:jc w:val="center"/>
      </w:trPr>
      <w:tc>
        <w:tcPr>
          <w:tcW w:w="1300" w:type="pct"/>
          <w:vMerge/>
          <w:vAlign w:val="center"/>
        </w:tcPr>
        <w:p w14:paraId="0DBF06F1" w14:textId="77777777" w:rsidR="00885DE6" w:rsidRPr="004B4A99" w:rsidRDefault="00885DE6" w:rsidP="00885DE6">
          <w:pPr>
            <w:pStyle w:val="TableParagraph"/>
            <w:jc w:val="center"/>
            <w:rPr>
              <w:rFonts w:ascii="Palatino Linotype" w:hAnsi="Palatino Linotype"/>
              <w:b/>
              <w:bCs/>
              <w:sz w:val="16"/>
              <w:szCs w:val="16"/>
            </w:rPr>
          </w:pPr>
        </w:p>
      </w:tc>
      <w:tc>
        <w:tcPr>
          <w:tcW w:w="2162" w:type="pct"/>
          <w:vMerge/>
          <w:vAlign w:val="center"/>
        </w:tcPr>
        <w:p w14:paraId="747A16C7"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85DE6" w:rsidRPr="004B4A99" w14:paraId="467E5DE5" w14:textId="77777777" w:rsidTr="00FF227F">
      <w:trPr>
        <w:cantSplit/>
        <w:trHeight w:val="340"/>
        <w:jc w:val="center"/>
      </w:trPr>
      <w:tc>
        <w:tcPr>
          <w:tcW w:w="1300" w:type="pct"/>
          <w:vAlign w:val="center"/>
        </w:tcPr>
        <w:p w14:paraId="7D5A6E46"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1E7E3EE" w14:textId="77777777" w:rsidR="00885DE6"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782003C4"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TOTAL T3</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85DE6" w:rsidRPr="004B4A99" w14:paraId="7076EC4D" w14:textId="77777777" w:rsidTr="00FF227F">
      <w:trPr>
        <w:cantSplit/>
        <w:trHeight w:val="369"/>
        <w:jc w:val="center"/>
      </w:trPr>
      <w:tc>
        <w:tcPr>
          <w:tcW w:w="1300" w:type="pct"/>
          <w:vAlign w:val="center"/>
        </w:tcPr>
        <w:p w14:paraId="78E4E2CB"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85DE6" w:rsidRPr="004B4A99" w14:paraId="70F16FC8" w14:textId="77777777" w:rsidTr="00FF227F">
      <w:trPr>
        <w:cantSplit/>
        <w:trHeight w:val="340"/>
        <w:jc w:val="center"/>
      </w:trPr>
      <w:tc>
        <w:tcPr>
          <w:tcW w:w="1300" w:type="pct"/>
          <w:vMerge w:val="restart"/>
          <w:vAlign w:val="center"/>
        </w:tcPr>
        <w:p w14:paraId="581A7966" w14:textId="77777777" w:rsidR="00885DE6"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61F772E0"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SOP-057</w:t>
          </w:r>
        </w:p>
      </w:tc>
    </w:tr>
    <w:tr w:rsidR="00885DE6" w:rsidRPr="004B4A99" w14:paraId="615C5189" w14:textId="77777777" w:rsidTr="00FF227F">
      <w:trPr>
        <w:cantSplit/>
        <w:trHeight w:val="340"/>
        <w:jc w:val="center"/>
      </w:trPr>
      <w:tc>
        <w:tcPr>
          <w:tcW w:w="1300" w:type="pct"/>
          <w:vMerge/>
          <w:vAlign w:val="center"/>
        </w:tcPr>
        <w:p w14:paraId="795A3454" w14:textId="77777777" w:rsidR="00885DE6" w:rsidRPr="004B4A99" w:rsidRDefault="00885DE6" w:rsidP="00885DE6">
          <w:pPr>
            <w:pStyle w:val="TableParagraph"/>
            <w:jc w:val="center"/>
            <w:rPr>
              <w:rFonts w:ascii="Palatino Linotype" w:hAnsi="Palatino Linotype"/>
              <w:b/>
              <w:bCs/>
              <w:sz w:val="16"/>
              <w:szCs w:val="16"/>
            </w:rPr>
          </w:pPr>
        </w:p>
      </w:tc>
      <w:tc>
        <w:tcPr>
          <w:tcW w:w="2162" w:type="pct"/>
          <w:vMerge/>
          <w:vAlign w:val="center"/>
        </w:tcPr>
        <w:p w14:paraId="14967148"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85DE6" w:rsidRPr="004B4A99" w14:paraId="053B4F16" w14:textId="77777777" w:rsidTr="00FF227F">
      <w:trPr>
        <w:cantSplit/>
        <w:trHeight w:val="340"/>
        <w:jc w:val="center"/>
      </w:trPr>
      <w:tc>
        <w:tcPr>
          <w:tcW w:w="1300" w:type="pct"/>
          <w:vMerge w:val="restart"/>
          <w:vAlign w:val="center"/>
        </w:tcPr>
        <w:p w14:paraId="525835BE"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85DE6" w:rsidRPr="004B4A99" w14:paraId="6EB4168F" w14:textId="77777777" w:rsidTr="00FF227F">
      <w:trPr>
        <w:cantSplit/>
        <w:trHeight w:val="340"/>
        <w:jc w:val="center"/>
      </w:trPr>
      <w:tc>
        <w:tcPr>
          <w:tcW w:w="1300" w:type="pct"/>
          <w:vMerge/>
          <w:vAlign w:val="center"/>
        </w:tcPr>
        <w:p w14:paraId="4F55C041" w14:textId="77777777" w:rsidR="00885DE6" w:rsidRPr="004B4A99" w:rsidRDefault="00885DE6" w:rsidP="00885DE6">
          <w:pPr>
            <w:pStyle w:val="TableParagraph"/>
            <w:jc w:val="center"/>
            <w:rPr>
              <w:rFonts w:ascii="Palatino Linotype" w:hAnsi="Palatino Linotype"/>
              <w:b/>
              <w:bCs/>
              <w:sz w:val="16"/>
              <w:szCs w:val="16"/>
            </w:rPr>
          </w:pPr>
        </w:p>
      </w:tc>
      <w:tc>
        <w:tcPr>
          <w:tcW w:w="2162" w:type="pct"/>
          <w:vMerge/>
          <w:vAlign w:val="center"/>
        </w:tcPr>
        <w:p w14:paraId="27BD5F79"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85DE6" w:rsidRPr="004B4A99" w14:paraId="59FDD851" w14:textId="77777777" w:rsidTr="00FF227F">
      <w:trPr>
        <w:cantSplit/>
        <w:trHeight w:val="340"/>
        <w:jc w:val="center"/>
      </w:trPr>
      <w:tc>
        <w:tcPr>
          <w:tcW w:w="1300" w:type="pct"/>
          <w:vAlign w:val="center"/>
        </w:tcPr>
        <w:p w14:paraId="0DD264F6"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2DB4C84" w14:textId="77777777" w:rsidR="00885DE6"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32131170"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TOTAL T3</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85DE6" w:rsidRPr="004B4A99" w14:paraId="1346FD4B" w14:textId="77777777" w:rsidTr="00FF227F">
      <w:trPr>
        <w:cantSplit/>
        <w:trHeight w:val="369"/>
        <w:jc w:val="center"/>
      </w:trPr>
      <w:tc>
        <w:tcPr>
          <w:tcW w:w="1300" w:type="pct"/>
          <w:vAlign w:val="center"/>
        </w:tcPr>
        <w:p w14:paraId="7A607975"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85DE6" w:rsidRPr="004B4A99" w14:paraId="3FE71133" w14:textId="77777777" w:rsidTr="00FF227F">
      <w:trPr>
        <w:cantSplit/>
        <w:trHeight w:val="340"/>
        <w:jc w:val="center"/>
      </w:trPr>
      <w:tc>
        <w:tcPr>
          <w:tcW w:w="1300" w:type="pct"/>
          <w:vMerge w:val="restart"/>
          <w:vAlign w:val="center"/>
        </w:tcPr>
        <w:p w14:paraId="12AF09AC" w14:textId="77777777" w:rsidR="00885DE6"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68045664"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SOP-057</w:t>
          </w:r>
        </w:p>
      </w:tc>
    </w:tr>
    <w:tr w:rsidR="00885DE6" w:rsidRPr="004B4A99" w14:paraId="7F8F7B66" w14:textId="77777777" w:rsidTr="00FF227F">
      <w:trPr>
        <w:cantSplit/>
        <w:trHeight w:val="340"/>
        <w:jc w:val="center"/>
      </w:trPr>
      <w:tc>
        <w:tcPr>
          <w:tcW w:w="1300" w:type="pct"/>
          <w:vMerge/>
          <w:vAlign w:val="center"/>
        </w:tcPr>
        <w:p w14:paraId="1E8BB389" w14:textId="77777777" w:rsidR="00885DE6" w:rsidRPr="004B4A99" w:rsidRDefault="00885DE6" w:rsidP="00885DE6">
          <w:pPr>
            <w:pStyle w:val="TableParagraph"/>
            <w:jc w:val="center"/>
            <w:rPr>
              <w:rFonts w:ascii="Palatino Linotype" w:hAnsi="Palatino Linotype"/>
              <w:b/>
              <w:bCs/>
              <w:sz w:val="16"/>
              <w:szCs w:val="16"/>
            </w:rPr>
          </w:pPr>
        </w:p>
      </w:tc>
      <w:tc>
        <w:tcPr>
          <w:tcW w:w="2162" w:type="pct"/>
          <w:vMerge/>
          <w:vAlign w:val="center"/>
        </w:tcPr>
        <w:p w14:paraId="707358B9"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85DE6" w:rsidRPr="004B4A99" w14:paraId="38BD2163" w14:textId="77777777" w:rsidTr="00FF227F">
      <w:trPr>
        <w:cantSplit/>
        <w:trHeight w:val="340"/>
        <w:jc w:val="center"/>
      </w:trPr>
      <w:tc>
        <w:tcPr>
          <w:tcW w:w="1300" w:type="pct"/>
          <w:vMerge w:val="restart"/>
          <w:vAlign w:val="center"/>
        </w:tcPr>
        <w:p w14:paraId="6D9E4B55"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85DE6" w:rsidRPr="004B4A99" w14:paraId="744F1841" w14:textId="77777777" w:rsidTr="00FF227F">
      <w:trPr>
        <w:cantSplit/>
        <w:trHeight w:val="340"/>
        <w:jc w:val="center"/>
      </w:trPr>
      <w:tc>
        <w:tcPr>
          <w:tcW w:w="1300" w:type="pct"/>
          <w:vMerge/>
          <w:vAlign w:val="center"/>
        </w:tcPr>
        <w:p w14:paraId="4AB6AE4D" w14:textId="77777777" w:rsidR="00885DE6" w:rsidRPr="004B4A99" w:rsidRDefault="00885DE6" w:rsidP="00885DE6">
          <w:pPr>
            <w:pStyle w:val="TableParagraph"/>
            <w:jc w:val="center"/>
            <w:rPr>
              <w:rFonts w:ascii="Palatino Linotype" w:hAnsi="Palatino Linotype"/>
              <w:b/>
              <w:bCs/>
              <w:sz w:val="16"/>
              <w:szCs w:val="16"/>
            </w:rPr>
          </w:pPr>
        </w:p>
      </w:tc>
      <w:tc>
        <w:tcPr>
          <w:tcW w:w="2162" w:type="pct"/>
          <w:vMerge/>
          <w:vAlign w:val="center"/>
        </w:tcPr>
        <w:p w14:paraId="5D49A9EB"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85DE6" w:rsidRPr="004B4A99" w14:paraId="590F5EEA" w14:textId="77777777" w:rsidTr="00FF227F">
      <w:trPr>
        <w:cantSplit/>
        <w:trHeight w:val="340"/>
        <w:jc w:val="center"/>
      </w:trPr>
      <w:tc>
        <w:tcPr>
          <w:tcW w:w="1300" w:type="pct"/>
          <w:vAlign w:val="center"/>
        </w:tcPr>
        <w:p w14:paraId="196271D9"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0C783DDD" w14:textId="77777777" w:rsidR="00885DE6"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7BE9F031"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TOTAL T3</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85DE6" w:rsidRPr="004B4A99" w14:paraId="2C0BB8AD" w14:textId="77777777" w:rsidTr="00FF227F">
      <w:trPr>
        <w:cantSplit/>
        <w:trHeight w:val="369"/>
        <w:jc w:val="center"/>
      </w:trPr>
      <w:tc>
        <w:tcPr>
          <w:tcW w:w="1300" w:type="pct"/>
          <w:vAlign w:val="center"/>
        </w:tcPr>
        <w:p w14:paraId="3DB92BF9"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85DE6" w:rsidRPr="004B4A99" w14:paraId="40405EE2" w14:textId="77777777" w:rsidTr="00FF227F">
      <w:trPr>
        <w:cantSplit/>
        <w:trHeight w:val="340"/>
        <w:jc w:val="center"/>
      </w:trPr>
      <w:tc>
        <w:tcPr>
          <w:tcW w:w="1300" w:type="pct"/>
          <w:vMerge w:val="restart"/>
          <w:vAlign w:val="center"/>
        </w:tcPr>
        <w:p w14:paraId="48461C24" w14:textId="77777777" w:rsidR="00885DE6"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6B8A17FC"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SOP-057</w:t>
          </w:r>
        </w:p>
      </w:tc>
    </w:tr>
    <w:tr w:rsidR="00885DE6" w:rsidRPr="004B4A99" w14:paraId="75F3ABD9" w14:textId="77777777" w:rsidTr="00FF227F">
      <w:trPr>
        <w:cantSplit/>
        <w:trHeight w:val="340"/>
        <w:jc w:val="center"/>
      </w:trPr>
      <w:tc>
        <w:tcPr>
          <w:tcW w:w="1300" w:type="pct"/>
          <w:vMerge/>
          <w:vAlign w:val="center"/>
        </w:tcPr>
        <w:p w14:paraId="0084CA17" w14:textId="77777777" w:rsidR="00885DE6" w:rsidRPr="004B4A99" w:rsidRDefault="00885DE6" w:rsidP="00885DE6">
          <w:pPr>
            <w:pStyle w:val="TableParagraph"/>
            <w:jc w:val="center"/>
            <w:rPr>
              <w:rFonts w:ascii="Palatino Linotype" w:hAnsi="Palatino Linotype"/>
              <w:b/>
              <w:bCs/>
              <w:sz w:val="16"/>
              <w:szCs w:val="16"/>
            </w:rPr>
          </w:pPr>
        </w:p>
      </w:tc>
      <w:tc>
        <w:tcPr>
          <w:tcW w:w="2162" w:type="pct"/>
          <w:vMerge/>
          <w:vAlign w:val="center"/>
        </w:tcPr>
        <w:p w14:paraId="01497A80"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85DE6" w:rsidRPr="004B4A99" w14:paraId="60570D8E" w14:textId="77777777" w:rsidTr="00FF227F">
      <w:trPr>
        <w:cantSplit/>
        <w:trHeight w:val="340"/>
        <w:jc w:val="center"/>
      </w:trPr>
      <w:tc>
        <w:tcPr>
          <w:tcW w:w="1300" w:type="pct"/>
          <w:vMerge w:val="restart"/>
          <w:vAlign w:val="center"/>
        </w:tcPr>
        <w:p w14:paraId="20149CD8"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85DE6" w:rsidRPr="004B4A99" w14:paraId="5CD64991" w14:textId="77777777" w:rsidTr="00FF227F">
      <w:trPr>
        <w:cantSplit/>
        <w:trHeight w:val="340"/>
        <w:jc w:val="center"/>
      </w:trPr>
      <w:tc>
        <w:tcPr>
          <w:tcW w:w="1300" w:type="pct"/>
          <w:vMerge/>
          <w:vAlign w:val="center"/>
        </w:tcPr>
        <w:p w14:paraId="06AFFB19" w14:textId="77777777" w:rsidR="00885DE6" w:rsidRPr="004B4A99" w:rsidRDefault="00885DE6" w:rsidP="00885DE6">
          <w:pPr>
            <w:pStyle w:val="TableParagraph"/>
            <w:jc w:val="center"/>
            <w:rPr>
              <w:rFonts w:ascii="Palatino Linotype" w:hAnsi="Palatino Linotype"/>
              <w:b/>
              <w:bCs/>
              <w:sz w:val="16"/>
              <w:szCs w:val="16"/>
            </w:rPr>
          </w:pPr>
        </w:p>
      </w:tc>
      <w:tc>
        <w:tcPr>
          <w:tcW w:w="2162" w:type="pct"/>
          <w:vMerge/>
          <w:vAlign w:val="center"/>
        </w:tcPr>
        <w:p w14:paraId="2840A0E3" w14:textId="77777777" w:rsidR="00885DE6" w:rsidRPr="004B4A99" w:rsidRDefault="00885DE6" w:rsidP="00885DE6">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85DE6" w:rsidRPr="004B4A99" w14:paraId="6644EF38" w14:textId="77777777" w:rsidTr="00FF227F">
      <w:trPr>
        <w:cantSplit/>
        <w:trHeight w:val="340"/>
        <w:jc w:val="center"/>
      </w:trPr>
      <w:tc>
        <w:tcPr>
          <w:tcW w:w="1300" w:type="pct"/>
          <w:vAlign w:val="center"/>
        </w:tcPr>
        <w:p w14:paraId="23D12B20"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5C7F13A" w14:textId="77777777" w:rsidR="00885DE6"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227E0F98"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TOTAL T3</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40B7AD5"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85DE6" w:rsidRPr="004B4A99" w14:paraId="1A3E2302" w14:textId="77777777" w:rsidTr="00FF227F">
      <w:trPr>
        <w:cantSplit/>
        <w:trHeight w:val="369"/>
        <w:jc w:val="center"/>
      </w:trPr>
      <w:tc>
        <w:tcPr>
          <w:tcW w:w="1300" w:type="pct"/>
          <w:vAlign w:val="center"/>
        </w:tcPr>
        <w:p w14:paraId="7D9A2A6E" w14:textId="77777777" w:rsidR="00885DE6" w:rsidRPr="004B4A99" w:rsidRDefault="00885DE6" w:rsidP="00885DE6">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885DE6" w:rsidRPr="004B4A99" w:rsidRDefault="00885DE6" w:rsidP="00885DE6">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77777777" w:rsidR="00D268DB" w:rsidRDefault="00D268D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7"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8"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9"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0"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1"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2"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3"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6"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7"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8"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19"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0"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1"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2"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3"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4"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7"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8"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29"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0"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1"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3"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4"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5"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6"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7"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0"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1"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3"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4"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5"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7"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8"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49"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0"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1"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2"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3"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4"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5"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6"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7"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8"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0"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1"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2"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4"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5"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6"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7"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8"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69"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0"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1"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2"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3"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4"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5"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6"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7"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79"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1"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2"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3"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4"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5"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6"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8"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8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2"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3"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4"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5"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6"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7"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8"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99"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1"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2"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3"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5"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6"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7"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8"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09"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0"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1"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2"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3"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4"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5"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6"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7"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8"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9"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0"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2"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3"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4"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5"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6"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7"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8"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29"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0"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1"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2"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6"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7"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8"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39"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0"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1"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3"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5"/>
  </w:num>
  <w:num w:numId="2" w16cid:durableId="328558221">
    <w:abstractNumId w:val="88"/>
  </w:num>
  <w:num w:numId="3" w16cid:durableId="2114860016">
    <w:abstractNumId w:val="36"/>
  </w:num>
  <w:num w:numId="4" w16cid:durableId="976956637">
    <w:abstractNumId w:val="108"/>
  </w:num>
  <w:num w:numId="5" w16cid:durableId="1188834601">
    <w:abstractNumId w:val="123"/>
  </w:num>
  <w:num w:numId="6" w16cid:durableId="1564368234">
    <w:abstractNumId w:val="26"/>
  </w:num>
  <w:num w:numId="7" w16cid:durableId="30694389">
    <w:abstractNumId w:val="17"/>
  </w:num>
  <w:num w:numId="8" w16cid:durableId="1526403841">
    <w:abstractNumId w:val="92"/>
  </w:num>
  <w:num w:numId="9" w16cid:durableId="1452162734">
    <w:abstractNumId w:val="56"/>
  </w:num>
  <w:num w:numId="10" w16cid:durableId="702097048">
    <w:abstractNumId w:val="106"/>
  </w:num>
  <w:num w:numId="11" w16cid:durableId="889148566">
    <w:abstractNumId w:val="93"/>
  </w:num>
  <w:num w:numId="12" w16cid:durableId="1063141793">
    <w:abstractNumId w:val="61"/>
  </w:num>
  <w:num w:numId="13" w16cid:durableId="1689481395">
    <w:abstractNumId w:val="52"/>
  </w:num>
  <w:num w:numId="14" w16cid:durableId="16472345">
    <w:abstractNumId w:val="129"/>
  </w:num>
  <w:num w:numId="15" w16cid:durableId="1225607512">
    <w:abstractNumId w:val="0"/>
  </w:num>
  <w:num w:numId="16" w16cid:durableId="528690212">
    <w:abstractNumId w:val="102"/>
  </w:num>
  <w:num w:numId="17" w16cid:durableId="1228490976">
    <w:abstractNumId w:val="101"/>
  </w:num>
  <w:num w:numId="18" w16cid:durableId="461390753">
    <w:abstractNumId w:val="107"/>
  </w:num>
  <w:num w:numId="19" w16cid:durableId="1906143628">
    <w:abstractNumId w:val="53"/>
  </w:num>
  <w:num w:numId="20" w16cid:durableId="673068718">
    <w:abstractNumId w:val="63"/>
  </w:num>
  <w:num w:numId="21" w16cid:durableId="986671472">
    <w:abstractNumId w:val="125"/>
  </w:num>
  <w:num w:numId="22" w16cid:durableId="489952515">
    <w:abstractNumId w:val="109"/>
  </w:num>
  <w:num w:numId="23" w16cid:durableId="1764958231">
    <w:abstractNumId w:val="115"/>
  </w:num>
  <w:num w:numId="24" w16cid:durableId="1724788323">
    <w:abstractNumId w:val="9"/>
  </w:num>
  <w:num w:numId="25" w16cid:durableId="362288275">
    <w:abstractNumId w:val="68"/>
  </w:num>
  <w:num w:numId="26" w16cid:durableId="979841804">
    <w:abstractNumId w:val="91"/>
  </w:num>
  <w:num w:numId="27" w16cid:durableId="1665744626">
    <w:abstractNumId w:val="45"/>
  </w:num>
  <w:num w:numId="28" w16cid:durableId="987782949">
    <w:abstractNumId w:val="55"/>
  </w:num>
  <w:num w:numId="29" w16cid:durableId="1293827231">
    <w:abstractNumId w:val="97"/>
  </w:num>
  <w:num w:numId="30" w16cid:durableId="379135026">
    <w:abstractNumId w:val="116"/>
  </w:num>
  <w:num w:numId="31" w16cid:durableId="1843859924">
    <w:abstractNumId w:val="100"/>
  </w:num>
  <w:num w:numId="32" w16cid:durableId="295261672">
    <w:abstractNumId w:val="11"/>
  </w:num>
  <w:num w:numId="33" w16cid:durableId="1151022248">
    <w:abstractNumId w:val="113"/>
  </w:num>
  <w:num w:numId="34" w16cid:durableId="770975191">
    <w:abstractNumId w:val="95"/>
  </w:num>
  <w:num w:numId="35" w16cid:durableId="1924989720">
    <w:abstractNumId w:val="59"/>
  </w:num>
  <w:num w:numId="36" w16cid:durableId="1623531135">
    <w:abstractNumId w:val="46"/>
  </w:num>
  <w:num w:numId="37" w16cid:durableId="1134832664">
    <w:abstractNumId w:val="6"/>
  </w:num>
  <w:num w:numId="38" w16cid:durableId="1295674516">
    <w:abstractNumId w:val="40"/>
  </w:num>
  <w:num w:numId="39" w16cid:durableId="1385131835">
    <w:abstractNumId w:val="49"/>
  </w:num>
  <w:num w:numId="40" w16cid:durableId="1340431564">
    <w:abstractNumId w:val="16"/>
  </w:num>
  <w:num w:numId="41" w16cid:durableId="1318799393">
    <w:abstractNumId w:val="112"/>
  </w:num>
  <w:num w:numId="42" w16cid:durableId="345981846">
    <w:abstractNumId w:val="10"/>
  </w:num>
  <w:num w:numId="43" w16cid:durableId="559246414">
    <w:abstractNumId w:val="138"/>
  </w:num>
  <w:num w:numId="44" w16cid:durableId="827013003">
    <w:abstractNumId w:val="121"/>
  </w:num>
  <w:num w:numId="45" w16cid:durableId="569998002">
    <w:abstractNumId w:val="119"/>
  </w:num>
  <w:num w:numId="46" w16cid:durableId="2067949774">
    <w:abstractNumId w:val="126"/>
  </w:num>
  <w:num w:numId="47" w16cid:durableId="2030716657">
    <w:abstractNumId w:val="60"/>
  </w:num>
  <w:num w:numId="48" w16cid:durableId="89590989">
    <w:abstractNumId w:val="122"/>
  </w:num>
  <w:num w:numId="49" w16cid:durableId="1578637234">
    <w:abstractNumId w:val="74"/>
  </w:num>
  <w:num w:numId="50" w16cid:durableId="67850146">
    <w:abstractNumId w:val="67"/>
  </w:num>
  <w:num w:numId="51" w16cid:durableId="1471441400">
    <w:abstractNumId w:val="39"/>
  </w:num>
  <w:num w:numId="52" w16cid:durableId="1403529382">
    <w:abstractNumId w:val="20"/>
  </w:num>
  <w:num w:numId="53" w16cid:durableId="1353919139">
    <w:abstractNumId w:val="82"/>
  </w:num>
  <w:num w:numId="54" w16cid:durableId="1057820311">
    <w:abstractNumId w:val="18"/>
  </w:num>
  <w:num w:numId="55" w16cid:durableId="271667536">
    <w:abstractNumId w:val="7"/>
  </w:num>
  <w:num w:numId="56" w16cid:durableId="997271973">
    <w:abstractNumId w:val="117"/>
  </w:num>
  <w:num w:numId="57" w16cid:durableId="820971834">
    <w:abstractNumId w:val="44"/>
  </w:num>
  <w:num w:numId="58" w16cid:durableId="1413621118">
    <w:abstractNumId w:val="65"/>
  </w:num>
  <w:num w:numId="59" w16cid:durableId="579288286">
    <w:abstractNumId w:val="22"/>
  </w:num>
  <w:num w:numId="60" w16cid:durableId="1696693769">
    <w:abstractNumId w:val="71"/>
  </w:num>
  <w:num w:numId="61" w16cid:durableId="481892597">
    <w:abstractNumId w:val="12"/>
  </w:num>
  <w:num w:numId="62" w16cid:durableId="456532197">
    <w:abstractNumId w:val="32"/>
  </w:num>
  <w:num w:numId="63" w16cid:durableId="125049019">
    <w:abstractNumId w:val="75"/>
  </w:num>
  <w:num w:numId="64" w16cid:durableId="1960523054">
    <w:abstractNumId w:val="33"/>
  </w:num>
  <w:num w:numId="65" w16cid:durableId="546112330">
    <w:abstractNumId w:val="111"/>
  </w:num>
  <w:num w:numId="66" w16cid:durableId="194738668">
    <w:abstractNumId w:val="27"/>
  </w:num>
  <w:num w:numId="67" w16cid:durableId="2015112674">
    <w:abstractNumId w:val="96"/>
  </w:num>
  <w:num w:numId="68" w16cid:durableId="1837917813">
    <w:abstractNumId w:val="3"/>
  </w:num>
  <w:num w:numId="69" w16cid:durableId="2140299371">
    <w:abstractNumId w:val="83"/>
  </w:num>
  <w:num w:numId="70" w16cid:durableId="563570850">
    <w:abstractNumId w:val="89"/>
  </w:num>
  <w:num w:numId="71" w16cid:durableId="1216770527">
    <w:abstractNumId w:val="14"/>
  </w:num>
  <w:num w:numId="72" w16cid:durableId="239102316">
    <w:abstractNumId w:val="31"/>
  </w:num>
  <w:num w:numId="73" w16cid:durableId="1319310466">
    <w:abstractNumId w:val="134"/>
  </w:num>
  <w:num w:numId="74" w16cid:durableId="944851513">
    <w:abstractNumId w:val="133"/>
  </w:num>
  <w:num w:numId="75" w16cid:durableId="2100635004">
    <w:abstractNumId w:val="77"/>
  </w:num>
  <w:num w:numId="76" w16cid:durableId="1803495518">
    <w:abstractNumId w:val="124"/>
  </w:num>
  <w:num w:numId="77" w16cid:durableId="97721124">
    <w:abstractNumId w:val="28"/>
  </w:num>
  <w:num w:numId="78" w16cid:durableId="697781539">
    <w:abstractNumId w:val="139"/>
  </w:num>
  <w:num w:numId="79" w16cid:durableId="529880653">
    <w:abstractNumId w:val="72"/>
  </w:num>
  <w:num w:numId="80" w16cid:durableId="1102993993">
    <w:abstractNumId w:val="131"/>
  </w:num>
  <w:num w:numId="81" w16cid:durableId="209221441">
    <w:abstractNumId w:val="137"/>
  </w:num>
  <w:num w:numId="82" w16cid:durableId="412774527">
    <w:abstractNumId w:val="23"/>
  </w:num>
  <w:num w:numId="83" w16cid:durableId="1516264159">
    <w:abstractNumId w:val="99"/>
  </w:num>
  <w:num w:numId="84" w16cid:durableId="2024360544">
    <w:abstractNumId w:val="4"/>
  </w:num>
  <w:num w:numId="85" w16cid:durableId="1131630974">
    <w:abstractNumId w:val="13"/>
  </w:num>
  <w:num w:numId="86" w16cid:durableId="1439332297">
    <w:abstractNumId w:val="130"/>
  </w:num>
  <w:num w:numId="87" w16cid:durableId="2059040259">
    <w:abstractNumId w:val="24"/>
  </w:num>
  <w:num w:numId="88" w16cid:durableId="1617103228">
    <w:abstractNumId w:val="5"/>
  </w:num>
  <w:num w:numId="89" w16cid:durableId="952323569">
    <w:abstractNumId w:val="87"/>
  </w:num>
  <w:num w:numId="90" w16cid:durableId="1152259122">
    <w:abstractNumId w:val="127"/>
  </w:num>
  <w:num w:numId="91" w16cid:durableId="2078625577">
    <w:abstractNumId w:val="81"/>
  </w:num>
  <w:num w:numId="92" w16cid:durableId="786772709">
    <w:abstractNumId w:val="58"/>
  </w:num>
  <w:num w:numId="93" w16cid:durableId="563877914">
    <w:abstractNumId w:val="128"/>
  </w:num>
  <w:num w:numId="94" w16cid:durableId="890076004">
    <w:abstractNumId w:val="142"/>
  </w:num>
  <w:num w:numId="95" w16cid:durableId="763964342">
    <w:abstractNumId w:val="38"/>
  </w:num>
  <w:num w:numId="96" w16cid:durableId="1890527292">
    <w:abstractNumId w:val="64"/>
  </w:num>
  <w:num w:numId="97" w16cid:durableId="1699230993">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5"/>
  </w:num>
  <w:num w:numId="99" w16cid:durableId="923611893">
    <w:abstractNumId w:val="19"/>
  </w:num>
  <w:num w:numId="100" w16cid:durableId="194540297">
    <w:abstractNumId w:val="132"/>
  </w:num>
  <w:num w:numId="101" w16cid:durableId="1634485187">
    <w:abstractNumId w:val="132"/>
  </w:num>
  <w:num w:numId="102" w16cid:durableId="1257591615">
    <w:abstractNumId w:val="132"/>
  </w:num>
  <w:num w:numId="103" w16cid:durableId="1325471124">
    <w:abstractNumId w:val="132"/>
    <w:lvlOverride w:ilvl="0">
      <w:startOverride w:val="4"/>
    </w:lvlOverride>
  </w:num>
  <w:num w:numId="104" w16cid:durableId="1821580435">
    <w:abstractNumId w:val="54"/>
  </w:num>
  <w:num w:numId="105" w16cid:durableId="1608073494">
    <w:abstractNumId w:val="110"/>
  </w:num>
  <w:num w:numId="106" w16cid:durableId="1399980624">
    <w:abstractNumId w:val="90"/>
  </w:num>
  <w:num w:numId="107" w16cid:durableId="1883782339">
    <w:abstractNumId w:val="64"/>
  </w:num>
  <w:num w:numId="108" w16cid:durableId="1136143195">
    <w:abstractNumId w:val="64"/>
  </w:num>
  <w:num w:numId="109" w16cid:durableId="1718894863">
    <w:abstractNumId w:val="57"/>
  </w:num>
  <w:num w:numId="110" w16cid:durableId="1794786730">
    <w:abstractNumId w:val="103"/>
  </w:num>
  <w:num w:numId="111" w16cid:durableId="2045249459">
    <w:abstractNumId w:val="86"/>
  </w:num>
  <w:num w:numId="112" w16cid:durableId="1578175330">
    <w:abstractNumId w:val="120"/>
  </w:num>
  <w:num w:numId="113" w16cid:durableId="1280573987">
    <w:abstractNumId w:val="50"/>
  </w:num>
  <w:num w:numId="114" w16cid:durableId="190152479">
    <w:abstractNumId w:val="51"/>
  </w:num>
  <w:num w:numId="115" w16cid:durableId="2049408529">
    <w:abstractNumId w:val="64"/>
  </w:num>
  <w:num w:numId="116" w16cid:durableId="1091775961">
    <w:abstractNumId w:val="64"/>
  </w:num>
  <w:num w:numId="117" w16cid:durableId="347024563">
    <w:abstractNumId w:val="104"/>
  </w:num>
  <w:num w:numId="118" w16cid:durableId="154805345">
    <w:abstractNumId w:val="132"/>
  </w:num>
  <w:num w:numId="119" w16cid:durableId="325322694">
    <w:abstractNumId w:val="132"/>
  </w:num>
  <w:num w:numId="120" w16cid:durableId="266618376">
    <w:abstractNumId w:val="132"/>
  </w:num>
  <w:num w:numId="121" w16cid:durableId="1808543214">
    <w:abstractNumId w:val="15"/>
  </w:num>
  <w:num w:numId="122" w16cid:durableId="1773435704">
    <w:abstractNumId w:val="84"/>
  </w:num>
  <w:num w:numId="123" w16cid:durableId="1775664041">
    <w:abstractNumId w:val="8"/>
  </w:num>
  <w:num w:numId="124" w16cid:durableId="1946427441">
    <w:abstractNumId w:val="42"/>
  </w:num>
  <w:num w:numId="125" w16cid:durableId="342753852">
    <w:abstractNumId w:val="76"/>
  </w:num>
  <w:num w:numId="126" w16cid:durableId="893740874">
    <w:abstractNumId w:val="132"/>
  </w:num>
  <w:num w:numId="127" w16cid:durableId="1934244261">
    <w:abstractNumId w:val="132"/>
  </w:num>
  <w:num w:numId="128" w16cid:durableId="127675313">
    <w:abstractNumId w:val="132"/>
  </w:num>
  <w:num w:numId="129" w16cid:durableId="1562718511">
    <w:abstractNumId w:val="132"/>
  </w:num>
  <w:num w:numId="130" w16cid:durableId="1099333589">
    <w:abstractNumId w:val="132"/>
  </w:num>
  <w:num w:numId="131" w16cid:durableId="439759541">
    <w:abstractNumId w:val="132"/>
  </w:num>
  <w:num w:numId="132" w16cid:durableId="473261098">
    <w:abstractNumId w:val="132"/>
  </w:num>
  <w:num w:numId="133" w16cid:durableId="2023775613">
    <w:abstractNumId w:val="64"/>
  </w:num>
  <w:num w:numId="134" w16cid:durableId="516047604">
    <w:abstractNumId w:val="64"/>
  </w:num>
  <w:num w:numId="135" w16cid:durableId="1291284777">
    <w:abstractNumId w:val="140"/>
  </w:num>
  <w:num w:numId="136" w16cid:durableId="1508863592">
    <w:abstractNumId w:val="64"/>
  </w:num>
  <w:num w:numId="137" w16cid:durableId="573971377">
    <w:abstractNumId w:val="64"/>
  </w:num>
  <w:num w:numId="138" w16cid:durableId="136386279">
    <w:abstractNumId w:val="2"/>
  </w:num>
  <w:num w:numId="139" w16cid:durableId="1065689775">
    <w:abstractNumId w:val="29"/>
  </w:num>
  <w:num w:numId="140" w16cid:durableId="484664228">
    <w:abstractNumId w:val="98"/>
  </w:num>
  <w:num w:numId="141" w16cid:durableId="766653306">
    <w:abstractNumId w:val="135"/>
  </w:num>
  <w:num w:numId="142" w16cid:durableId="378867249">
    <w:abstractNumId w:val="47"/>
  </w:num>
  <w:num w:numId="143" w16cid:durableId="1190335260">
    <w:abstractNumId w:val="80"/>
  </w:num>
  <w:num w:numId="144" w16cid:durableId="2068726552">
    <w:abstractNumId w:val="69"/>
  </w:num>
  <w:num w:numId="145" w16cid:durableId="1942833756">
    <w:abstractNumId w:val="70"/>
  </w:num>
  <w:num w:numId="146" w16cid:durableId="1667316689">
    <w:abstractNumId w:val="141"/>
  </w:num>
  <w:num w:numId="147" w16cid:durableId="2005474115">
    <w:abstractNumId w:val="132"/>
  </w:num>
  <w:num w:numId="148" w16cid:durableId="1811054240">
    <w:abstractNumId w:val="132"/>
  </w:num>
  <w:num w:numId="149" w16cid:durableId="717095336">
    <w:abstractNumId w:val="1"/>
  </w:num>
  <w:num w:numId="150" w16cid:durableId="188958576">
    <w:abstractNumId w:val="43"/>
  </w:num>
  <w:num w:numId="151" w16cid:durableId="1995183823">
    <w:abstractNumId w:val="64"/>
  </w:num>
  <w:num w:numId="152" w16cid:durableId="1120107032">
    <w:abstractNumId w:val="64"/>
  </w:num>
  <w:num w:numId="153" w16cid:durableId="762530872">
    <w:abstractNumId w:val="64"/>
  </w:num>
  <w:num w:numId="154" w16cid:durableId="1547182704">
    <w:abstractNumId w:val="64"/>
  </w:num>
  <w:num w:numId="155" w16cid:durableId="409232911">
    <w:abstractNumId w:val="64"/>
  </w:num>
  <w:num w:numId="156" w16cid:durableId="1335911179">
    <w:abstractNumId w:val="64"/>
  </w:num>
  <w:num w:numId="157" w16cid:durableId="1749572873">
    <w:abstractNumId w:val="132"/>
  </w:num>
  <w:num w:numId="158" w16cid:durableId="195387611">
    <w:abstractNumId w:val="132"/>
  </w:num>
  <w:num w:numId="159" w16cid:durableId="547910447">
    <w:abstractNumId w:val="132"/>
  </w:num>
  <w:num w:numId="160" w16cid:durableId="1448159289">
    <w:abstractNumId w:val="94"/>
  </w:num>
  <w:num w:numId="161" w16cid:durableId="1493716044">
    <w:abstractNumId w:val="21"/>
  </w:num>
  <w:num w:numId="162" w16cid:durableId="789082333">
    <w:abstractNumId w:val="48"/>
  </w:num>
  <w:num w:numId="163" w16cid:durableId="1348294275">
    <w:abstractNumId w:val="64"/>
  </w:num>
  <w:num w:numId="164" w16cid:durableId="1092890820">
    <w:abstractNumId w:val="114"/>
  </w:num>
  <w:num w:numId="165" w16cid:durableId="1317761731">
    <w:abstractNumId w:val="64"/>
  </w:num>
  <w:num w:numId="166" w16cid:durableId="222060939">
    <w:abstractNumId w:val="64"/>
  </w:num>
  <w:num w:numId="167" w16cid:durableId="237058285">
    <w:abstractNumId w:val="64"/>
  </w:num>
  <w:num w:numId="168" w16cid:durableId="1928923821">
    <w:abstractNumId w:val="64"/>
  </w:num>
  <w:num w:numId="169" w16cid:durableId="156574838">
    <w:abstractNumId w:val="64"/>
  </w:num>
  <w:num w:numId="170" w16cid:durableId="1790657511">
    <w:abstractNumId w:val="64"/>
  </w:num>
  <w:num w:numId="171" w16cid:durableId="1104420104">
    <w:abstractNumId w:val="64"/>
  </w:num>
  <w:num w:numId="172" w16cid:durableId="1321731609">
    <w:abstractNumId w:val="64"/>
  </w:num>
  <w:num w:numId="173" w16cid:durableId="234970144">
    <w:abstractNumId w:val="64"/>
  </w:num>
  <w:num w:numId="174" w16cid:durableId="1877498600">
    <w:abstractNumId w:val="64"/>
  </w:num>
  <w:num w:numId="175" w16cid:durableId="607276285">
    <w:abstractNumId w:val="64"/>
  </w:num>
  <w:num w:numId="176" w16cid:durableId="1945579094">
    <w:abstractNumId w:val="105"/>
  </w:num>
  <w:num w:numId="177" w16cid:durableId="128977130">
    <w:abstractNumId w:val="5"/>
  </w:num>
  <w:num w:numId="178" w16cid:durableId="1091047438">
    <w:abstractNumId w:val="5"/>
  </w:num>
  <w:num w:numId="179" w16cid:durableId="2019499645">
    <w:abstractNumId w:val="5"/>
  </w:num>
  <w:num w:numId="180" w16cid:durableId="1875382628">
    <w:abstractNumId w:val="5"/>
  </w:num>
  <w:num w:numId="181" w16cid:durableId="6640891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5"/>
  </w:num>
  <w:num w:numId="183" w16cid:durableId="1305237327">
    <w:abstractNumId w:val="118"/>
  </w:num>
  <w:num w:numId="184" w16cid:durableId="891187090">
    <w:abstractNumId w:val="118"/>
  </w:num>
  <w:num w:numId="185" w16cid:durableId="127162020">
    <w:abstractNumId w:val="118"/>
  </w:num>
  <w:num w:numId="186" w16cid:durableId="572590241">
    <w:abstractNumId w:val="118"/>
  </w:num>
  <w:num w:numId="187" w16cid:durableId="1849369284">
    <w:abstractNumId w:val="118"/>
  </w:num>
  <w:num w:numId="188" w16cid:durableId="17289157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8"/>
  </w:num>
  <w:num w:numId="192" w16cid:durableId="834339889">
    <w:abstractNumId w:val="118"/>
  </w:num>
  <w:num w:numId="193" w16cid:durableId="1807963422">
    <w:abstractNumId w:val="118"/>
  </w:num>
  <w:num w:numId="194" w16cid:durableId="982196955">
    <w:abstractNumId w:val="41"/>
  </w:num>
  <w:num w:numId="195" w16cid:durableId="192849103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8"/>
  </w:num>
  <w:num w:numId="201" w16cid:durableId="115403124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8"/>
  </w:num>
  <w:num w:numId="204" w16cid:durableId="120878737">
    <w:abstractNumId w:val="118"/>
  </w:num>
  <w:num w:numId="205" w16cid:durableId="781265213">
    <w:abstractNumId w:val="118"/>
  </w:num>
  <w:num w:numId="206" w16cid:durableId="1591892613">
    <w:abstractNumId w:val="118"/>
  </w:num>
  <w:num w:numId="207" w16cid:durableId="1862039854">
    <w:abstractNumId w:val="118"/>
  </w:num>
  <w:num w:numId="208" w16cid:durableId="1531844124">
    <w:abstractNumId w:val="118"/>
  </w:num>
  <w:num w:numId="209" w16cid:durableId="596522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8"/>
  </w:num>
  <w:num w:numId="213" w16cid:durableId="1560940826">
    <w:abstractNumId w:val="118"/>
  </w:num>
  <w:num w:numId="214" w16cid:durableId="749011518">
    <w:abstractNumId w:val="118"/>
  </w:num>
  <w:num w:numId="215" w16cid:durableId="81605446">
    <w:abstractNumId w:val="118"/>
  </w:num>
  <w:num w:numId="216" w16cid:durableId="74338055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7"/>
  </w:num>
  <w:num w:numId="219" w16cid:durableId="372846882">
    <w:abstractNumId w:val="79"/>
  </w:num>
  <w:num w:numId="220" w16cid:durableId="347296705">
    <w:abstractNumId w:val="143"/>
  </w:num>
  <w:num w:numId="221" w16cid:durableId="881014376">
    <w:abstractNumId w:val="136"/>
  </w:num>
  <w:num w:numId="222" w16cid:durableId="180433081">
    <w:abstractNumId w:val="62"/>
  </w:num>
  <w:num w:numId="223" w16cid:durableId="141971498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8"/>
  </w:num>
  <w:num w:numId="238" w16cid:durableId="152085670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3"/>
  </w:num>
  <w:num w:numId="253" w16cid:durableId="43563837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5"/>
  </w:num>
  <w:num w:numId="257" w16cid:durableId="1741098284">
    <w:abstractNumId w:val="5"/>
  </w:num>
  <w:num w:numId="258" w16cid:durableId="2026057132">
    <w:abstractNumId w:val="5"/>
  </w:num>
  <w:num w:numId="259" w16cid:durableId="1220820686">
    <w:abstractNumId w:val="5"/>
  </w:num>
  <w:num w:numId="260" w16cid:durableId="1640914381">
    <w:abstractNumId w:val="5"/>
  </w:num>
  <w:num w:numId="261" w16cid:durableId="661006637">
    <w:abstractNumId w:val="5"/>
  </w:num>
  <w:num w:numId="262" w16cid:durableId="2108497921">
    <w:abstractNumId w:val="5"/>
  </w:num>
  <w:num w:numId="263" w16cid:durableId="1118446298">
    <w:abstractNumId w:val="85"/>
  </w:num>
  <w:num w:numId="264" w16cid:durableId="1325818817">
    <w:abstractNumId w:val="30"/>
  </w:num>
  <w:num w:numId="265" w16cid:durableId="118649465">
    <w:abstractNumId w:val="5"/>
  </w:num>
  <w:num w:numId="266" w16cid:durableId="550311958">
    <w:abstractNumId w:val="5"/>
  </w:num>
  <w:num w:numId="267" w16cid:durableId="1120951416">
    <w:abstractNumId w:val="5"/>
  </w:num>
  <w:num w:numId="268" w16cid:durableId="2066951126">
    <w:abstractNumId w:val="5"/>
  </w:num>
  <w:num w:numId="269" w16cid:durableId="152138804">
    <w:abstractNumId w:val="5"/>
  </w:num>
  <w:num w:numId="270" w16cid:durableId="348794890">
    <w:abstractNumId w:val="66"/>
  </w:num>
  <w:num w:numId="271" w16cid:durableId="1743405742">
    <w:abstractNumId w:val="5"/>
  </w:num>
  <w:num w:numId="272" w16cid:durableId="249848880">
    <w:abstractNumId w:val="5"/>
  </w:num>
  <w:num w:numId="273" w16cid:durableId="826943506">
    <w:abstractNumId w:val="5"/>
  </w:num>
  <w:num w:numId="274" w16cid:durableId="1963536177">
    <w:abstractNumId w:val="5"/>
  </w:num>
  <w:num w:numId="275" w16cid:durableId="2137135410">
    <w:abstractNumId w:val="5"/>
  </w:num>
  <w:num w:numId="276" w16cid:durableId="1774745484">
    <w:abstractNumId w:val="5"/>
  </w:num>
  <w:num w:numId="277" w16cid:durableId="1919511994">
    <w:abstractNumId w:val="5"/>
  </w:num>
  <w:num w:numId="278" w16cid:durableId="1266622057">
    <w:abstractNumId w:val="5"/>
  </w:num>
  <w:num w:numId="279" w16cid:durableId="1260984669">
    <w:abstractNumId w:val="5"/>
  </w:num>
  <w:num w:numId="280" w16cid:durableId="1637637918">
    <w:abstractNumId w:val="5"/>
  </w:num>
  <w:num w:numId="281" w16cid:durableId="1747680292">
    <w:abstractNumId w:val="5"/>
  </w:num>
  <w:num w:numId="282" w16cid:durableId="1377046066">
    <w:abstractNumId w:val="5"/>
  </w:num>
  <w:num w:numId="283" w16cid:durableId="1879734350">
    <w:abstractNumId w:val="5"/>
  </w:num>
  <w:num w:numId="284" w16cid:durableId="477647168">
    <w:abstractNumId w:val="5"/>
  </w:num>
  <w:num w:numId="285" w16cid:durableId="498547400">
    <w:abstractNumId w:val="5"/>
  </w:num>
  <w:num w:numId="286" w16cid:durableId="531648346">
    <w:abstractNumId w:val="5"/>
  </w:num>
  <w:num w:numId="287" w16cid:durableId="492376304">
    <w:abstractNumId w:val="5"/>
  </w:num>
  <w:num w:numId="288" w16cid:durableId="1770080865">
    <w:abstractNumId w:val="5"/>
  </w:num>
  <w:num w:numId="289" w16cid:durableId="1745255222">
    <w:abstractNumId w:val="5"/>
  </w:num>
  <w:num w:numId="290" w16cid:durableId="394279431">
    <w:abstractNumId w:val="5"/>
  </w:num>
  <w:num w:numId="291" w16cid:durableId="1354842569">
    <w:abstractNumId w:val="5"/>
  </w:num>
  <w:num w:numId="292" w16cid:durableId="1833985089">
    <w:abstractNumId w:val="5"/>
  </w:num>
  <w:num w:numId="293" w16cid:durableId="189338482">
    <w:abstractNumId w:val="5"/>
  </w:num>
  <w:num w:numId="294" w16cid:durableId="269362022">
    <w:abstractNumId w:val="5"/>
  </w:num>
  <w:num w:numId="295" w16cid:durableId="574512042">
    <w:abstractNumId w:val="5"/>
  </w:num>
  <w:num w:numId="296" w16cid:durableId="135806213">
    <w:abstractNumId w:val="5"/>
  </w:num>
  <w:num w:numId="297" w16cid:durableId="1182938147">
    <w:abstractNumId w:val="5"/>
  </w:num>
  <w:num w:numId="298" w16cid:durableId="424498675">
    <w:abstractNumId w:val="34"/>
  </w:num>
  <w:num w:numId="299" w16cid:durableId="2146004939">
    <w:abstractNumId w:val="5"/>
  </w:num>
  <w:num w:numId="300" w16cid:durableId="1480151845">
    <w:abstractNumId w:val="5"/>
  </w:num>
  <w:numIdMacAtCleanup w:val="8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2011C"/>
    <w:rsid w:val="00021A4E"/>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3660"/>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B0721"/>
    <w:rsid w:val="000B233F"/>
    <w:rsid w:val="000B24FC"/>
    <w:rsid w:val="000B4105"/>
    <w:rsid w:val="000B56CC"/>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12A1"/>
    <w:rsid w:val="00233949"/>
    <w:rsid w:val="00234043"/>
    <w:rsid w:val="00235591"/>
    <w:rsid w:val="00241830"/>
    <w:rsid w:val="00241C6A"/>
    <w:rsid w:val="00242DF2"/>
    <w:rsid w:val="002442E9"/>
    <w:rsid w:val="0025454C"/>
    <w:rsid w:val="00254BBA"/>
    <w:rsid w:val="00257477"/>
    <w:rsid w:val="00257739"/>
    <w:rsid w:val="00257C84"/>
    <w:rsid w:val="00260573"/>
    <w:rsid w:val="0026149F"/>
    <w:rsid w:val="00267130"/>
    <w:rsid w:val="00267332"/>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22D7D"/>
    <w:rsid w:val="003274B8"/>
    <w:rsid w:val="00327685"/>
    <w:rsid w:val="00327A58"/>
    <w:rsid w:val="00330115"/>
    <w:rsid w:val="0033084D"/>
    <w:rsid w:val="0033154B"/>
    <w:rsid w:val="00331A53"/>
    <w:rsid w:val="00333B3D"/>
    <w:rsid w:val="00333D65"/>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1F1A"/>
    <w:rsid w:val="0053218B"/>
    <w:rsid w:val="005339C3"/>
    <w:rsid w:val="00534145"/>
    <w:rsid w:val="00540B16"/>
    <w:rsid w:val="0054205B"/>
    <w:rsid w:val="00542E3B"/>
    <w:rsid w:val="00543E50"/>
    <w:rsid w:val="00543FC3"/>
    <w:rsid w:val="0054483E"/>
    <w:rsid w:val="005450A1"/>
    <w:rsid w:val="005459C5"/>
    <w:rsid w:val="00546725"/>
    <w:rsid w:val="00547AFC"/>
    <w:rsid w:val="00553DE8"/>
    <w:rsid w:val="005545BF"/>
    <w:rsid w:val="0055537F"/>
    <w:rsid w:val="0055748D"/>
    <w:rsid w:val="00560532"/>
    <w:rsid w:val="0056077C"/>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067E"/>
    <w:rsid w:val="005F29CC"/>
    <w:rsid w:val="005F2F89"/>
    <w:rsid w:val="005F52AE"/>
    <w:rsid w:val="005F79CB"/>
    <w:rsid w:val="005F7C7B"/>
    <w:rsid w:val="006022A4"/>
    <w:rsid w:val="006033A0"/>
    <w:rsid w:val="006057A9"/>
    <w:rsid w:val="0060655E"/>
    <w:rsid w:val="00607D9B"/>
    <w:rsid w:val="00610D52"/>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704B"/>
    <w:rsid w:val="008202C9"/>
    <w:rsid w:val="00823187"/>
    <w:rsid w:val="00823C33"/>
    <w:rsid w:val="008303DD"/>
    <w:rsid w:val="008310F6"/>
    <w:rsid w:val="00832E02"/>
    <w:rsid w:val="00833A44"/>
    <w:rsid w:val="00834CF2"/>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85DE6"/>
    <w:rsid w:val="008901C4"/>
    <w:rsid w:val="0089537D"/>
    <w:rsid w:val="008979C8"/>
    <w:rsid w:val="008A094A"/>
    <w:rsid w:val="008A1EFC"/>
    <w:rsid w:val="008A3298"/>
    <w:rsid w:val="008A329B"/>
    <w:rsid w:val="008A3765"/>
    <w:rsid w:val="008A5213"/>
    <w:rsid w:val="008A545C"/>
    <w:rsid w:val="008A5877"/>
    <w:rsid w:val="008A5DB1"/>
    <w:rsid w:val="008A6589"/>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17D5"/>
    <w:rsid w:val="00992060"/>
    <w:rsid w:val="009929BD"/>
    <w:rsid w:val="009932F9"/>
    <w:rsid w:val="009A08D5"/>
    <w:rsid w:val="009A6D50"/>
    <w:rsid w:val="009B0F39"/>
    <w:rsid w:val="009B1D4D"/>
    <w:rsid w:val="009B51B7"/>
    <w:rsid w:val="009B5892"/>
    <w:rsid w:val="009B6ABF"/>
    <w:rsid w:val="009C1F86"/>
    <w:rsid w:val="009C381B"/>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6420"/>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AD8"/>
    <w:rsid w:val="00A6357A"/>
    <w:rsid w:val="00A706A0"/>
    <w:rsid w:val="00A76F66"/>
    <w:rsid w:val="00A779A4"/>
    <w:rsid w:val="00A811E0"/>
    <w:rsid w:val="00A81437"/>
    <w:rsid w:val="00A815A3"/>
    <w:rsid w:val="00A838DF"/>
    <w:rsid w:val="00A8479C"/>
    <w:rsid w:val="00A847D3"/>
    <w:rsid w:val="00A84C71"/>
    <w:rsid w:val="00A90A65"/>
    <w:rsid w:val="00A94311"/>
    <w:rsid w:val="00A97A2F"/>
    <w:rsid w:val="00AA0FE1"/>
    <w:rsid w:val="00AA3102"/>
    <w:rsid w:val="00AA7CDF"/>
    <w:rsid w:val="00AB16F5"/>
    <w:rsid w:val="00AB1A02"/>
    <w:rsid w:val="00AB349C"/>
    <w:rsid w:val="00AB3A48"/>
    <w:rsid w:val="00AB3AA8"/>
    <w:rsid w:val="00AB59EB"/>
    <w:rsid w:val="00AB7730"/>
    <w:rsid w:val="00AC119C"/>
    <w:rsid w:val="00AC209C"/>
    <w:rsid w:val="00AC5F63"/>
    <w:rsid w:val="00AD1AF2"/>
    <w:rsid w:val="00AD4C04"/>
    <w:rsid w:val="00AD6626"/>
    <w:rsid w:val="00AD6D5F"/>
    <w:rsid w:val="00AD75E9"/>
    <w:rsid w:val="00AE14B8"/>
    <w:rsid w:val="00AE1744"/>
    <w:rsid w:val="00AE74FB"/>
    <w:rsid w:val="00AE7DF8"/>
    <w:rsid w:val="00AF13A2"/>
    <w:rsid w:val="00AF2F20"/>
    <w:rsid w:val="00AF3BAF"/>
    <w:rsid w:val="00AF5736"/>
    <w:rsid w:val="00B077C5"/>
    <w:rsid w:val="00B1020C"/>
    <w:rsid w:val="00B11518"/>
    <w:rsid w:val="00B13088"/>
    <w:rsid w:val="00B13C92"/>
    <w:rsid w:val="00B1452D"/>
    <w:rsid w:val="00B16D89"/>
    <w:rsid w:val="00B21BBF"/>
    <w:rsid w:val="00B21C4A"/>
    <w:rsid w:val="00B2202A"/>
    <w:rsid w:val="00B23D57"/>
    <w:rsid w:val="00B24121"/>
    <w:rsid w:val="00B3125A"/>
    <w:rsid w:val="00B3140A"/>
    <w:rsid w:val="00B32170"/>
    <w:rsid w:val="00B35728"/>
    <w:rsid w:val="00B41A4A"/>
    <w:rsid w:val="00B42410"/>
    <w:rsid w:val="00B42D9F"/>
    <w:rsid w:val="00B539E5"/>
    <w:rsid w:val="00B57CBD"/>
    <w:rsid w:val="00B61D66"/>
    <w:rsid w:val="00B63582"/>
    <w:rsid w:val="00B635F7"/>
    <w:rsid w:val="00B64D34"/>
    <w:rsid w:val="00B6526C"/>
    <w:rsid w:val="00B70912"/>
    <w:rsid w:val="00B71E8C"/>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60D3"/>
    <w:rsid w:val="00BB6B99"/>
    <w:rsid w:val="00BB7190"/>
    <w:rsid w:val="00BB75F3"/>
    <w:rsid w:val="00BC22E0"/>
    <w:rsid w:val="00BC33F9"/>
    <w:rsid w:val="00BC4488"/>
    <w:rsid w:val="00BC72B0"/>
    <w:rsid w:val="00BD5AE0"/>
    <w:rsid w:val="00BD5B83"/>
    <w:rsid w:val="00BE09CA"/>
    <w:rsid w:val="00BE3A44"/>
    <w:rsid w:val="00BE640B"/>
    <w:rsid w:val="00BE6CAF"/>
    <w:rsid w:val="00BE7D05"/>
    <w:rsid w:val="00BF18E4"/>
    <w:rsid w:val="00BF1CE6"/>
    <w:rsid w:val="00BF4CF4"/>
    <w:rsid w:val="00BF5655"/>
    <w:rsid w:val="00BF6462"/>
    <w:rsid w:val="00BF6CAC"/>
    <w:rsid w:val="00C00762"/>
    <w:rsid w:val="00C008B1"/>
    <w:rsid w:val="00C01A49"/>
    <w:rsid w:val="00C04F2B"/>
    <w:rsid w:val="00C05E09"/>
    <w:rsid w:val="00C060C8"/>
    <w:rsid w:val="00C075C9"/>
    <w:rsid w:val="00C104FC"/>
    <w:rsid w:val="00C110B3"/>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60F3"/>
    <w:rsid w:val="00CB0F36"/>
    <w:rsid w:val="00CB1BE3"/>
    <w:rsid w:val="00CB350B"/>
    <w:rsid w:val="00CB3894"/>
    <w:rsid w:val="00CB3B84"/>
    <w:rsid w:val="00CC027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61E17"/>
    <w:rsid w:val="00D63461"/>
    <w:rsid w:val="00D6383B"/>
    <w:rsid w:val="00D652E2"/>
    <w:rsid w:val="00D7507F"/>
    <w:rsid w:val="00D806B8"/>
    <w:rsid w:val="00D82248"/>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CD"/>
    <w:rsid w:val="00EC0033"/>
    <w:rsid w:val="00EC0710"/>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29F4"/>
    <w:rsid w:val="00FC2C58"/>
    <w:rsid w:val="00FC3157"/>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eader" Target="header6.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98</TotalTime>
  <Pages>16</Pages>
  <Words>2720</Words>
  <Characters>15508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7</cp:revision>
  <cp:lastPrinted>2025-05-27T17:30:00Z</cp:lastPrinted>
  <dcterms:created xsi:type="dcterms:W3CDTF">2025-05-09T05:47:00Z</dcterms:created>
  <dcterms:modified xsi:type="dcterms:W3CDTF">2025-05-29T18:58:00Z</dcterms:modified>
</cp:coreProperties>
</file>