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33FC35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8E5D85">
            <w:rPr>
              <w:rFonts w:ascii="Palatino Linotype" w:hAnsi="Palatino Linotype" w:cs="Times New Roman"/>
              <w:b/>
              <w:bCs/>
              <w:color w:val="000000"/>
              <w:sz w:val="40"/>
              <w:szCs w:val="40"/>
              <w:u w:val="single"/>
            </w:rPr>
            <w:t>58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26C916A" w:rsidR="00911571" w:rsidRPr="006916C1" w:rsidRDefault="00597C1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UREA</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0BAA1A5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8E5D85">
                  <w:rPr>
                    <w:noProof/>
                    <w:webHidden/>
                  </w:rPr>
                  <w:t>2</w:t>
                </w:r>
                <w:r w:rsidR="00C104FC">
                  <w:rPr>
                    <w:noProof/>
                    <w:webHidden/>
                  </w:rPr>
                  <w:fldChar w:fldCharType="end"/>
                </w:r>
              </w:hyperlink>
            </w:p>
            <w:p w14:paraId="0539BF9F" w14:textId="0DC1A57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8E5D85">
                  <w:rPr>
                    <w:noProof/>
                    <w:webHidden/>
                  </w:rPr>
                  <w:t>3</w:t>
                </w:r>
                <w:r>
                  <w:rPr>
                    <w:noProof/>
                    <w:webHidden/>
                  </w:rPr>
                  <w:fldChar w:fldCharType="end"/>
                </w:r>
              </w:hyperlink>
            </w:p>
            <w:p w14:paraId="1378E18C" w14:textId="700E02C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8E5D85">
                  <w:rPr>
                    <w:noProof/>
                    <w:webHidden/>
                  </w:rPr>
                  <w:t>4</w:t>
                </w:r>
                <w:r>
                  <w:rPr>
                    <w:noProof/>
                    <w:webHidden/>
                  </w:rPr>
                  <w:fldChar w:fldCharType="end"/>
                </w:r>
              </w:hyperlink>
            </w:p>
            <w:p w14:paraId="1F7186D6" w14:textId="52E4691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8E5D85">
                  <w:rPr>
                    <w:noProof/>
                    <w:webHidden/>
                  </w:rPr>
                  <w:t>5</w:t>
                </w:r>
                <w:r>
                  <w:rPr>
                    <w:noProof/>
                    <w:webHidden/>
                  </w:rPr>
                  <w:fldChar w:fldCharType="end"/>
                </w:r>
              </w:hyperlink>
            </w:p>
            <w:p w14:paraId="614E8473" w14:textId="5956F2C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8E5D85">
                  <w:rPr>
                    <w:noProof/>
                    <w:webHidden/>
                  </w:rPr>
                  <w:t>6</w:t>
                </w:r>
                <w:r>
                  <w:rPr>
                    <w:noProof/>
                    <w:webHidden/>
                  </w:rPr>
                  <w:fldChar w:fldCharType="end"/>
                </w:r>
              </w:hyperlink>
            </w:p>
            <w:p w14:paraId="1C3C1F46" w14:textId="5087B4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8E5D85">
                  <w:rPr>
                    <w:noProof/>
                    <w:webHidden/>
                  </w:rPr>
                  <w:t>7</w:t>
                </w:r>
                <w:r>
                  <w:rPr>
                    <w:noProof/>
                    <w:webHidden/>
                  </w:rPr>
                  <w:fldChar w:fldCharType="end"/>
                </w:r>
              </w:hyperlink>
            </w:p>
            <w:p w14:paraId="49887EB2" w14:textId="2FFA9EC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8E5D85">
                  <w:rPr>
                    <w:noProof/>
                    <w:webHidden/>
                  </w:rPr>
                  <w:t>7</w:t>
                </w:r>
                <w:r>
                  <w:rPr>
                    <w:noProof/>
                    <w:webHidden/>
                  </w:rPr>
                  <w:fldChar w:fldCharType="end"/>
                </w:r>
              </w:hyperlink>
            </w:p>
            <w:p w14:paraId="14714A55" w14:textId="082CD9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8E5D85">
                  <w:rPr>
                    <w:noProof/>
                    <w:webHidden/>
                  </w:rPr>
                  <w:t>7</w:t>
                </w:r>
                <w:r>
                  <w:rPr>
                    <w:noProof/>
                    <w:webHidden/>
                  </w:rPr>
                  <w:fldChar w:fldCharType="end"/>
                </w:r>
              </w:hyperlink>
            </w:p>
            <w:p w14:paraId="593D6649" w14:textId="19E5CA6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8E5D85">
                  <w:rPr>
                    <w:noProof/>
                    <w:webHidden/>
                  </w:rPr>
                  <w:t>7</w:t>
                </w:r>
                <w:r>
                  <w:rPr>
                    <w:noProof/>
                    <w:webHidden/>
                  </w:rPr>
                  <w:fldChar w:fldCharType="end"/>
                </w:r>
              </w:hyperlink>
            </w:p>
            <w:p w14:paraId="2389DC55" w14:textId="30DBC02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8E5D85">
                  <w:rPr>
                    <w:noProof/>
                    <w:webHidden/>
                  </w:rPr>
                  <w:t>7</w:t>
                </w:r>
                <w:r>
                  <w:rPr>
                    <w:noProof/>
                    <w:webHidden/>
                  </w:rPr>
                  <w:fldChar w:fldCharType="end"/>
                </w:r>
              </w:hyperlink>
            </w:p>
            <w:p w14:paraId="7AD66C3C" w14:textId="0317037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w:t>
                </w:r>
                <w:r w:rsidRPr="005E16C7">
                  <w:rPr>
                    <w:rStyle w:val="Hyperlink"/>
                    <w:noProof/>
                  </w:rPr>
                  <w:t xml:space="preserve"> </w:t>
                </w:r>
                <w:r w:rsidRPr="005E16C7">
                  <w:rPr>
                    <w:rStyle w:val="Hyperlink"/>
                    <w:noProof/>
                  </w:rPr>
                  <w:t>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8E5D85">
                  <w:rPr>
                    <w:noProof/>
                    <w:webHidden/>
                  </w:rPr>
                  <w:t>8</w:t>
                </w:r>
                <w:r>
                  <w:rPr>
                    <w:noProof/>
                    <w:webHidden/>
                  </w:rPr>
                  <w:fldChar w:fldCharType="end"/>
                </w:r>
              </w:hyperlink>
            </w:p>
            <w:p w14:paraId="0F034551" w14:textId="2381426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8E5D85">
                  <w:rPr>
                    <w:noProof/>
                    <w:webHidden/>
                  </w:rPr>
                  <w:t>8</w:t>
                </w:r>
                <w:r>
                  <w:rPr>
                    <w:noProof/>
                    <w:webHidden/>
                  </w:rPr>
                  <w:fldChar w:fldCharType="end"/>
                </w:r>
              </w:hyperlink>
            </w:p>
            <w:p w14:paraId="0B86F04C" w14:textId="290164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8E5D85">
                  <w:rPr>
                    <w:noProof/>
                    <w:webHidden/>
                  </w:rPr>
                  <w:t>9</w:t>
                </w:r>
                <w:r>
                  <w:rPr>
                    <w:noProof/>
                    <w:webHidden/>
                  </w:rPr>
                  <w:fldChar w:fldCharType="end"/>
                </w:r>
              </w:hyperlink>
            </w:p>
            <w:p w14:paraId="52BD4C1B" w14:textId="3D1AAFE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8E5D85">
                  <w:rPr>
                    <w:noProof/>
                    <w:webHidden/>
                  </w:rPr>
                  <w:t>9</w:t>
                </w:r>
                <w:r>
                  <w:rPr>
                    <w:noProof/>
                    <w:webHidden/>
                  </w:rPr>
                  <w:fldChar w:fldCharType="end"/>
                </w:r>
              </w:hyperlink>
            </w:p>
            <w:p w14:paraId="431D8000" w14:textId="66276AD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8E5D85">
                  <w:rPr>
                    <w:noProof/>
                    <w:webHidden/>
                  </w:rPr>
                  <w:t>9</w:t>
                </w:r>
                <w:r>
                  <w:rPr>
                    <w:noProof/>
                    <w:webHidden/>
                  </w:rPr>
                  <w:fldChar w:fldCharType="end"/>
                </w:r>
              </w:hyperlink>
            </w:p>
            <w:p w14:paraId="5DC451D2" w14:textId="0914E41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8E5D85">
                  <w:rPr>
                    <w:noProof/>
                    <w:webHidden/>
                  </w:rPr>
                  <w:t>10</w:t>
                </w:r>
                <w:r>
                  <w:rPr>
                    <w:noProof/>
                    <w:webHidden/>
                  </w:rPr>
                  <w:fldChar w:fldCharType="end"/>
                </w:r>
              </w:hyperlink>
            </w:p>
            <w:p w14:paraId="4F83CC9D" w14:textId="1883EF3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8E5D85">
                  <w:rPr>
                    <w:noProof/>
                    <w:webHidden/>
                  </w:rPr>
                  <w:t>10</w:t>
                </w:r>
                <w:r>
                  <w:rPr>
                    <w:noProof/>
                    <w:webHidden/>
                  </w:rPr>
                  <w:fldChar w:fldCharType="end"/>
                </w:r>
              </w:hyperlink>
            </w:p>
            <w:p w14:paraId="0E4D8F63" w14:textId="70D2284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8E5D85">
                  <w:rPr>
                    <w:noProof/>
                    <w:webHidden/>
                  </w:rPr>
                  <w:t>10</w:t>
                </w:r>
                <w:r>
                  <w:rPr>
                    <w:noProof/>
                    <w:webHidden/>
                  </w:rPr>
                  <w:fldChar w:fldCharType="end"/>
                </w:r>
              </w:hyperlink>
            </w:p>
            <w:p w14:paraId="50826F1A" w14:textId="0CC1F20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Quality</w:t>
                </w:r>
                <w:r w:rsidRPr="005E16C7">
                  <w:rPr>
                    <w:rStyle w:val="Hyperlink"/>
                    <w:bCs/>
                    <w:noProof/>
                  </w:rPr>
                  <w:t xml:space="preserve">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8E5D85">
                  <w:rPr>
                    <w:noProof/>
                    <w:webHidden/>
                  </w:rPr>
                  <w:t>11</w:t>
                </w:r>
                <w:r>
                  <w:rPr>
                    <w:noProof/>
                    <w:webHidden/>
                  </w:rPr>
                  <w:fldChar w:fldCharType="end"/>
                </w:r>
              </w:hyperlink>
            </w:p>
            <w:p w14:paraId="36ED23BE" w14:textId="4D3DE7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8E5D85">
                  <w:rPr>
                    <w:noProof/>
                    <w:webHidden/>
                  </w:rPr>
                  <w:t>13</w:t>
                </w:r>
                <w:r>
                  <w:rPr>
                    <w:noProof/>
                    <w:webHidden/>
                  </w:rPr>
                  <w:fldChar w:fldCharType="end"/>
                </w:r>
              </w:hyperlink>
            </w:p>
            <w:p w14:paraId="42810E0F" w14:textId="2C94C64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8E5D85">
                  <w:rPr>
                    <w:noProof/>
                    <w:webHidden/>
                  </w:rPr>
                  <w:t>13</w:t>
                </w:r>
                <w:r>
                  <w:rPr>
                    <w:noProof/>
                    <w:webHidden/>
                  </w:rPr>
                  <w:fldChar w:fldCharType="end"/>
                </w:r>
              </w:hyperlink>
            </w:p>
            <w:p w14:paraId="6C052DB6" w14:textId="779C3AB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8E5D85">
                  <w:rPr>
                    <w:noProof/>
                    <w:webHidden/>
                  </w:rPr>
                  <w:t>13</w:t>
                </w:r>
                <w:r>
                  <w:rPr>
                    <w:noProof/>
                    <w:webHidden/>
                  </w:rPr>
                  <w:fldChar w:fldCharType="end"/>
                </w:r>
              </w:hyperlink>
            </w:p>
            <w:p w14:paraId="1DB79E46" w14:textId="7BCA9A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Reportable </w:t>
                </w:r>
                <w:r w:rsidRPr="005E16C7">
                  <w:rPr>
                    <w:rStyle w:val="Hyperlink"/>
                    <w:noProof/>
                  </w:rPr>
                  <w:t>I</w:t>
                </w:r>
                <w:r w:rsidRPr="005E16C7">
                  <w:rPr>
                    <w:rStyle w:val="Hyperlink"/>
                    <w:noProof/>
                  </w:rPr>
                  <w:t>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8E5D85">
                  <w:rPr>
                    <w:noProof/>
                    <w:webHidden/>
                  </w:rPr>
                  <w:t>13</w:t>
                </w:r>
                <w:r>
                  <w:rPr>
                    <w:noProof/>
                    <w:webHidden/>
                  </w:rPr>
                  <w:fldChar w:fldCharType="end"/>
                </w:r>
              </w:hyperlink>
            </w:p>
            <w:p w14:paraId="283FA059" w14:textId="440BF0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8E5D85">
                  <w:rPr>
                    <w:noProof/>
                    <w:webHidden/>
                  </w:rPr>
                  <w:t>13</w:t>
                </w:r>
                <w:r>
                  <w:rPr>
                    <w:noProof/>
                    <w:webHidden/>
                  </w:rPr>
                  <w:fldChar w:fldCharType="end"/>
                </w:r>
              </w:hyperlink>
            </w:p>
            <w:p w14:paraId="2BF743A9" w14:textId="021A6A3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8E5D85">
                  <w:rPr>
                    <w:noProof/>
                    <w:webHidden/>
                  </w:rPr>
                  <w:t>14</w:t>
                </w:r>
                <w:r>
                  <w:rPr>
                    <w:noProof/>
                    <w:webHidden/>
                  </w:rPr>
                  <w:fldChar w:fldCharType="end"/>
                </w:r>
              </w:hyperlink>
            </w:p>
            <w:p w14:paraId="47EB6F41" w14:textId="317DA13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8E5D85">
                  <w:rPr>
                    <w:noProof/>
                    <w:webHidden/>
                  </w:rPr>
                  <w:t>14</w:t>
                </w:r>
                <w:r>
                  <w:rPr>
                    <w:noProof/>
                    <w:webHidden/>
                  </w:rPr>
                  <w:fldChar w:fldCharType="end"/>
                </w:r>
              </w:hyperlink>
            </w:p>
            <w:p w14:paraId="2E17E7AE" w14:textId="2473A9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8E5D85">
                  <w:rPr>
                    <w:noProof/>
                    <w:webHidden/>
                  </w:rPr>
                  <w:t>15</w:t>
                </w:r>
                <w:r>
                  <w:rPr>
                    <w:noProof/>
                    <w:webHidden/>
                  </w:rPr>
                  <w:fldChar w:fldCharType="end"/>
                </w:r>
              </w:hyperlink>
            </w:p>
            <w:p w14:paraId="661FDA98" w14:textId="0337E9E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8E5D85">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A7D5BA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6D8B428" w14:textId="77777777" w:rsidR="00724C54" w:rsidRDefault="00724C5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24C54" w:rsidRPr="00156BFB" w14:paraId="6F9770C6" w14:textId="77777777" w:rsidTr="00AF2A07">
            <w:trPr>
              <w:trHeight w:val="1417"/>
            </w:trPr>
            <w:tc>
              <w:tcPr>
                <w:tcW w:w="1664" w:type="dxa"/>
                <w:vMerge w:val="restart"/>
                <w:shd w:val="clear" w:color="auto" w:fill="B4C6E7" w:themeFill="accent1" w:themeFillTint="66"/>
                <w:vAlign w:val="center"/>
              </w:tcPr>
              <w:p w14:paraId="29D80352" w14:textId="77777777" w:rsidR="00724C54" w:rsidRPr="00156BFB" w:rsidRDefault="00724C54"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F043442" w14:textId="77777777" w:rsidR="00724C54" w:rsidRPr="00156BFB" w:rsidRDefault="00724C5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F55AF27" w14:textId="77777777" w:rsidR="00724C54" w:rsidRPr="008D0CC5" w:rsidRDefault="00724C5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552D4994" w14:textId="77777777" w:rsidR="00724C54" w:rsidRPr="00156BFB" w:rsidRDefault="00724C5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56C8782" w14:textId="77777777" w:rsidR="00724C54" w:rsidRPr="00156BFB" w:rsidRDefault="00724C5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24C54" w:rsidRPr="00156BFB" w14:paraId="423273DE" w14:textId="77777777" w:rsidTr="00AF2A07">
            <w:trPr>
              <w:trHeight w:val="1541"/>
            </w:trPr>
            <w:tc>
              <w:tcPr>
                <w:tcW w:w="1664" w:type="dxa"/>
                <w:vMerge/>
                <w:shd w:val="clear" w:color="auto" w:fill="B4C6E7" w:themeFill="accent1" w:themeFillTint="66"/>
                <w:vAlign w:val="center"/>
              </w:tcPr>
              <w:p w14:paraId="1FCE4103" w14:textId="77777777" w:rsidR="00724C54" w:rsidRPr="00156BFB" w:rsidRDefault="00724C5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6A0C4EA" w14:textId="77777777" w:rsidR="00724C54" w:rsidRPr="00156BFB" w:rsidRDefault="00724C5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0AF2106" w14:textId="77777777" w:rsidR="00724C54" w:rsidRPr="00156BFB" w:rsidRDefault="00724C54"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B320A34" wp14:editId="79BE6D51">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99298C0" w14:textId="77777777" w:rsidR="00724C54" w:rsidRPr="00156BFB" w:rsidRDefault="00724C5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FAF916" w14:textId="77777777" w:rsidR="00724C54" w:rsidRPr="00156BFB" w:rsidRDefault="00724C54" w:rsidP="00AF2A07">
                <w:pPr>
                  <w:pStyle w:val="BodyText"/>
                  <w:rPr>
                    <w:rFonts w:ascii="Palatino Linotype" w:hAnsi="Palatino Linotype"/>
                    <w:b/>
                    <w:bCs/>
                    <w:sz w:val="24"/>
                    <w:szCs w:val="24"/>
                  </w:rPr>
                </w:pPr>
              </w:p>
            </w:tc>
          </w:tr>
          <w:tr w:rsidR="00724C54" w:rsidRPr="00156BFB" w14:paraId="6B13E6BA" w14:textId="77777777" w:rsidTr="00AF2A07">
            <w:trPr>
              <w:trHeight w:val="1417"/>
            </w:trPr>
            <w:tc>
              <w:tcPr>
                <w:tcW w:w="1664" w:type="dxa"/>
                <w:vMerge w:val="restart"/>
                <w:shd w:val="clear" w:color="auto" w:fill="E2EFD9" w:themeFill="accent6" w:themeFillTint="33"/>
                <w:vAlign w:val="center"/>
              </w:tcPr>
              <w:p w14:paraId="2493F24D" w14:textId="77777777" w:rsidR="00724C54" w:rsidRPr="00156BFB" w:rsidRDefault="00724C5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AC347F7" w14:textId="77777777" w:rsidR="00724C54" w:rsidRPr="00156BFB" w:rsidRDefault="00724C54"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0ACC053" w14:textId="77777777" w:rsidR="00724C54" w:rsidRPr="008D0CC5" w:rsidRDefault="00724C5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E5AF1B7" w14:textId="77777777" w:rsidR="00724C54" w:rsidRPr="00156BFB" w:rsidRDefault="00724C5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1F7D0DA" w14:textId="77777777" w:rsidR="00724C54" w:rsidRPr="00156BFB" w:rsidRDefault="00724C5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24C54" w:rsidRPr="00156BFB" w14:paraId="7AECF00B" w14:textId="77777777" w:rsidTr="00AF2A07">
            <w:trPr>
              <w:trHeight w:val="1417"/>
            </w:trPr>
            <w:tc>
              <w:tcPr>
                <w:tcW w:w="1664" w:type="dxa"/>
                <w:vMerge/>
                <w:shd w:val="clear" w:color="auto" w:fill="E2EFD9" w:themeFill="accent6" w:themeFillTint="33"/>
                <w:vAlign w:val="center"/>
              </w:tcPr>
              <w:p w14:paraId="75875BDD" w14:textId="77777777" w:rsidR="00724C54" w:rsidRPr="00156BFB" w:rsidRDefault="00724C54"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DC1582" w14:textId="77777777" w:rsidR="00724C54" w:rsidRPr="00156BFB" w:rsidRDefault="00724C54"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A320F8A" w14:textId="77777777" w:rsidR="00724C54" w:rsidRPr="00156BFB" w:rsidRDefault="00724C54"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1974A328" wp14:editId="2AA3EA3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D8B0FE1" w14:textId="77777777" w:rsidR="00724C54" w:rsidRPr="00156BFB" w:rsidRDefault="00724C54" w:rsidP="00AF2A07">
                <w:pPr>
                  <w:pStyle w:val="BodyText"/>
                  <w:rPr>
                    <w:rFonts w:ascii="Palatino Linotype" w:hAnsi="Palatino Linotype"/>
                    <w:b/>
                    <w:bCs/>
                    <w:sz w:val="24"/>
                    <w:szCs w:val="24"/>
                  </w:rPr>
                </w:pPr>
              </w:p>
            </w:tc>
          </w:tr>
          <w:tr w:rsidR="00724C54" w:rsidRPr="00156BFB" w14:paraId="58AB60A7" w14:textId="77777777" w:rsidTr="00AF2A07">
            <w:trPr>
              <w:trHeight w:val="1417"/>
            </w:trPr>
            <w:tc>
              <w:tcPr>
                <w:tcW w:w="1664" w:type="dxa"/>
                <w:vMerge w:val="restart"/>
                <w:shd w:val="clear" w:color="auto" w:fill="B4C6E7" w:themeFill="accent1" w:themeFillTint="66"/>
                <w:vAlign w:val="center"/>
              </w:tcPr>
              <w:p w14:paraId="6EC1D6DF" w14:textId="77777777" w:rsidR="00724C54" w:rsidRPr="00156BFB" w:rsidRDefault="00724C5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D5D130A" w14:textId="77777777" w:rsidR="00724C54" w:rsidRPr="00156BFB" w:rsidRDefault="00724C5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6B01B03" w14:textId="77777777" w:rsidR="00724C54" w:rsidRDefault="00724C54"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D08F44A" w14:textId="77777777" w:rsidR="00724C54" w:rsidRPr="00156BFB" w:rsidRDefault="00724C5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B90AF8B" w14:textId="77777777" w:rsidR="00724C54" w:rsidRPr="00156BFB" w:rsidRDefault="00724C5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24C54" w:rsidRPr="00156BFB" w14:paraId="2D4FD884" w14:textId="77777777" w:rsidTr="00AF2A07">
            <w:trPr>
              <w:trHeight w:val="1417"/>
            </w:trPr>
            <w:tc>
              <w:tcPr>
                <w:tcW w:w="1664" w:type="dxa"/>
                <w:vMerge/>
                <w:shd w:val="clear" w:color="auto" w:fill="B4C6E7" w:themeFill="accent1" w:themeFillTint="66"/>
                <w:vAlign w:val="center"/>
              </w:tcPr>
              <w:p w14:paraId="41A7DBDB" w14:textId="77777777" w:rsidR="00724C54" w:rsidRPr="00156BFB" w:rsidRDefault="00724C5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FAA3DB1" w14:textId="77777777" w:rsidR="00724C54" w:rsidRPr="00156BFB" w:rsidRDefault="00724C5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10DA70A" w14:textId="77777777" w:rsidR="00724C54" w:rsidRPr="00156BFB" w:rsidRDefault="00724C54"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D5CC154" wp14:editId="1A7197B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CDE827" w14:textId="77777777" w:rsidR="00724C54" w:rsidRPr="00156BFB" w:rsidRDefault="00724C54" w:rsidP="00AF2A07">
                <w:pPr>
                  <w:pStyle w:val="BodyText"/>
                  <w:rPr>
                    <w:rFonts w:ascii="Palatino Linotype" w:hAnsi="Palatino Linotype"/>
                    <w:b/>
                    <w:bCs/>
                    <w:sz w:val="24"/>
                    <w:szCs w:val="24"/>
                  </w:rPr>
                </w:pPr>
              </w:p>
            </w:tc>
          </w:tr>
        </w:tbl>
        <w:p w14:paraId="219B78C6" w14:textId="77777777" w:rsidR="00724C54" w:rsidRPr="00B70912" w:rsidRDefault="00724C54" w:rsidP="006916C1">
          <w:pPr>
            <w:pStyle w:val="TDPL-H1"/>
            <w:numPr>
              <w:ilvl w:val="0"/>
              <w:numId w:val="0"/>
            </w:numPr>
            <w:tabs>
              <w:tab w:val="clear" w:pos="1440"/>
              <w:tab w:val="left" w:pos="0"/>
            </w:tabs>
            <w:ind w:right="120"/>
            <w:jc w:val="center"/>
            <w:rPr>
              <w:color w:val="FFFFFF" w:themeColor="background1"/>
              <w:sz w:val="24"/>
              <w:szCs w:val="24"/>
            </w:rPr>
            <w:sectPr w:rsidR="00724C54"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F512CDC" w:rsidR="00E72A7C" w:rsidRPr="006916C1" w:rsidRDefault="00054FFA" w:rsidP="00E72A7C">
                <w:pPr>
                  <w:pStyle w:val="BodyText"/>
                  <w:jc w:val="center"/>
                  <w:rPr>
                    <w:rFonts w:ascii="Palatino Linotype" w:hAnsi="Palatino Linotype"/>
                  </w:rPr>
                </w:pPr>
                <w:r>
                  <w:rPr>
                    <w:rFonts w:ascii="Palatino Linotype" w:hAnsi="Palatino Linotype"/>
                  </w:rPr>
                  <w:t>ADP</w:t>
                </w:r>
              </w:p>
            </w:tc>
            <w:tc>
              <w:tcPr>
                <w:tcW w:w="5868" w:type="dxa"/>
              </w:tcPr>
              <w:p w14:paraId="30EE9389" w14:textId="54DBF9EF" w:rsidR="00E72A7C" w:rsidRPr="006916C1" w:rsidRDefault="00054FFA" w:rsidP="00E72A7C">
                <w:pPr>
                  <w:pStyle w:val="BodyText"/>
                  <w:jc w:val="center"/>
                  <w:rPr>
                    <w:rFonts w:ascii="Palatino Linotype" w:hAnsi="Palatino Linotype"/>
                  </w:rPr>
                </w:pPr>
                <w:r w:rsidRPr="00054FFA">
                  <w:rPr>
                    <w:rFonts w:ascii="Palatino Linotype" w:hAnsi="Palatino Linotype"/>
                  </w:rPr>
                  <w:t>Adenosine Diphosphate</w:t>
                </w:r>
              </w:p>
            </w:tc>
          </w:tr>
          <w:tr w:rsidR="00054FFA" w:rsidRPr="001064D5" w14:paraId="0B962A5B" w14:textId="77777777" w:rsidTr="00E72A7C">
            <w:trPr>
              <w:trHeight w:val="57"/>
              <w:jc w:val="center"/>
            </w:trPr>
            <w:tc>
              <w:tcPr>
                <w:tcW w:w="1331" w:type="dxa"/>
              </w:tcPr>
              <w:p w14:paraId="42D9AC36" w14:textId="2637E918" w:rsidR="00054FFA" w:rsidRPr="006916C1" w:rsidRDefault="00054FFA" w:rsidP="00054FFA">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104402DC" w:rsidR="00054FFA" w:rsidRDefault="00054FFA" w:rsidP="00054FFA">
                <w:pPr>
                  <w:pStyle w:val="BodyText"/>
                  <w:jc w:val="center"/>
                  <w:rPr>
                    <w:rFonts w:ascii="Palatino Linotype" w:hAnsi="Palatino Linotype"/>
                  </w:rPr>
                </w:pPr>
                <w:r>
                  <w:rPr>
                    <w:rFonts w:ascii="Palatino Linotype" w:hAnsi="Palatino Linotype"/>
                  </w:rPr>
                  <w:t>AMR</w:t>
                </w:r>
              </w:p>
            </w:tc>
            <w:tc>
              <w:tcPr>
                <w:tcW w:w="5868" w:type="dxa"/>
              </w:tcPr>
              <w:p w14:paraId="137506E5" w14:textId="1C2E682A" w:rsidR="00054FFA" w:rsidRPr="002B2EAF" w:rsidRDefault="00054FFA" w:rsidP="00054FFA">
                <w:pPr>
                  <w:pStyle w:val="BodyText"/>
                  <w:jc w:val="center"/>
                  <w:rPr>
                    <w:rFonts w:ascii="Palatino Linotype" w:hAnsi="Palatino Linotype"/>
                  </w:rPr>
                </w:pPr>
                <w:r w:rsidRPr="002B2EAF">
                  <w:rPr>
                    <w:rFonts w:ascii="Palatino Linotype" w:hAnsi="Palatino Linotype"/>
                  </w:rPr>
                  <w:t>Analytical Measurement Range</w:t>
                </w:r>
              </w:p>
            </w:tc>
          </w:tr>
          <w:tr w:rsidR="00054FFA" w:rsidRPr="001064D5" w14:paraId="1CA8C726" w14:textId="77777777" w:rsidTr="00E72A7C">
            <w:trPr>
              <w:trHeight w:val="57"/>
              <w:jc w:val="center"/>
            </w:trPr>
            <w:tc>
              <w:tcPr>
                <w:tcW w:w="1331" w:type="dxa"/>
              </w:tcPr>
              <w:p w14:paraId="122573F3" w14:textId="49F61695" w:rsidR="00054FFA" w:rsidRPr="006916C1" w:rsidRDefault="00054FFA" w:rsidP="00054FFA">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B5ECAF8" w:rsidR="00054FFA" w:rsidRDefault="00054FFA" w:rsidP="00054FFA">
                <w:pPr>
                  <w:pStyle w:val="BodyText"/>
                  <w:jc w:val="center"/>
                  <w:rPr>
                    <w:rFonts w:ascii="Palatino Linotype" w:hAnsi="Palatino Linotype"/>
                  </w:rPr>
                </w:pPr>
                <w:r>
                  <w:rPr>
                    <w:rFonts w:ascii="Palatino Linotype" w:hAnsi="Palatino Linotype"/>
                  </w:rPr>
                  <w:t>BC</w:t>
                </w:r>
              </w:p>
            </w:tc>
            <w:tc>
              <w:tcPr>
                <w:tcW w:w="5868" w:type="dxa"/>
              </w:tcPr>
              <w:p w14:paraId="790DACBD" w14:textId="3E9D54AA" w:rsidR="00054FFA" w:rsidRPr="002B2EAF" w:rsidRDefault="00054FFA" w:rsidP="00054FFA">
                <w:pPr>
                  <w:pStyle w:val="BodyText"/>
                  <w:jc w:val="center"/>
                  <w:rPr>
                    <w:rFonts w:ascii="Palatino Linotype" w:hAnsi="Palatino Linotype"/>
                  </w:rPr>
                </w:pPr>
                <w:r>
                  <w:rPr>
                    <w:rFonts w:ascii="Palatino Linotype" w:hAnsi="Palatino Linotype"/>
                  </w:rPr>
                  <w:t>Biochemistry</w:t>
                </w:r>
              </w:p>
            </w:tc>
          </w:tr>
          <w:tr w:rsidR="00054FFA" w:rsidRPr="001064D5" w14:paraId="07B27A6A" w14:textId="77777777" w:rsidTr="00E72A7C">
            <w:trPr>
              <w:trHeight w:val="57"/>
              <w:jc w:val="center"/>
            </w:trPr>
            <w:tc>
              <w:tcPr>
                <w:tcW w:w="1331" w:type="dxa"/>
              </w:tcPr>
              <w:p w14:paraId="233C588C" w14:textId="7E23FD04" w:rsidR="00054FFA" w:rsidRPr="006916C1" w:rsidRDefault="00054FFA" w:rsidP="00054FFA">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34C5C158" w:rsidR="00054FFA" w:rsidRPr="00187D29" w:rsidRDefault="00054FFA" w:rsidP="00054FFA">
                <w:pPr>
                  <w:pStyle w:val="BodyText"/>
                  <w:jc w:val="center"/>
                  <w:rPr>
                    <w:rFonts w:ascii="Palatino Linotype" w:hAnsi="Palatino Linotype"/>
                  </w:rPr>
                </w:pPr>
                <w:r w:rsidRPr="00187D29">
                  <w:rPr>
                    <w:rFonts w:ascii="Palatino Linotype" w:hAnsi="Palatino Linotype"/>
                  </w:rPr>
                  <w:t>°C</w:t>
                </w:r>
              </w:p>
            </w:tc>
            <w:tc>
              <w:tcPr>
                <w:tcW w:w="5868" w:type="dxa"/>
              </w:tcPr>
              <w:p w14:paraId="59D2D140" w14:textId="219720AA" w:rsidR="00054FFA" w:rsidRDefault="00054FFA" w:rsidP="00054FFA">
                <w:pPr>
                  <w:pStyle w:val="BodyText"/>
                  <w:jc w:val="center"/>
                  <w:rPr>
                    <w:rFonts w:ascii="Palatino Linotype" w:hAnsi="Palatino Linotype"/>
                  </w:rPr>
                </w:pPr>
                <w:r>
                  <w:rPr>
                    <w:rFonts w:ascii="Palatino Linotype" w:hAnsi="Palatino Linotype"/>
                  </w:rPr>
                  <w:t>Degree Centigrade</w:t>
                </w:r>
              </w:p>
            </w:tc>
          </w:tr>
          <w:tr w:rsidR="00054FFA" w:rsidRPr="001064D5" w14:paraId="1ABDA81C" w14:textId="77777777" w:rsidTr="00E72A7C">
            <w:trPr>
              <w:trHeight w:val="57"/>
              <w:jc w:val="center"/>
            </w:trPr>
            <w:tc>
              <w:tcPr>
                <w:tcW w:w="1331" w:type="dxa"/>
              </w:tcPr>
              <w:p w14:paraId="4372790F" w14:textId="45AE78EA" w:rsidR="00054FFA" w:rsidRPr="006916C1" w:rsidRDefault="00054FFA" w:rsidP="00054FFA">
                <w:pPr>
                  <w:pStyle w:val="BodyText"/>
                  <w:jc w:val="center"/>
                  <w:rPr>
                    <w:rFonts w:ascii="Palatino Linotype" w:hAnsi="Palatino Linotype"/>
                  </w:rPr>
                </w:pPr>
                <w:r>
                  <w:rPr>
                    <w:rFonts w:ascii="Palatino Linotype" w:hAnsi="Palatino Linotype"/>
                  </w:rPr>
                  <w:t>5</w:t>
                </w:r>
              </w:p>
            </w:tc>
            <w:tc>
              <w:tcPr>
                <w:tcW w:w="1981" w:type="dxa"/>
              </w:tcPr>
              <w:p w14:paraId="199B187B" w14:textId="3DCCEF7A" w:rsidR="00054FFA" w:rsidRDefault="00054FFA" w:rsidP="00054FFA">
                <w:pPr>
                  <w:pStyle w:val="BodyText"/>
                  <w:jc w:val="center"/>
                  <w:rPr>
                    <w:rFonts w:ascii="Palatino Linotype" w:hAnsi="Palatino Linotype"/>
                  </w:rPr>
                </w:pPr>
                <w:r>
                  <w:rPr>
                    <w:rFonts w:ascii="Palatino Linotype" w:hAnsi="Palatino Linotype"/>
                  </w:rPr>
                  <w:t>CM</w:t>
                </w:r>
              </w:p>
            </w:tc>
            <w:tc>
              <w:tcPr>
                <w:tcW w:w="5868" w:type="dxa"/>
              </w:tcPr>
              <w:p w14:paraId="6E06ECF7" w14:textId="7A0BED5D" w:rsidR="00054FFA" w:rsidRPr="002B2EAF" w:rsidRDefault="00054FFA" w:rsidP="00054FFA">
                <w:pPr>
                  <w:pStyle w:val="BodyText"/>
                  <w:jc w:val="center"/>
                  <w:rPr>
                    <w:rFonts w:ascii="Palatino Linotype" w:hAnsi="Palatino Linotype"/>
                  </w:rPr>
                </w:pPr>
                <w:r w:rsidRPr="007A1C56">
                  <w:rPr>
                    <w:rFonts w:ascii="Palatino Linotype" w:hAnsi="Palatino Linotype"/>
                  </w:rPr>
                  <w:t>Chylomicrons</w:t>
                </w:r>
              </w:p>
            </w:tc>
          </w:tr>
          <w:tr w:rsidR="00054FFA" w:rsidRPr="001064D5" w14:paraId="2D4455AF" w14:textId="77777777" w:rsidTr="00E72A7C">
            <w:trPr>
              <w:trHeight w:val="57"/>
              <w:jc w:val="center"/>
            </w:trPr>
            <w:tc>
              <w:tcPr>
                <w:tcW w:w="1331" w:type="dxa"/>
              </w:tcPr>
              <w:p w14:paraId="74DB6B68" w14:textId="51618997" w:rsidR="00054FFA" w:rsidRPr="006916C1" w:rsidRDefault="00054FFA" w:rsidP="00054FFA">
                <w:pPr>
                  <w:pStyle w:val="BodyText"/>
                  <w:jc w:val="center"/>
                  <w:rPr>
                    <w:rFonts w:ascii="Palatino Linotype" w:hAnsi="Palatino Linotype"/>
                  </w:rPr>
                </w:pPr>
                <w:r>
                  <w:rPr>
                    <w:rFonts w:ascii="Palatino Linotype" w:hAnsi="Palatino Linotype"/>
                  </w:rPr>
                  <w:t>6</w:t>
                </w:r>
              </w:p>
            </w:tc>
            <w:tc>
              <w:tcPr>
                <w:tcW w:w="1981" w:type="dxa"/>
              </w:tcPr>
              <w:p w14:paraId="20B4695F" w14:textId="369E0504" w:rsidR="00054FFA" w:rsidRDefault="00054FFA" w:rsidP="00054FFA">
                <w:pPr>
                  <w:pStyle w:val="BodyText"/>
                  <w:jc w:val="center"/>
                  <w:rPr>
                    <w:rFonts w:ascii="Palatino Linotype" w:hAnsi="Palatino Linotype"/>
                  </w:rPr>
                </w:pPr>
                <w:r>
                  <w:rPr>
                    <w:rFonts w:ascii="Palatino Linotype" w:hAnsi="Palatino Linotype"/>
                  </w:rPr>
                  <w:t>CV</w:t>
                </w:r>
              </w:p>
            </w:tc>
            <w:tc>
              <w:tcPr>
                <w:tcW w:w="5868" w:type="dxa"/>
              </w:tcPr>
              <w:p w14:paraId="443B2D44" w14:textId="67334A96" w:rsidR="00054FFA" w:rsidRDefault="00054FFA" w:rsidP="00054FFA">
                <w:pPr>
                  <w:pStyle w:val="BodyText"/>
                  <w:jc w:val="center"/>
                  <w:rPr>
                    <w:rFonts w:ascii="Palatino Linotype" w:hAnsi="Palatino Linotype"/>
                  </w:rPr>
                </w:pPr>
                <w:r>
                  <w:rPr>
                    <w:rFonts w:ascii="Palatino Linotype" w:hAnsi="Palatino Linotype"/>
                  </w:rPr>
                  <w:t>Coefficient of Variation</w:t>
                </w:r>
              </w:p>
            </w:tc>
          </w:tr>
          <w:tr w:rsidR="00054FFA" w:rsidRPr="001064D5" w14:paraId="3AA868C9" w14:textId="77777777" w:rsidTr="00E72A7C">
            <w:trPr>
              <w:trHeight w:val="57"/>
              <w:jc w:val="center"/>
            </w:trPr>
            <w:tc>
              <w:tcPr>
                <w:tcW w:w="1331" w:type="dxa"/>
              </w:tcPr>
              <w:p w14:paraId="2FCA07B3" w14:textId="08E01223" w:rsidR="00054FFA" w:rsidRPr="006916C1" w:rsidRDefault="00054FFA" w:rsidP="00054FFA">
                <w:pPr>
                  <w:pStyle w:val="BodyText"/>
                  <w:jc w:val="center"/>
                  <w:rPr>
                    <w:rFonts w:ascii="Palatino Linotype" w:hAnsi="Palatino Linotype"/>
                  </w:rPr>
                </w:pPr>
                <w:r>
                  <w:rPr>
                    <w:rFonts w:ascii="Palatino Linotype" w:hAnsi="Palatino Linotype"/>
                  </w:rPr>
                  <w:t>7</w:t>
                </w:r>
              </w:p>
            </w:tc>
            <w:tc>
              <w:tcPr>
                <w:tcW w:w="1981" w:type="dxa"/>
              </w:tcPr>
              <w:p w14:paraId="74961AB7" w14:textId="35C1380E" w:rsidR="00054FFA" w:rsidRDefault="00054FFA" w:rsidP="00054FFA">
                <w:pPr>
                  <w:pStyle w:val="BodyText"/>
                  <w:jc w:val="center"/>
                  <w:rPr>
                    <w:rFonts w:ascii="Palatino Linotype" w:hAnsi="Palatino Linotype"/>
                  </w:rPr>
                </w:pPr>
                <w:r>
                  <w:rPr>
                    <w:rFonts w:ascii="Palatino Linotype" w:hAnsi="Palatino Linotype"/>
                  </w:rPr>
                  <w:t>CRR</w:t>
                </w:r>
              </w:p>
            </w:tc>
            <w:tc>
              <w:tcPr>
                <w:tcW w:w="5868" w:type="dxa"/>
              </w:tcPr>
              <w:p w14:paraId="3D8BE3A1" w14:textId="50904993" w:rsidR="00054FFA" w:rsidRDefault="00054FFA" w:rsidP="00054FFA">
                <w:pPr>
                  <w:pStyle w:val="BodyText"/>
                  <w:jc w:val="center"/>
                  <w:rPr>
                    <w:rFonts w:ascii="Palatino Linotype" w:hAnsi="Palatino Linotype"/>
                  </w:rPr>
                </w:pPr>
                <w:r w:rsidRPr="00353FFB">
                  <w:rPr>
                    <w:rFonts w:ascii="Palatino Linotype" w:hAnsi="Palatino Linotype"/>
                  </w:rPr>
                  <w:t>Clinical Reportable Range</w:t>
                </w:r>
              </w:p>
            </w:tc>
          </w:tr>
          <w:tr w:rsidR="00054FFA" w:rsidRPr="001064D5" w14:paraId="7BBF4AF5" w14:textId="77777777" w:rsidTr="00E72A7C">
            <w:trPr>
              <w:trHeight w:val="57"/>
              <w:jc w:val="center"/>
            </w:trPr>
            <w:tc>
              <w:tcPr>
                <w:tcW w:w="1331" w:type="dxa"/>
              </w:tcPr>
              <w:p w14:paraId="299C0154" w14:textId="17247813" w:rsidR="00054FFA" w:rsidRDefault="00054FFA" w:rsidP="00054FFA">
                <w:pPr>
                  <w:pStyle w:val="BodyText"/>
                  <w:jc w:val="center"/>
                  <w:rPr>
                    <w:rFonts w:ascii="Palatino Linotype" w:hAnsi="Palatino Linotype"/>
                  </w:rPr>
                </w:pPr>
                <w:r>
                  <w:rPr>
                    <w:rFonts w:ascii="Palatino Linotype" w:hAnsi="Palatino Linotype"/>
                  </w:rPr>
                  <w:t>8</w:t>
                </w:r>
              </w:p>
            </w:tc>
            <w:tc>
              <w:tcPr>
                <w:tcW w:w="1981" w:type="dxa"/>
              </w:tcPr>
              <w:p w14:paraId="60EBC76F" w14:textId="4A637A19" w:rsidR="00054FFA" w:rsidRPr="006916C1" w:rsidRDefault="00054FFA" w:rsidP="00054FFA">
                <w:pPr>
                  <w:pStyle w:val="BodyText"/>
                  <w:jc w:val="center"/>
                  <w:rPr>
                    <w:rFonts w:ascii="Palatino Linotype" w:hAnsi="Palatino Linotype"/>
                  </w:rPr>
                </w:pPr>
                <w:r>
                  <w:rPr>
                    <w:rFonts w:ascii="Palatino Linotype" w:hAnsi="Palatino Linotype"/>
                  </w:rPr>
                  <w:t>EDTA</w:t>
                </w:r>
              </w:p>
            </w:tc>
            <w:tc>
              <w:tcPr>
                <w:tcW w:w="5868" w:type="dxa"/>
              </w:tcPr>
              <w:p w14:paraId="504ED7F2" w14:textId="654FE7EC" w:rsidR="00054FFA" w:rsidRPr="006916C1" w:rsidRDefault="00054FFA" w:rsidP="00054FFA">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054FFA" w:rsidRPr="001064D5" w14:paraId="0183782B" w14:textId="77777777" w:rsidTr="00E72A7C">
            <w:trPr>
              <w:trHeight w:val="57"/>
              <w:jc w:val="center"/>
            </w:trPr>
            <w:tc>
              <w:tcPr>
                <w:tcW w:w="1331" w:type="dxa"/>
              </w:tcPr>
              <w:p w14:paraId="149D1D62" w14:textId="6D1F1C95" w:rsidR="00054FFA" w:rsidRPr="006916C1" w:rsidRDefault="00054FFA" w:rsidP="00054FFA">
                <w:pPr>
                  <w:pStyle w:val="BodyText"/>
                  <w:jc w:val="center"/>
                  <w:rPr>
                    <w:rFonts w:ascii="Palatino Linotype" w:hAnsi="Palatino Linotype"/>
                  </w:rPr>
                </w:pPr>
                <w:r>
                  <w:rPr>
                    <w:rFonts w:ascii="Palatino Linotype" w:hAnsi="Palatino Linotype"/>
                  </w:rPr>
                  <w:t>9</w:t>
                </w:r>
              </w:p>
            </w:tc>
            <w:tc>
              <w:tcPr>
                <w:tcW w:w="1981" w:type="dxa"/>
              </w:tcPr>
              <w:p w14:paraId="6A7CFB6F" w14:textId="45813694" w:rsidR="00054FFA" w:rsidRDefault="00054FFA" w:rsidP="00054FFA">
                <w:pPr>
                  <w:pStyle w:val="BodyText"/>
                  <w:jc w:val="center"/>
                  <w:rPr>
                    <w:rFonts w:ascii="Palatino Linotype" w:hAnsi="Palatino Linotype"/>
                  </w:rPr>
                </w:pPr>
                <w:r w:rsidRPr="006916C1">
                  <w:rPr>
                    <w:rFonts w:ascii="Palatino Linotype" w:hAnsi="Palatino Linotype"/>
                  </w:rPr>
                  <w:t>EQAS</w:t>
                </w:r>
              </w:p>
            </w:tc>
            <w:tc>
              <w:tcPr>
                <w:tcW w:w="5868" w:type="dxa"/>
              </w:tcPr>
              <w:p w14:paraId="57C6D26D" w14:textId="0917B08C" w:rsidR="00054FFA" w:rsidRDefault="00054FFA" w:rsidP="00054FFA">
                <w:pPr>
                  <w:pStyle w:val="BodyText"/>
                  <w:jc w:val="center"/>
                  <w:rPr>
                    <w:rFonts w:ascii="Palatino Linotype" w:hAnsi="Palatino Linotype"/>
                  </w:rPr>
                </w:pPr>
                <w:r w:rsidRPr="006916C1">
                  <w:rPr>
                    <w:rFonts w:ascii="Palatino Linotype" w:hAnsi="Palatino Linotype"/>
                  </w:rPr>
                  <w:t>External Quality Assurance Scheme</w:t>
                </w:r>
              </w:p>
            </w:tc>
          </w:tr>
          <w:tr w:rsidR="00054FFA" w:rsidRPr="001064D5" w14:paraId="66DBB078" w14:textId="77777777" w:rsidTr="00E72A7C">
            <w:trPr>
              <w:trHeight w:val="57"/>
              <w:jc w:val="center"/>
            </w:trPr>
            <w:tc>
              <w:tcPr>
                <w:tcW w:w="1331" w:type="dxa"/>
              </w:tcPr>
              <w:p w14:paraId="723A0ED5" w14:textId="5D987C5C" w:rsidR="00054FFA" w:rsidRPr="006916C1" w:rsidRDefault="00054FFA" w:rsidP="00054FFA">
                <w:pPr>
                  <w:pStyle w:val="BodyText"/>
                  <w:jc w:val="center"/>
                  <w:rPr>
                    <w:rFonts w:ascii="Palatino Linotype" w:hAnsi="Palatino Linotype"/>
                  </w:rPr>
                </w:pPr>
                <w:r>
                  <w:rPr>
                    <w:rFonts w:ascii="Palatino Linotype" w:hAnsi="Palatino Linotype"/>
                  </w:rPr>
                  <w:t>10</w:t>
                </w:r>
              </w:p>
            </w:tc>
            <w:tc>
              <w:tcPr>
                <w:tcW w:w="1981" w:type="dxa"/>
              </w:tcPr>
              <w:p w14:paraId="3857E868" w14:textId="6CDCAA19" w:rsidR="00054FFA" w:rsidRPr="00187D29" w:rsidRDefault="00054FFA" w:rsidP="00054FFA">
                <w:pPr>
                  <w:pStyle w:val="BodyText"/>
                  <w:jc w:val="center"/>
                  <w:rPr>
                    <w:rFonts w:ascii="Palatino Linotype" w:hAnsi="Palatino Linotype"/>
                  </w:rPr>
                </w:pPr>
                <w:r>
                  <w:rPr>
                    <w:rFonts w:ascii="Palatino Linotype" w:hAnsi="Palatino Linotype"/>
                  </w:rPr>
                  <w:t>HOD</w:t>
                </w:r>
              </w:p>
            </w:tc>
            <w:tc>
              <w:tcPr>
                <w:tcW w:w="5868" w:type="dxa"/>
              </w:tcPr>
              <w:p w14:paraId="1F7BAE55" w14:textId="6876669C" w:rsidR="00054FFA" w:rsidRDefault="00054FFA" w:rsidP="00054FFA">
                <w:pPr>
                  <w:pStyle w:val="BodyText"/>
                  <w:jc w:val="center"/>
                  <w:rPr>
                    <w:rFonts w:ascii="Palatino Linotype" w:hAnsi="Palatino Linotype"/>
                  </w:rPr>
                </w:pPr>
                <w:r>
                  <w:rPr>
                    <w:rFonts w:ascii="Palatino Linotype" w:hAnsi="Palatino Linotype"/>
                  </w:rPr>
                  <w:t>Head of Department</w:t>
                </w:r>
              </w:p>
            </w:tc>
          </w:tr>
          <w:tr w:rsidR="00054FFA" w:rsidRPr="001064D5" w14:paraId="46F816E1" w14:textId="77777777" w:rsidTr="00E72A7C">
            <w:trPr>
              <w:trHeight w:val="57"/>
              <w:jc w:val="center"/>
            </w:trPr>
            <w:tc>
              <w:tcPr>
                <w:tcW w:w="1331" w:type="dxa"/>
              </w:tcPr>
              <w:p w14:paraId="2481A2A3" w14:textId="3DE7B58E" w:rsidR="00054FFA" w:rsidRDefault="00054FFA" w:rsidP="00054FFA">
                <w:pPr>
                  <w:pStyle w:val="BodyText"/>
                  <w:jc w:val="center"/>
                  <w:rPr>
                    <w:rFonts w:ascii="Palatino Linotype" w:hAnsi="Palatino Linotype"/>
                  </w:rPr>
                </w:pPr>
                <w:r>
                  <w:rPr>
                    <w:rFonts w:ascii="Palatino Linotype" w:hAnsi="Palatino Linotype"/>
                  </w:rPr>
                  <w:t>11</w:t>
                </w:r>
              </w:p>
            </w:tc>
            <w:tc>
              <w:tcPr>
                <w:tcW w:w="1981" w:type="dxa"/>
              </w:tcPr>
              <w:p w14:paraId="1C491CEF" w14:textId="214B4D4F" w:rsidR="00054FFA" w:rsidRPr="006916C1" w:rsidRDefault="00054FFA" w:rsidP="00054FFA">
                <w:pPr>
                  <w:pStyle w:val="BodyText"/>
                  <w:jc w:val="center"/>
                  <w:rPr>
                    <w:rFonts w:ascii="Palatino Linotype" w:hAnsi="Palatino Linotype"/>
                  </w:rPr>
                </w:pPr>
                <w:r>
                  <w:rPr>
                    <w:rFonts w:ascii="Palatino Linotype" w:hAnsi="Palatino Linotype"/>
                  </w:rPr>
                  <w:t>IFCC</w:t>
                </w:r>
              </w:p>
            </w:tc>
            <w:tc>
              <w:tcPr>
                <w:tcW w:w="5868" w:type="dxa"/>
              </w:tcPr>
              <w:p w14:paraId="3BE7CEDF" w14:textId="60E192FC" w:rsidR="00054FFA" w:rsidRPr="006916C1" w:rsidRDefault="00054FFA" w:rsidP="00054FFA">
                <w:pPr>
                  <w:pStyle w:val="BodyText"/>
                  <w:jc w:val="center"/>
                  <w:rPr>
                    <w:rFonts w:ascii="Palatino Linotype" w:hAnsi="Palatino Linotype"/>
                  </w:rPr>
                </w:pPr>
                <w:r w:rsidRPr="006B4752">
                  <w:rPr>
                    <w:rFonts w:ascii="Palatino Linotype" w:hAnsi="Palatino Linotype"/>
                  </w:rPr>
                  <w:t>International Federation for Clinical Chemistry</w:t>
                </w:r>
              </w:p>
            </w:tc>
          </w:tr>
          <w:tr w:rsidR="00054FFA" w:rsidRPr="001064D5" w14:paraId="3A3D8FEA" w14:textId="77777777" w:rsidTr="00E72A7C">
            <w:trPr>
              <w:trHeight w:val="57"/>
              <w:jc w:val="center"/>
            </w:trPr>
            <w:tc>
              <w:tcPr>
                <w:tcW w:w="1331" w:type="dxa"/>
              </w:tcPr>
              <w:p w14:paraId="6388F3E3" w14:textId="7D2CE425" w:rsidR="00054FFA" w:rsidRDefault="00054FFA" w:rsidP="00054FFA">
                <w:pPr>
                  <w:pStyle w:val="BodyText"/>
                  <w:jc w:val="center"/>
                  <w:rPr>
                    <w:rFonts w:ascii="Palatino Linotype" w:hAnsi="Palatino Linotype"/>
                  </w:rPr>
                </w:pPr>
                <w:r>
                  <w:rPr>
                    <w:rFonts w:ascii="Palatino Linotype" w:hAnsi="Palatino Linotype"/>
                  </w:rPr>
                  <w:t>12</w:t>
                </w:r>
              </w:p>
            </w:tc>
            <w:tc>
              <w:tcPr>
                <w:tcW w:w="1981" w:type="dxa"/>
              </w:tcPr>
              <w:p w14:paraId="18014706" w14:textId="48D0ABBB" w:rsidR="00054FFA" w:rsidRDefault="00054FFA" w:rsidP="00054FFA">
                <w:pPr>
                  <w:pStyle w:val="BodyText"/>
                  <w:jc w:val="center"/>
                  <w:rPr>
                    <w:rFonts w:ascii="Palatino Linotype" w:hAnsi="Palatino Linotype"/>
                  </w:rPr>
                </w:pPr>
                <w:r>
                  <w:rPr>
                    <w:rFonts w:ascii="Palatino Linotype" w:hAnsi="Palatino Linotype"/>
                  </w:rPr>
                  <w:t>IQC</w:t>
                </w:r>
              </w:p>
            </w:tc>
            <w:tc>
              <w:tcPr>
                <w:tcW w:w="5868" w:type="dxa"/>
              </w:tcPr>
              <w:p w14:paraId="040E78D1" w14:textId="08590B24" w:rsidR="00054FFA" w:rsidRPr="00905C77" w:rsidRDefault="00054FFA" w:rsidP="00054FFA">
                <w:pPr>
                  <w:pStyle w:val="BodyText"/>
                  <w:jc w:val="center"/>
                  <w:rPr>
                    <w:rFonts w:ascii="Palatino Linotype" w:hAnsi="Palatino Linotype"/>
                  </w:rPr>
                </w:pPr>
                <w:r>
                  <w:rPr>
                    <w:rFonts w:ascii="Palatino Linotype" w:hAnsi="Palatino Linotype"/>
                  </w:rPr>
                  <w:t>Internal Quality Control</w:t>
                </w:r>
              </w:p>
            </w:tc>
          </w:tr>
          <w:tr w:rsidR="00054FFA" w:rsidRPr="001064D5" w14:paraId="1A8FC3AC" w14:textId="77777777" w:rsidTr="00E72A7C">
            <w:trPr>
              <w:trHeight w:val="57"/>
              <w:jc w:val="center"/>
            </w:trPr>
            <w:tc>
              <w:tcPr>
                <w:tcW w:w="1331" w:type="dxa"/>
              </w:tcPr>
              <w:p w14:paraId="6EE7143A" w14:textId="3E395E4C" w:rsidR="00054FFA" w:rsidRPr="006916C1" w:rsidRDefault="00054FFA" w:rsidP="00054FFA">
                <w:pPr>
                  <w:pStyle w:val="BodyText"/>
                  <w:jc w:val="center"/>
                  <w:rPr>
                    <w:rFonts w:ascii="Palatino Linotype" w:hAnsi="Palatino Linotype"/>
                  </w:rPr>
                </w:pPr>
                <w:r>
                  <w:rPr>
                    <w:rFonts w:ascii="Palatino Linotype" w:hAnsi="Palatino Linotype"/>
                  </w:rPr>
                  <w:t>13</w:t>
                </w:r>
              </w:p>
            </w:tc>
            <w:tc>
              <w:tcPr>
                <w:tcW w:w="1981" w:type="dxa"/>
              </w:tcPr>
              <w:p w14:paraId="31FFEF21" w14:textId="5B0D0E43" w:rsidR="00054FFA" w:rsidRDefault="00054FFA" w:rsidP="00054FFA">
                <w:pPr>
                  <w:pStyle w:val="BodyText"/>
                  <w:jc w:val="center"/>
                  <w:rPr>
                    <w:rFonts w:ascii="Palatino Linotype" w:hAnsi="Palatino Linotype"/>
                  </w:rPr>
                </w:pPr>
                <w:r>
                  <w:rPr>
                    <w:rFonts w:ascii="Palatino Linotype" w:hAnsi="Palatino Linotype"/>
                  </w:rPr>
                  <w:t>LLOQ</w:t>
                </w:r>
              </w:p>
            </w:tc>
            <w:tc>
              <w:tcPr>
                <w:tcW w:w="5868" w:type="dxa"/>
              </w:tcPr>
              <w:p w14:paraId="42859AC8" w14:textId="1EE9044C" w:rsidR="00054FFA" w:rsidRPr="00905C77" w:rsidRDefault="00054FFA" w:rsidP="00054FFA">
                <w:pPr>
                  <w:pStyle w:val="BodyText"/>
                  <w:jc w:val="center"/>
                  <w:rPr>
                    <w:rFonts w:ascii="Palatino Linotype" w:hAnsi="Palatino Linotype"/>
                  </w:rPr>
                </w:pPr>
                <w:r>
                  <w:rPr>
                    <w:rFonts w:ascii="Palatino Linotype" w:hAnsi="Palatino Linotype"/>
                  </w:rPr>
                  <w:t>Lower Limit of Quantitation</w:t>
                </w:r>
              </w:p>
            </w:tc>
          </w:tr>
          <w:tr w:rsidR="00054FFA" w:rsidRPr="001064D5" w14:paraId="0A9B8313" w14:textId="77777777" w:rsidTr="00E72A7C">
            <w:trPr>
              <w:trHeight w:val="57"/>
              <w:jc w:val="center"/>
            </w:trPr>
            <w:tc>
              <w:tcPr>
                <w:tcW w:w="1331" w:type="dxa"/>
              </w:tcPr>
              <w:p w14:paraId="1CE2278C" w14:textId="39E35104" w:rsidR="00054FFA" w:rsidRPr="006916C1" w:rsidRDefault="00054FFA" w:rsidP="00054FFA">
                <w:pPr>
                  <w:pStyle w:val="BodyText"/>
                  <w:jc w:val="center"/>
                  <w:rPr>
                    <w:rFonts w:ascii="Palatino Linotype" w:hAnsi="Palatino Linotype"/>
                  </w:rPr>
                </w:pPr>
                <w:r>
                  <w:rPr>
                    <w:rFonts w:ascii="Palatino Linotype" w:hAnsi="Palatino Linotype"/>
                  </w:rPr>
                  <w:t>14</w:t>
                </w:r>
              </w:p>
            </w:tc>
            <w:tc>
              <w:tcPr>
                <w:tcW w:w="1981" w:type="dxa"/>
              </w:tcPr>
              <w:p w14:paraId="2B13FA74" w14:textId="6C5696EC" w:rsidR="00054FFA" w:rsidRDefault="00054FFA" w:rsidP="00054FFA">
                <w:pPr>
                  <w:pStyle w:val="BodyText"/>
                  <w:jc w:val="center"/>
                  <w:rPr>
                    <w:rFonts w:ascii="Palatino Linotype" w:hAnsi="Palatino Linotype"/>
                  </w:rPr>
                </w:pPr>
                <w:r>
                  <w:rPr>
                    <w:rFonts w:ascii="Palatino Linotype" w:hAnsi="Palatino Linotype"/>
                  </w:rPr>
                  <w:t>MSP</w:t>
                </w:r>
              </w:p>
            </w:tc>
            <w:tc>
              <w:tcPr>
                <w:tcW w:w="5868" w:type="dxa"/>
              </w:tcPr>
              <w:p w14:paraId="387C10C1" w14:textId="50E8C83B" w:rsidR="00054FFA" w:rsidRPr="00905C77" w:rsidRDefault="00054FFA" w:rsidP="00054FFA">
                <w:pPr>
                  <w:pStyle w:val="BodyText"/>
                  <w:jc w:val="center"/>
                  <w:rPr>
                    <w:rFonts w:ascii="Palatino Linotype" w:hAnsi="Palatino Linotype"/>
                  </w:rPr>
                </w:pPr>
                <w:r>
                  <w:rPr>
                    <w:rFonts w:ascii="Palatino Linotype" w:hAnsi="Palatino Linotype"/>
                  </w:rPr>
                  <w:t>Management System Procedure</w:t>
                </w:r>
              </w:p>
            </w:tc>
          </w:tr>
          <w:tr w:rsidR="00054FFA" w:rsidRPr="001064D5" w14:paraId="23C598A7" w14:textId="77777777" w:rsidTr="00E72A7C">
            <w:trPr>
              <w:trHeight w:val="57"/>
              <w:jc w:val="center"/>
            </w:trPr>
            <w:tc>
              <w:tcPr>
                <w:tcW w:w="1331" w:type="dxa"/>
              </w:tcPr>
              <w:p w14:paraId="189F5687" w14:textId="60A7E443" w:rsidR="00054FFA" w:rsidRDefault="00054FFA" w:rsidP="00054FFA">
                <w:pPr>
                  <w:pStyle w:val="BodyText"/>
                  <w:jc w:val="center"/>
                  <w:rPr>
                    <w:rFonts w:ascii="Palatino Linotype" w:hAnsi="Palatino Linotype"/>
                  </w:rPr>
                </w:pPr>
                <w:r>
                  <w:rPr>
                    <w:rFonts w:ascii="Palatino Linotype" w:hAnsi="Palatino Linotype"/>
                  </w:rPr>
                  <w:t>15</w:t>
                </w:r>
              </w:p>
            </w:tc>
            <w:tc>
              <w:tcPr>
                <w:tcW w:w="1981" w:type="dxa"/>
              </w:tcPr>
              <w:p w14:paraId="33C73B5B" w14:textId="0D5659E0" w:rsidR="00054FFA" w:rsidRDefault="00054FFA" w:rsidP="00054FFA">
                <w:pPr>
                  <w:pStyle w:val="BodyText"/>
                  <w:jc w:val="center"/>
                  <w:rPr>
                    <w:rFonts w:ascii="Palatino Linotype" w:hAnsi="Palatino Linotype"/>
                  </w:rPr>
                </w:pPr>
                <w:r>
                  <w:rPr>
                    <w:rFonts w:ascii="Palatino Linotype" w:hAnsi="Palatino Linotype"/>
                  </w:rPr>
                  <w:t>NADH</w:t>
                </w:r>
              </w:p>
            </w:tc>
            <w:tc>
              <w:tcPr>
                <w:tcW w:w="5868" w:type="dxa"/>
              </w:tcPr>
              <w:p w14:paraId="7D3CE261" w14:textId="64637BD3" w:rsidR="00054FFA" w:rsidRDefault="00054FFA" w:rsidP="00054FFA">
                <w:pPr>
                  <w:pStyle w:val="BodyText"/>
                  <w:jc w:val="center"/>
                  <w:rPr>
                    <w:rFonts w:ascii="Palatino Linotype" w:hAnsi="Palatino Linotype"/>
                  </w:rPr>
                </w:pPr>
                <w:r w:rsidRPr="00054FFA">
                  <w:rPr>
                    <w:rFonts w:ascii="Palatino Linotype" w:hAnsi="Palatino Linotype"/>
                  </w:rPr>
                  <w:t>Nicotinamide Adenine Dinucleotid</w:t>
                </w:r>
                <w:r>
                  <w:rPr>
                    <w:rFonts w:ascii="Palatino Linotype" w:hAnsi="Palatino Linotype"/>
                  </w:rPr>
                  <w:t>e</w:t>
                </w:r>
              </w:p>
            </w:tc>
          </w:tr>
          <w:tr w:rsidR="00054FFA" w:rsidRPr="001064D5" w14:paraId="059225F5" w14:textId="77777777" w:rsidTr="00E72A7C">
            <w:trPr>
              <w:trHeight w:val="57"/>
              <w:jc w:val="center"/>
            </w:trPr>
            <w:tc>
              <w:tcPr>
                <w:tcW w:w="1331" w:type="dxa"/>
              </w:tcPr>
              <w:p w14:paraId="08E4D938" w14:textId="23ECC811" w:rsidR="00054FFA" w:rsidRDefault="00054FFA" w:rsidP="00054FFA">
                <w:pPr>
                  <w:pStyle w:val="BodyText"/>
                  <w:jc w:val="center"/>
                  <w:rPr>
                    <w:rFonts w:ascii="Palatino Linotype" w:hAnsi="Palatino Linotype"/>
                  </w:rPr>
                </w:pPr>
                <w:r>
                  <w:rPr>
                    <w:rFonts w:ascii="Palatino Linotype" w:hAnsi="Palatino Linotype"/>
                  </w:rPr>
                  <w:t>16</w:t>
                </w:r>
              </w:p>
            </w:tc>
            <w:tc>
              <w:tcPr>
                <w:tcW w:w="1981" w:type="dxa"/>
              </w:tcPr>
              <w:p w14:paraId="4E6DFE81" w14:textId="44C2A311" w:rsidR="00054FFA" w:rsidRDefault="00054FFA" w:rsidP="00054FFA">
                <w:pPr>
                  <w:pStyle w:val="BodyText"/>
                  <w:jc w:val="center"/>
                  <w:rPr>
                    <w:rFonts w:ascii="Palatino Linotype" w:hAnsi="Palatino Linotype"/>
                  </w:rPr>
                </w:pPr>
                <w:r>
                  <w:rPr>
                    <w:rFonts w:ascii="Palatino Linotype" w:hAnsi="Palatino Linotype"/>
                  </w:rPr>
                  <w:t>N/A</w:t>
                </w:r>
              </w:p>
            </w:tc>
            <w:tc>
              <w:tcPr>
                <w:tcW w:w="5868" w:type="dxa"/>
              </w:tcPr>
              <w:p w14:paraId="6CC96770" w14:textId="79F6A1F5" w:rsidR="00054FFA" w:rsidRDefault="00054FFA" w:rsidP="00054FFA">
                <w:pPr>
                  <w:pStyle w:val="BodyText"/>
                  <w:jc w:val="center"/>
                  <w:rPr>
                    <w:rFonts w:ascii="Palatino Linotype" w:hAnsi="Palatino Linotype"/>
                  </w:rPr>
                </w:pPr>
                <w:r>
                  <w:rPr>
                    <w:rFonts w:ascii="Palatino Linotype" w:hAnsi="Palatino Linotype"/>
                  </w:rPr>
                  <w:t>Not Applicable/Available</w:t>
                </w:r>
              </w:p>
            </w:tc>
          </w:tr>
          <w:tr w:rsidR="00054FFA" w:rsidRPr="001064D5" w14:paraId="62A43CB1" w14:textId="77777777" w:rsidTr="00E72A7C">
            <w:trPr>
              <w:trHeight w:val="57"/>
              <w:jc w:val="center"/>
            </w:trPr>
            <w:tc>
              <w:tcPr>
                <w:tcW w:w="1331" w:type="dxa"/>
              </w:tcPr>
              <w:p w14:paraId="71BF21F2" w14:textId="4DC3F2F7" w:rsidR="00054FFA" w:rsidRPr="006916C1" w:rsidRDefault="00054FFA" w:rsidP="00054FFA">
                <w:pPr>
                  <w:pStyle w:val="BodyText"/>
                  <w:jc w:val="center"/>
                  <w:rPr>
                    <w:rFonts w:ascii="Palatino Linotype" w:hAnsi="Palatino Linotype"/>
                  </w:rPr>
                </w:pPr>
                <w:r>
                  <w:rPr>
                    <w:rFonts w:ascii="Palatino Linotype" w:hAnsi="Palatino Linotype"/>
                  </w:rPr>
                  <w:t>17</w:t>
                </w:r>
              </w:p>
            </w:tc>
            <w:tc>
              <w:tcPr>
                <w:tcW w:w="1981" w:type="dxa"/>
              </w:tcPr>
              <w:p w14:paraId="4C86277E" w14:textId="05B02B98" w:rsidR="00054FFA" w:rsidRDefault="00054FFA" w:rsidP="00054FFA">
                <w:pPr>
                  <w:pStyle w:val="BodyText"/>
                  <w:jc w:val="center"/>
                  <w:rPr>
                    <w:rFonts w:ascii="Palatino Linotype" w:hAnsi="Palatino Linotype"/>
                  </w:rPr>
                </w:pPr>
                <w:r>
                  <w:rPr>
                    <w:rFonts w:ascii="Palatino Linotype" w:hAnsi="Palatino Linotype"/>
                  </w:rPr>
                  <w:t>pH</w:t>
                </w:r>
              </w:p>
            </w:tc>
            <w:tc>
              <w:tcPr>
                <w:tcW w:w="5868" w:type="dxa"/>
              </w:tcPr>
              <w:p w14:paraId="51A5D9E0" w14:textId="528515CC" w:rsidR="00054FFA" w:rsidRPr="00353FFB" w:rsidRDefault="00054FFA" w:rsidP="00054FFA">
                <w:pPr>
                  <w:pStyle w:val="BodyText"/>
                  <w:jc w:val="center"/>
                  <w:rPr>
                    <w:rFonts w:ascii="Palatino Linotype" w:hAnsi="Palatino Linotype"/>
                  </w:rPr>
                </w:pPr>
                <w:r>
                  <w:rPr>
                    <w:rFonts w:ascii="Palatino Linotype" w:hAnsi="Palatino Linotype"/>
                  </w:rPr>
                  <w:t>Potential of Hydrogen</w:t>
                </w:r>
              </w:p>
            </w:tc>
          </w:tr>
          <w:tr w:rsidR="00054FFA" w:rsidRPr="001064D5" w14:paraId="73FC2874" w14:textId="77777777" w:rsidTr="00E72A7C">
            <w:trPr>
              <w:trHeight w:val="57"/>
              <w:jc w:val="center"/>
            </w:trPr>
            <w:tc>
              <w:tcPr>
                <w:tcW w:w="1331" w:type="dxa"/>
              </w:tcPr>
              <w:p w14:paraId="25B8367D" w14:textId="714CCFCF" w:rsidR="00054FFA" w:rsidRDefault="00054FFA" w:rsidP="00054FFA">
                <w:pPr>
                  <w:pStyle w:val="BodyText"/>
                  <w:jc w:val="center"/>
                  <w:rPr>
                    <w:rFonts w:ascii="Palatino Linotype" w:hAnsi="Palatino Linotype"/>
                  </w:rPr>
                </w:pPr>
                <w:r>
                  <w:rPr>
                    <w:rFonts w:ascii="Palatino Linotype" w:hAnsi="Palatino Linotype"/>
                  </w:rPr>
                  <w:t>18</w:t>
                </w:r>
              </w:p>
            </w:tc>
            <w:tc>
              <w:tcPr>
                <w:tcW w:w="1981" w:type="dxa"/>
              </w:tcPr>
              <w:p w14:paraId="270F1BB9" w14:textId="56A21A0F" w:rsidR="00054FFA" w:rsidRDefault="00054FFA" w:rsidP="00054FFA">
                <w:pPr>
                  <w:pStyle w:val="BodyText"/>
                  <w:jc w:val="center"/>
                  <w:rPr>
                    <w:rFonts w:ascii="Palatino Linotype" w:hAnsi="Palatino Linotype"/>
                  </w:rPr>
                </w:pPr>
                <w:r>
                  <w:rPr>
                    <w:rFonts w:ascii="Palatino Linotype" w:hAnsi="Palatino Linotype"/>
                  </w:rPr>
                  <w:t>QC</w:t>
                </w:r>
              </w:p>
            </w:tc>
            <w:tc>
              <w:tcPr>
                <w:tcW w:w="5868" w:type="dxa"/>
              </w:tcPr>
              <w:p w14:paraId="09A75889" w14:textId="23CEA152" w:rsidR="00054FFA" w:rsidRDefault="00054FFA" w:rsidP="00054FFA">
                <w:pPr>
                  <w:pStyle w:val="BodyText"/>
                  <w:jc w:val="center"/>
                  <w:rPr>
                    <w:rFonts w:ascii="Palatino Linotype" w:hAnsi="Palatino Linotype"/>
                  </w:rPr>
                </w:pPr>
                <w:r>
                  <w:rPr>
                    <w:rFonts w:ascii="Palatino Linotype" w:hAnsi="Palatino Linotype"/>
                  </w:rPr>
                  <w:t>Quality Control</w:t>
                </w:r>
              </w:p>
            </w:tc>
          </w:tr>
          <w:tr w:rsidR="00054FFA" w:rsidRPr="001064D5" w14:paraId="3E1B1A0E" w14:textId="77777777" w:rsidTr="00E72A7C">
            <w:trPr>
              <w:trHeight w:val="57"/>
              <w:jc w:val="center"/>
            </w:trPr>
            <w:tc>
              <w:tcPr>
                <w:tcW w:w="1331" w:type="dxa"/>
              </w:tcPr>
              <w:p w14:paraId="60B83443" w14:textId="2ACD2F7D" w:rsidR="00054FFA" w:rsidRPr="006916C1" w:rsidRDefault="00054FFA" w:rsidP="00054FFA">
                <w:pPr>
                  <w:pStyle w:val="BodyText"/>
                  <w:jc w:val="center"/>
                  <w:rPr>
                    <w:rFonts w:ascii="Palatino Linotype" w:hAnsi="Palatino Linotype"/>
                  </w:rPr>
                </w:pPr>
                <w:r>
                  <w:rPr>
                    <w:rFonts w:ascii="Palatino Linotype" w:hAnsi="Palatino Linotype"/>
                  </w:rPr>
                  <w:t>19</w:t>
                </w:r>
              </w:p>
            </w:tc>
            <w:tc>
              <w:tcPr>
                <w:tcW w:w="1981" w:type="dxa"/>
              </w:tcPr>
              <w:p w14:paraId="15B9C615" w14:textId="490F8188" w:rsidR="00054FFA" w:rsidRDefault="00054FFA" w:rsidP="00054FFA">
                <w:pPr>
                  <w:pStyle w:val="BodyText"/>
                  <w:jc w:val="center"/>
                  <w:rPr>
                    <w:rFonts w:ascii="Palatino Linotype" w:hAnsi="Palatino Linotype"/>
                  </w:rPr>
                </w:pPr>
                <w:r>
                  <w:rPr>
                    <w:rFonts w:ascii="Palatino Linotype" w:hAnsi="Palatino Linotype"/>
                  </w:rPr>
                  <w:t>QM</w:t>
                </w:r>
              </w:p>
            </w:tc>
            <w:tc>
              <w:tcPr>
                <w:tcW w:w="5868" w:type="dxa"/>
              </w:tcPr>
              <w:p w14:paraId="12F0E202" w14:textId="72E927D4" w:rsidR="00054FFA" w:rsidRDefault="00054FFA" w:rsidP="00054FFA">
                <w:pPr>
                  <w:pStyle w:val="BodyText"/>
                  <w:jc w:val="center"/>
                  <w:rPr>
                    <w:rFonts w:ascii="Palatino Linotype" w:hAnsi="Palatino Linotype"/>
                  </w:rPr>
                </w:pPr>
                <w:r>
                  <w:rPr>
                    <w:rFonts w:ascii="Palatino Linotype" w:hAnsi="Palatino Linotype"/>
                  </w:rPr>
                  <w:t>Quality Manager</w:t>
                </w:r>
              </w:p>
            </w:tc>
          </w:tr>
          <w:tr w:rsidR="00054FFA" w:rsidRPr="001064D5" w14:paraId="31AF3B93" w14:textId="77777777" w:rsidTr="00E72A7C">
            <w:trPr>
              <w:trHeight w:val="57"/>
              <w:jc w:val="center"/>
            </w:trPr>
            <w:tc>
              <w:tcPr>
                <w:tcW w:w="1331" w:type="dxa"/>
              </w:tcPr>
              <w:p w14:paraId="14B197C2" w14:textId="1CA3887B" w:rsidR="00054FFA" w:rsidRDefault="00054FFA" w:rsidP="00054FFA">
                <w:pPr>
                  <w:pStyle w:val="BodyText"/>
                  <w:jc w:val="center"/>
                  <w:rPr>
                    <w:rFonts w:ascii="Palatino Linotype" w:hAnsi="Palatino Linotype"/>
                  </w:rPr>
                </w:pPr>
                <w:r>
                  <w:rPr>
                    <w:rFonts w:ascii="Palatino Linotype" w:hAnsi="Palatino Linotype"/>
                  </w:rPr>
                  <w:t>20</w:t>
                </w:r>
              </w:p>
            </w:tc>
            <w:tc>
              <w:tcPr>
                <w:tcW w:w="1981" w:type="dxa"/>
              </w:tcPr>
              <w:p w14:paraId="7C17A2F9" w14:textId="75A9DFA8" w:rsidR="00054FFA" w:rsidRDefault="00054FFA" w:rsidP="00054FFA">
                <w:pPr>
                  <w:pStyle w:val="BodyText"/>
                  <w:jc w:val="center"/>
                  <w:rPr>
                    <w:rFonts w:ascii="Palatino Linotype" w:hAnsi="Palatino Linotype"/>
                  </w:rPr>
                </w:pPr>
                <w:r>
                  <w:rPr>
                    <w:rFonts w:ascii="Palatino Linotype" w:hAnsi="Palatino Linotype"/>
                  </w:rPr>
                  <w:t>QNS</w:t>
                </w:r>
              </w:p>
            </w:tc>
            <w:tc>
              <w:tcPr>
                <w:tcW w:w="5868" w:type="dxa"/>
              </w:tcPr>
              <w:p w14:paraId="31D41ED2" w14:textId="10F622C0" w:rsidR="00054FFA" w:rsidRDefault="00054FFA" w:rsidP="00054FFA">
                <w:pPr>
                  <w:pStyle w:val="BodyText"/>
                  <w:tabs>
                    <w:tab w:val="left" w:pos="2415"/>
                  </w:tabs>
                  <w:jc w:val="center"/>
                  <w:rPr>
                    <w:rFonts w:ascii="Palatino Linotype" w:hAnsi="Palatino Linotype"/>
                  </w:rPr>
                </w:pPr>
                <w:r>
                  <w:rPr>
                    <w:rFonts w:ascii="Palatino Linotype" w:hAnsi="Palatino Linotype"/>
                  </w:rPr>
                  <w:t>Quantity Not Sufficient</w:t>
                </w:r>
              </w:p>
            </w:tc>
          </w:tr>
          <w:tr w:rsidR="00054FFA" w:rsidRPr="001064D5" w14:paraId="597EE4C3" w14:textId="77777777" w:rsidTr="00E72A7C">
            <w:trPr>
              <w:trHeight w:val="57"/>
              <w:jc w:val="center"/>
            </w:trPr>
            <w:tc>
              <w:tcPr>
                <w:tcW w:w="1331" w:type="dxa"/>
              </w:tcPr>
              <w:p w14:paraId="343F74B0" w14:textId="48B7A7C1" w:rsidR="00054FFA" w:rsidRPr="006916C1" w:rsidRDefault="00054FFA" w:rsidP="00054FFA">
                <w:pPr>
                  <w:pStyle w:val="BodyText"/>
                  <w:jc w:val="center"/>
                  <w:rPr>
                    <w:rFonts w:ascii="Palatino Linotype" w:hAnsi="Palatino Linotype"/>
                  </w:rPr>
                </w:pPr>
                <w:r>
                  <w:rPr>
                    <w:rFonts w:ascii="Palatino Linotype" w:hAnsi="Palatino Linotype"/>
                  </w:rPr>
                  <w:t>21</w:t>
                </w:r>
              </w:p>
            </w:tc>
            <w:tc>
              <w:tcPr>
                <w:tcW w:w="1981" w:type="dxa"/>
              </w:tcPr>
              <w:p w14:paraId="016C5CA8" w14:textId="4D9FD6D2" w:rsidR="00054FFA" w:rsidRPr="006916C1" w:rsidRDefault="00054FFA" w:rsidP="00054FFA">
                <w:pPr>
                  <w:pStyle w:val="BodyText"/>
                  <w:jc w:val="center"/>
                  <w:rPr>
                    <w:rFonts w:ascii="Palatino Linotype" w:hAnsi="Palatino Linotype"/>
                  </w:rPr>
                </w:pPr>
                <w:r>
                  <w:rPr>
                    <w:rFonts w:ascii="Palatino Linotype" w:hAnsi="Palatino Linotype"/>
                  </w:rPr>
                  <w:t>SD</w:t>
                </w:r>
              </w:p>
            </w:tc>
            <w:tc>
              <w:tcPr>
                <w:tcW w:w="5868" w:type="dxa"/>
              </w:tcPr>
              <w:p w14:paraId="352B4EE8" w14:textId="0801238A" w:rsidR="00054FFA" w:rsidRPr="006916C1" w:rsidRDefault="00054FFA" w:rsidP="00054FFA">
                <w:pPr>
                  <w:pStyle w:val="BodyText"/>
                  <w:jc w:val="center"/>
                  <w:rPr>
                    <w:rFonts w:ascii="Palatino Linotype" w:hAnsi="Palatino Linotype"/>
                  </w:rPr>
                </w:pPr>
                <w:r>
                  <w:rPr>
                    <w:rFonts w:ascii="Palatino Linotype" w:hAnsi="Palatino Linotype"/>
                  </w:rPr>
                  <w:t>Standard Deviation</w:t>
                </w:r>
              </w:p>
            </w:tc>
          </w:tr>
          <w:tr w:rsidR="00054FFA" w:rsidRPr="001064D5" w14:paraId="27A80A4B" w14:textId="77777777" w:rsidTr="00E72A7C">
            <w:trPr>
              <w:trHeight w:val="57"/>
              <w:jc w:val="center"/>
            </w:trPr>
            <w:tc>
              <w:tcPr>
                <w:tcW w:w="1331" w:type="dxa"/>
              </w:tcPr>
              <w:p w14:paraId="7D51F06A" w14:textId="48AB857C" w:rsidR="00054FFA" w:rsidRDefault="00054FFA" w:rsidP="00054FFA">
                <w:pPr>
                  <w:pStyle w:val="BodyText"/>
                  <w:jc w:val="center"/>
                  <w:rPr>
                    <w:rFonts w:ascii="Palatino Linotype" w:hAnsi="Palatino Linotype"/>
                  </w:rPr>
                </w:pPr>
                <w:r>
                  <w:rPr>
                    <w:rFonts w:ascii="Palatino Linotype" w:hAnsi="Palatino Linotype"/>
                  </w:rPr>
                  <w:t>22</w:t>
                </w:r>
              </w:p>
            </w:tc>
            <w:tc>
              <w:tcPr>
                <w:tcW w:w="1981" w:type="dxa"/>
              </w:tcPr>
              <w:p w14:paraId="4B811A94" w14:textId="2EBD122B" w:rsidR="00054FFA" w:rsidRDefault="00054FFA" w:rsidP="00054FFA">
                <w:pPr>
                  <w:pStyle w:val="BodyText"/>
                  <w:jc w:val="center"/>
                  <w:rPr>
                    <w:rFonts w:ascii="Palatino Linotype" w:hAnsi="Palatino Linotype"/>
                  </w:rPr>
                </w:pPr>
                <w:r>
                  <w:rPr>
                    <w:rFonts w:ascii="Palatino Linotype" w:hAnsi="Palatino Linotype"/>
                  </w:rPr>
                  <w:t>SOP</w:t>
                </w:r>
              </w:p>
            </w:tc>
            <w:tc>
              <w:tcPr>
                <w:tcW w:w="5868" w:type="dxa"/>
              </w:tcPr>
              <w:p w14:paraId="32E57436" w14:textId="266EB578" w:rsidR="00054FFA" w:rsidRDefault="00054FFA" w:rsidP="00054FFA">
                <w:pPr>
                  <w:pStyle w:val="BodyText"/>
                  <w:jc w:val="center"/>
                  <w:rPr>
                    <w:rFonts w:ascii="Palatino Linotype" w:hAnsi="Palatino Linotype"/>
                  </w:rPr>
                </w:pPr>
                <w:r>
                  <w:rPr>
                    <w:rFonts w:ascii="Palatino Linotype" w:hAnsi="Palatino Linotype"/>
                  </w:rPr>
                  <w:t>Standard Operating Procedure</w:t>
                </w:r>
              </w:p>
            </w:tc>
          </w:tr>
          <w:tr w:rsidR="00054FFA" w:rsidRPr="001064D5" w14:paraId="1E204695" w14:textId="77777777" w:rsidTr="00E72A7C">
            <w:trPr>
              <w:trHeight w:val="57"/>
              <w:jc w:val="center"/>
            </w:trPr>
            <w:tc>
              <w:tcPr>
                <w:tcW w:w="1331" w:type="dxa"/>
              </w:tcPr>
              <w:p w14:paraId="0C2574C3" w14:textId="772CAEE0" w:rsidR="00054FFA" w:rsidRPr="006916C1" w:rsidRDefault="00054FFA" w:rsidP="00054FFA">
                <w:pPr>
                  <w:pStyle w:val="BodyText"/>
                  <w:jc w:val="center"/>
                  <w:rPr>
                    <w:rFonts w:ascii="Palatino Linotype" w:hAnsi="Palatino Linotype"/>
                  </w:rPr>
                </w:pPr>
                <w:r>
                  <w:rPr>
                    <w:rFonts w:ascii="Palatino Linotype" w:hAnsi="Palatino Linotype"/>
                  </w:rPr>
                  <w:t>23</w:t>
                </w:r>
              </w:p>
            </w:tc>
            <w:tc>
              <w:tcPr>
                <w:tcW w:w="1981" w:type="dxa"/>
              </w:tcPr>
              <w:p w14:paraId="13FD0B73" w14:textId="003478C4" w:rsidR="00054FFA" w:rsidRPr="006916C1" w:rsidRDefault="00054FFA" w:rsidP="00054FFA">
                <w:pPr>
                  <w:pStyle w:val="BodyText"/>
                  <w:jc w:val="center"/>
                  <w:rPr>
                    <w:rFonts w:ascii="Palatino Linotype" w:hAnsi="Palatino Linotype"/>
                  </w:rPr>
                </w:pPr>
                <w:r>
                  <w:rPr>
                    <w:rFonts w:ascii="Palatino Linotype" w:hAnsi="Palatino Linotype"/>
                  </w:rPr>
                  <w:t>SST</w:t>
                </w:r>
              </w:p>
            </w:tc>
            <w:tc>
              <w:tcPr>
                <w:tcW w:w="5868" w:type="dxa"/>
              </w:tcPr>
              <w:p w14:paraId="6DACED80" w14:textId="7809A535" w:rsidR="00054FFA" w:rsidRPr="006916C1" w:rsidRDefault="00054FFA" w:rsidP="00054FFA">
                <w:pPr>
                  <w:pStyle w:val="BodyText"/>
                  <w:jc w:val="center"/>
                  <w:rPr>
                    <w:rFonts w:ascii="Palatino Linotype" w:hAnsi="Palatino Linotype"/>
                  </w:rPr>
                </w:pPr>
                <w:r w:rsidRPr="002B2EAF">
                  <w:rPr>
                    <w:rFonts w:ascii="Palatino Linotype" w:hAnsi="Palatino Linotype"/>
                  </w:rPr>
                  <w:t>Serum Separator Tube</w:t>
                </w:r>
              </w:p>
            </w:tc>
          </w:tr>
          <w:tr w:rsidR="00054FFA" w:rsidRPr="001064D5" w14:paraId="723B79F5" w14:textId="77777777" w:rsidTr="00E72A7C">
            <w:trPr>
              <w:trHeight w:val="57"/>
              <w:jc w:val="center"/>
            </w:trPr>
            <w:tc>
              <w:tcPr>
                <w:tcW w:w="1331" w:type="dxa"/>
              </w:tcPr>
              <w:p w14:paraId="5F6AB42C" w14:textId="428EE800" w:rsidR="00054FFA" w:rsidRDefault="00054FFA" w:rsidP="00054FFA">
                <w:pPr>
                  <w:pStyle w:val="BodyText"/>
                  <w:jc w:val="center"/>
                  <w:rPr>
                    <w:rFonts w:ascii="Palatino Linotype" w:hAnsi="Palatino Linotype"/>
                  </w:rPr>
                </w:pPr>
                <w:r>
                  <w:rPr>
                    <w:rFonts w:ascii="Palatino Linotype" w:hAnsi="Palatino Linotype"/>
                  </w:rPr>
                  <w:t>24</w:t>
                </w:r>
              </w:p>
            </w:tc>
            <w:tc>
              <w:tcPr>
                <w:tcW w:w="1981" w:type="dxa"/>
              </w:tcPr>
              <w:p w14:paraId="1B8EEC28" w14:textId="2513D054" w:rsidR="00054FFA" w:rsidRDefault="00054FFA" w:rsidP="00054FFA">
                <w:pPr>
                  <w:pStyle w:val="BodyText"/>
                  <w:jc w:val="center"/>
                  <w:rPr>
                    <w:rFonts w:ascii="Palatino Linotype" w:hAnsi="Palatino Linotype"/>
                  </w:rPr>
                </w:pPr>
                <w:r>
                  <w:rPr>
                    <w:rFonts w:ascii="Palatino Linotype" w:hAnsi="Palatino Linotype"/>
                  </w:rPr>
                  <w:t>TRF</w:t>
                </w:r>
              </w:p>
            </w:tc>
            <w:tc>
              <w:tcPr>
                <w:tcW w:w="5868" w:type="dxa"/>
              </w:tcPr>
              <w:p w14:paraId="55066AC9" w14:textId="042BE1F0" w:rsidR="00054FFA" w:rsidRDefault="00054FFA" w:rsidP="00054FFA">
                <w:pPr>
                  <w:pStyle w:val="BodyText"/>
                  <w:jc w:val="center"/>
                  <w:rPr>
                    <w:rFonts w:ascii="Palatino Linotype" w:hAnsi="Palatino Linotype"/>
                  </w:rPr>
                </w:pPr>
                <w:r>
                  <w:rPr>
                    <w:rFonts w:ascii="Palatino Linotype" w:hAnsi="Palatino Linotype"/>
                  </w:rPr>
                  <w:t>Test Requisition Form</w:t>
                </w:r>
              </w:p>
            </w:tc>
          </w:tr>
          <w:tr w:rsidR="00054FFA" w:rsidRPr="001064D5" w14:paraId="34C9D386" w14:textId="77777777" w:rsidTr="00E72A7C">
            <w:trPr>
              <w:trHeight w:val="57"/>
              <w:jc w:val="center"/>
            </w:trPr>
            <w:tc>
              <w:tcPr>
                <w:tcW w:w="1331" w:type="dxa"/>
              </w:tcPr>
              <w:p w14:paraId="048B9966" w14:textId="3098BD27" w:rsidR="00054FFA" w:rsidRDefault="00054FFA" w:rsidP="00054FFA">
                <w:pPr>
                  <w:pStyle w:val="BodyText"/>
                  <w:jc w:val="center"/>
                  <w:rPr>
                    <w:rFonts w:ascii="Palatino Linotype" w:hAnsi="Palatino Linotype"/>
                  </w:rPr>
                </w:pPr>
                <w:r>
                  <w:rPr>
                    <w:rFonts w:ascii="Palatino Linotype" w:hAnsi="Palatino Linotype"/>
                  </w:rPr>
                  <w:t>25</w:t>
                </w:r>
              </w:p>
            </w:tc>
            <w:tc>
              <w:tcPr>
                <w:tcW w:w="1981" w:type="dxa"/>
              </w:tcPr>
              <w:p w14:paraId="7A8888C3" w14:textId="2287693D" w:rsidR="00054FFA" w:rsidRPr="006916C1" w:rsidRDefault="00054FFA" w:rsidP="00054FFA">
                <w:pPr>
                  <w:pStyle w:val="BodyText"/>
                  <w:jc w:val="center"/>
                  <w:rPr>
                    <w:rFonts w:ascii="Palatino Linotype" w:hAnsi="Palatino Linotype"/>
                  </w:rPr>
                </w:pPr>
                <w:r w:rsidRPr="006916C1">
                  <w:rPr>
                    <w:rFonts w:ascii="Palatino Linotype" w:hAnsi="Palatino Linotype"/>
                  </w:rPr>
                  <w:t>TDPL</w:t>
                </w:r>
              </w:p>
            </w:tc>
            <w:tc>
              <w:tcPr>
                <w:tcW w:w="5868" w:type="dxa"/>
              </w:tcPr>
              <w:p w14:paraId="62F38F35" w14:textId="3FDD13B7" w:rsidR="00054FFA" w:rsidRPr="006916C1" w:rsidRDefault="00054FFA" w:rsidP="00054FFA">
                <w:pPr>
                  <w:pStyle w:val="BodyText"/>
                  <w:jc w:val="center"/>
                  <w:rPr>
                    <w:rFonts w:ascii="Palatino Linotype" w:hAnsi="Palatino Linotype"/>
                  </w:rPr>
                </w:pPr>
                <w:r w:rsidRPr="006916C1">
                  <w:rPr>
                    <w:rFonts w:ascii="Palatino Linotype" w:hAnsi="Palatino Linotype"/>
                  </w:rPr>
                  <w:t>TRUSTlab Diagnostics Private Limited</w:t>
                </w:r>
              </w:p>
            </w:tc>
          </w:tr>
          <w:tr w:rsidR="00054FFA" w:rsidRPr="001064D5" w14:paraId="6380E9C4" w14:textId="77777777" w:rsidTr="00E72A7C">
            <w:trPr>
              <w:trHeight w:val="57"/>
              <w:jc w:val="center"/>
            </w:trPr>
            <w:tc>
              <w:tcPr>
                <w:tcW w:w="1331" w:type="dxa"/>
              </w:tcPr>
              <w:p w14:paraId="3A034670" w14:textId="50FB109D" w:rsidR="00054FFA" w:rsidRDefault="00054FFA" w:rsidP="00054FFA">
                <w:pPr>
                  <w:pStyle w:val="BodyText"/>
                  <w:jc w:val="center"/>
                  <w:rPr>
                    <w:rFonts w:ascii="Palatino Linotype" w:hAnsi="Palatino Linotype"/>
                  </w:rPr>
                </w:pPr>
                <w:r>
                  <w:rPr>
                    <w:rFonts w:ascii="Palatino Linotype" w:hAnsi="Palatino Linotype"/>
                  </w:rPr>
                  <w:t>26</w:t>
                </w:r>
              </w:p>
            </w:tc>
            <w:tc>
              <w:tcPr>
                <w:tcW w:w="1981" w:type="dxa"/>
              </w:tcPr>
              <w:p w14:paraId="2AB202E4" w14:textId="1F4A230E" w:rsidR="00054FFA" w:rsidRDefault="00054FFA" w:rsidP="00054FFA">
                <w:pPr>
                  <w:pStyle w:val="BodyText"/>
                  <w:jc w:val="center"/>
                  <w:rPr>
                    <w:rFonts w:ascii="Palatino Linotype" w:hAnsi="Palatino Linotype"/>
                  </w:rPr>
                </w:pPr>
                <w:r>
                  <w:rPr>
                    <w:rFonts w:ascii="Palatino Linotype" w:hAnsi="Palatino Linotype"/>
                  </w:rPr>
                  <w:t>ULOQ</w:t>
                </w:r>
              </w:p>
            </w:tc>
            <w:tc>
              <w:tcPr>
                <w:tcW w:w="5868" w:type="dxa"/>
              </w:tcPr>
              <w:p w14:paraId="0A25B441" w14:textId="4EF8C36A" w:rsidR="00054FFA" w:rsidRDefault="00054FFA" w:rsidP="00054FFA">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A96D51F"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054FFA">
        <w:rPr>
          <w:rFonts w:cs="Times New Roman"/>
          <w:color w:val="000000"/>
        </w:rPr>
        <w:t>Urea</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E7B6790" w14:textId="77777777" w:rsidR="00E11159" w:rsidRPr="00D8479E" w:rsidRDefault="00E11159" w:rsidP="00E11159">
      <w:pPr>
        <w:pStyle w:val="TDPL-BodyTxt"/>
        <w:jc w:val="both"/>
      </w:pPr>
      <w:r w:rsidRPr="00D8479E">
        <w:t xml:space="preserve">It is the responsibility of the technicians of the </w:t>
      </w:r>
      <w:r>
        <w:t>Biochemistry</w:t>
      </w:r>
      <w:r w:rsidRPr="00D8479E">
        <w:t xml:space="preserve"> Department to comply with this SOP.</w:t>
      </w:r>
    </w:p>
    <w:p w14:paraId="1F40D602" w14:textId="77777777" w:rsidR="00E11159" w:rsidRPr="00D8479E" w:rsidRDefault="00E11159" w:rsidP="00E11159">
      <w:pPr>
        <w:pStyle w:val="TDPL-BodyTxt"/>
        <w:jc w:val="both"/>
      </w:pPr>
      <w:r w:rsidRPr="00D8479E">
        <w:t>HOD shall ensure implementation.</w:t>
      </w:r>
    </w:p>
    <w:p w14:paraId="155EC446" w14:textId="77777777" w:rsidR="00E11159" w:rsidRPr="00D8479E" w:rsidRDefault="00E11159" w:rsidP="00E11159">
      <w:pPr>
        <w:pStyle w:val="TDPL-BodyTxt"/>
        <w:jc w:val="both"/>
      </w:pPr>
      <w:r w:rsidRPr="00D8479E">
        <w:t>The Quality Manager is responsible for monitoring, reviewing and ensuring compliance with this procedure.</w:t>
      </w:r>
    </w:p>
    <w:p w14:paraId="0A511B78" w14:textId="6F9C7816" w:rsidR="00BB59CE" w:rsidRPr="009F5184" w:rsidRDefault="00E11159" w:rsidP="00E11159">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3A98ED3B" w:rsidR="00CE17EC" w:rsidRDefault="00054FFA" w:rsidP="00FE3C10">
      <w:pPr>
        <w:pStyle w:val="TDPL-BodyTxt"/>
        <w:numPr>
          <w:ilvl w:val="0"/>
          <w:numId w:val="0"/>
        </w:numPr>
        <w:ind w:left="1134"/>
        <w:jc w:val="both"/>
      </w:pPr>
      <w:r w:rsidRPr="00054FFA">
        <w:t>A serum urea test</w:t>
      </w:r>
      <w:r>
        <w:t xml:space="preserve"> </w:t>
      </w:r>
      <w:r w:rsidRPr="00054FFA">
        <w:t>measures the level of urea in the blood. Urea is a waste product produced by the liver during protein metabolism and is typically filtered out by the kidneys. This test is used to assess kidney function and overall health, as elevated urea levels can indicate impaired kidney function or other conditions like dehydration or liver diseas</w:t>
      </w:r>
      <w:r>
        <w:t>e</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530D86C2" w:rsidR="007A1C56" w:rsidRDefault="00054FFA" w:rsidP="007A1C56">
      <w:pPr>
        <w:pStyle w:val="TDPL-BodyTxt"/>
        <w:jc w:val="both"/>
      </w:pPr>
      <w:r w:rsidRPr="00054FFA">
        <w:t xml:space="preserve">Urea is </w:t>
      </w:r>
      <w:proofErr w:type="spellStart"/>
      <w:r w:rsidRPr="00054FFA">
        <w:t>hydrolysed</w:t>
      </w:r>
      <w:proofErr w:type="spellEnd"/>
      <w:r w:rsidRPr="00054FFA">
        <w:t xml:space="preserve"> in the presence of water and urease to produce ammonia and carbon dioxide. The ammonia produced in the first reaction combines with 2-oxoglutarate and NADH in the presence of glutamate-dehydrogenase (GLDH) to yield glutamate and NAD+. The decrease in NADH absorbance per unit time is proportional to the urea concentration</w:t>
      </w:r>
      <w:r w:rsidR="007A1C56">
        <w:t>.</w:t>
      </w:r>
    </w:p>
    <w:p w14:paraId="5842BEA4" w14:textId="2FB2C334" w:rsidR="00F10462" w:rsidRPr="00B8351B" w:rsidRDefault="00054FFA" w:rsidP="007A1C56">
      <w:pPr>
        <w:pStyle w:val="TDPL-BodyTxt"/>
        <w:jc w:val="both"/>
      </w:pPr>
      <w:r>
        <w:t>Reaction Principle:</w:t>
      </w:r>
    </w:p>
    <w:tbl>
      <w:tblPr>
        <w:tblStyle w:val="TableGrid"/>
        <w:tblW w:w="8053" w:type="dxa"/>
        <w:tblInd w:w="1129" w:type="dxa"/>
        <w:tblLook w:val="04A0" w:firstRow="1" w:lastRow="0" w:firstColumn="1" w:lastColumn="0" w:noHBand="0" w:noVBand="1"/>
      </w:tblPr>
      <w:tblGrid>
        <w:gridCol w:w="2589"/>
        <w:gridCol w:w="246"/>
        <w:gridCol w:w="2250"/>
        <w:gridCol w:w="326"/>
        <w:gridCol w:w="2642"/>
      </w:tblGrid>
      <w:tr w:rsidR="00F10462" w14:paraId="28357FB3" w14:textId="77777777" w:rsidTr="00A838DF">
        <w:tc>
          <w:tcPr>
            <w:tcW w:w="2835" w:type="dxa"/>
            <w:gridSpan w:val="2"/>
            <w:tcBorders>
              <w:bottom w:val="single" w:sz="4" w:space="0" w:color="auto"/>
              <w:right w:val="nil"/>
            </w:tcBorders>
            <w:vAlign w:val="center"/>
          </w:tcPr>
          <w:p w14:paraId="6910FB24" w14:textId="34897C60" w:rsidR="00436206" w:rsidRDefault="00054FFA" w:rsidP="00436206">
            <w:pPr>
              <w:pStyle w:val="TableParagraph"/>
              <w:jc w:val="center"/>
            </w:pPr>
            <w:r>
              <w:lastRenderedPageBreak/>
              <w:t>Urea</w:t>
            </w:r>
            <w:r w:rsidR="007A1C56" w:rsidRPr="007A1C56">
              <w:t xml:space="preserve"> + 2H</w:t>
            </w:r>
            <w:r w:rsidR="007A1C56" w:rsidRPr="007A1C56">
              <w:rPr>
                <w:vertAlign w:val="subscript"/>
              </w:rPr>
              <w:t>2</w:t>
            </w:r>
            <w:r w:rsidR="007A1C56" w:rsidRPr="007A1C56">
              <w:t>O</w:t>
            </w:r>
          </w:p>
        </w:tc>
        <w:tc>
          <w:tcPr>
            <w:tcW w:w="2576" w:type="dxa"/>
            <w:gridSpan w:val="2"/>
            <w:tcBorders>
              <w:left w:val="nil"/>
              <w:bottom w:val="single" w:sz="4" w:space="0" w:color="auto"/>
              <w:right w:val="nil"/>
            </w:tcBorders>
            <w:vAlign w:val="center"/>
          </w:tcPr>
          <w:p w14:paraId="4B7F891E" w14:textId="339BE3FB" w:rsidR="00436206" w:rsidRDefault="00C075C9" w:rsidP="00F10462">
            <w:pPr>
              <w:pStyle w:val="TDPL-BodyTxt"/>
              <w:numPr>
                <w:ilvl w:val="0"/>
                <w:numId w:val="0"/>
              </w:numPr>
              <w:jc w:val="center"/>
            </w:pPr>
            <w:r>
              <w:rPr>
                <w:noProof/>
                <w14:ligatures w14:val="standardContextual"/>
              </w:rPr>
              <mc:AlternateContent>
                <mc:Choice Requires="wps">
                  <w:drawing>
                    <wp:anchor distT="0" distB="0" distL="114300" distR="114300" simplePos="0" relativeHeight="251657216" behindDoc="0" locked="0" layoutInCell="1" allowOverlap="1" wp14:anchorId="676594A3" wp14:editId="6274E8ED">
                      <wp:simplePos x="0" y="0"/>
                      <wp:positionH relativeFrom="column">
                        <wp:posOffset>78740</wp:posOffset>
                      </wp:positionH>
                      <wp:positionV relativeFrom="paragraph">
                        <wp:posOffset>0</wp:posOffset>
                      </wp:positionV>
                      <wp:extent cx="1266825" cy="628650"/>
                      <wp:effectExtent l="0" t="0" r="0" b="0"/>
                      <wp:wrapSquare wrapText="bothSides"/>
                      <wp:docPr id="2093763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628650"/>
                              </a:xfrm>
                              <a:prstGeom prst="rect">
                                <a:avLst/>
                              </a:prstGeom>
                              <a:noFill/>
                              <a:ln w="9525">
                                <a:noFill/>
                                <a:miter lim="800000"/>
                                <a:headEnd/>
                                <a:tailEnd/>
                              </a:ln>
                            </wps:spPr>
                            <wps:txbx>
                              <w:txbxContent>
                                <w:p w14:paraId="13B0D8BA" w14:textId="61D70775" w:rsidR="00F10462" w:rsidRPr="00F10462" w:rsidRDefault="00054FFA" w:rsidP="00C075C9">
                                  <w:pPr>
                                    <w:spacing w:after="0"/>
                                    <w:jc w:val="center"/>
                                    <w:rPr>
                                      <w:rFonts w:ascii="Palatino Linotype" w:hAnsi="Palatino Linotype"/>
                                      <w:sz w:val="18"/>
                                      <w:szCs w:val="18"/>
                                    </w:rPr>
                                  </w:pPr>
                                  <w:r>
                                    <w:rPr>
                                      <w:rFonts w:ascii="Palatino Linotype" w:hAnsi="Palatino Linotype"/>
                                      <w:sz w:val="18"/>
                                      <w:szCs w:val="18"/>
                                    </w:rPr>
                                    <w:t>Urease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76594A3" id="_x0000_t202" coordsize="21600,21600" o:spt="202" path="m,l,21600r21600,l21600,xe">
                      <v:stroke joinstyle="miter"/>
                      <v:path gradientshapeok="t" o:connecttype="rect"/>
                    </v:shapetype>
                    <v:shape id="Text Box 2" o:spid="_x0000_s1026" type="#_x0000_t202" style="position:absolute;left:0;text-align:left;margin-left:6.2pt;margin-top:0;width:99.7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" filled="f" stroked="f">
                      <v:textbox>
                        <w:txbxContent>
                          <w:p w14:paraId="13B0D8BA" w14:textId="61D70775" w:rsidR="00F10462" w:rsidRPr="00F10462" w:rsidRDefault="00054FFA" w:rsidP="00C075C9">
                            <w:pPr>
                              <w:spacing w:after="0"/>
                              <w:jc w:val="center"/>
                              <w:rPr>
                                <w:rFonts w:ascii="Palatino Linotype" w:hAnsi="Palatino Linotype"/>
                                <w:sz w:val="18"/>
                                <w:szCs w:val="18"/>
                              </w:rPr>
                            </w:pPr>
                            <w:r>
                              <w:rPr>
                                <w:rFonts w:ascii="Palatino Linotype" w:hAnsi="Palatino Linotype"/>
                                <w:sz w:val="18"/>
                                <w:szCs w:val="18"/>
                              </w:rPr>
                              <w:t>Urease</w:t>
                            </w:r>
                          </w:p>
                        </w:txbxContent>
                      </v:textbox>
                      <w10:wrap type="square"/>
                    </v:shape>
                  </w:pict>
                </mc:Fallback>
              </mc:AlternateContent>
            </w:r>
            <w:r>
              <w:rPr>
                <w:noProof/>
                <w14:ligatures w14:val="standardContextual"/>
              </w:rPr>
              <mc:AlternateContent>
                <mc:Choice Requires="wps">
                  <w:drawing>
                    <wp:anchor distT="0" distB="0" distL="114300" distR="114300" simplePos="0" relativeHeight="251658240" behindDoc="0" locked="0" layoutInCell="1" allowOverlap="1" wp14:anchorId="7E85E0E8" wp14:editId="15185B58">
                      <wp:simplePos x="0" y="0"/>
                      <wp:positionH relativeFrom="column">
                        <wp:posOffset>68580</wp:posOffset>
                      </wp:positionH>
                      <wp:positionV relativeFrom="paragraph">
                        <wp:posOffset>450215</wp:posOffset>
                      </wp:positionV>
                      <wp:extent cx="1296000" cy="0"/>
                      <wp:effectExtent l="0" t="76200" r="19050" b="95250"/>
                      <wp:wrapSquare wrapText="bothSides"/>
                      <wp:docPr id="463777575" name="Straight Arrow Connector 7"/>
                      <wp:cNvGraphicFramePr/>
                      <a:graphic xmlns:a="http://schemas.openxmlformats.org/drawingml/2006/main">
                        <a:graphicData uri="http://schemas.microsoft.com/office/word/2010/wordprocessingShape">
                          <wps:wsp>
                            <wps:cNvCnPr/>
                            <wps:spPr>
                              <a:xfrm>
                                <a:off x="0" y="0"/>
                                <a:ext cx="129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9D04F0A" id="_x0000_t32" coordsize="21600,21600" o:spt="32" o:oned="t" path="m,l21600,21600e" filled="f">
                      <v:path arrowok="t" fillok="f" o:connecttype="none"/>
                      <o:lock v:ext="edit" shapetype="t"/>
                    </v:shapetype>
                    <v:shape id="Straight Arrow Connector 7" o:spid="_x0000_s1026" type="#_x0000_t32" style="position:absolute;margin-left:5.4pt;margin-top:35.45pt;width:102.0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" strokecolor="black [3200]" strokeweight="1.5pt">
                      <v:stroke endarrow="block" joinstyle="miter"/>
                      <w10:wrap type="square"/>
                    </v:shape>
                  </w:pict>
                </mc:Fallback>
              </mc:AlternateContent>
            </w:r>
            <w:r w:rsidR="00723BF4">
              <w:t>(</w:t>
            </w:r>
            <w:proofErr w:type="spellStart"/>
            <w:r w:rsidR="00723BF4">
              <w:t>contd</w:t>
            </w:r>
            <w:proofErr w:type="spellEnd"/>
            <w:r w:rsidR="00723BF4">
              <w:t>…)</w:t>
            </w:r>
          </w:p>
        </w:tc>
        <w:tc>
          <w:tcPr>
            <w:tcW w:w="2642" w:type="dxa"/>
            <w:tcBorders>
              <w:left w:val="nil"/>
              <w:bottom w:val="single" w:sz="4" w:space="0" w:color="auto"/>
            </w:tcBorders>
            <w:vAlign w:val="center"/>
          </w:tcPr>
          <w:p w14:paraId="76BC1318" w14:textId="7E4852EE" w:rsidR="00436206" w:rsidRPr="00D6383B" w:rsidRDefault="0052246F" w:rsidP="00D6383B">
            <w:pPr>
              <w:pStyle w:val="TDPL-BodyTxt"/>
              <w:numPr>
                <w:ilvl w:val="0"/>
                <w:numId w:val="0"/>
              </w:numPr>
              <w:jc w:val="center"/>
              <w:rPr>
                <w:rFonts w:ascii="Times New Roman" w:hAnsi="Times New Roman" w:cs="Times New Roman"/>
              </w:rPr>
            </w:pPr>
            <w:r w:rsidRPr="0052246F">
              <w:rPr>
                <w:rFonts w:ascii="Times New Roman" w:hAnsi="Times New Roman" w:cs="Times New Roman"/>
              </w:rPr>
              <w:t>2 NH</w:t>
            </w:r>
            <w:r w:rsidRPr="0052246F">
              <w:rPr>
                <w:rFonts w:ascii="Times New Roman" w:hAnsi="Times New Roman" w:cs="Times New Roman"/>
                <w:vertAlign w:val="subscript"/>
              </w:rPr>
              <w:t>4</w:t>
            </w:r>
            <w:r w:rsidRPr="0052246F">
              <w:rPr>
                <w:rFonts w:ascii="Times New Roman" w:hAnsi="Times New Roman" w:cs="Times New Roman"/>
              </w:rPr>
              <w:t xml:space="preserve"> </w:t>
            </w:r>
            <w:r w:rsidRPr="0052246F">
              <w:rPr>
                <w:rFonts w:ascii="Times New Roman" w:hAnsi="Times New Roman" w:cs="Times New Roman"/>
                <w:vertAlign w:val="superscript"/>
              </w:rPr>
              <w:t>+</w:t>
            </w:r>
            <w:r w:rsidRPr="0052246F">
              <w:rPr>
                <w:rFonts w:ascii="Times New Roman" w:hAnsi="Times New Roman" w:cs="Times New Roman"/>
              </w:rPr>
              <w:t xml:space="preserve"> + CO</w:t>
            </w:r>
            <w:r w:rsidRPr="0052246F">
              <w:rPr>
                <w:rFonts w:ascii="Times New Roman" w:hAnsi="Times New Roman" w:cs="Times New Roman"/>
                <w:vertAlign w:val="subscript"/>
              </w:rPr>
              <w:t>3</w:t>
            </w:r>
            <w:r w:rsidRPr="0052246F">
              <w:rPr>
                <w:rFonts w:ascii="Times New Roman" w:hAnsi="Times New Roman" w:cs="Times New Roman"/>
              </w:rPr>
              <w:t xml:space="preserve"> </w:t>
            </w:r>
            <w:r w:rsidRPr="0052246F">
              <w:rPr>
                <w:rFonts w:ascii="Times New Roman" w:hAnsi="Times New Roman" w:cs="Times New Roman"/>
                <w:vertAlign w:val="superscript"/>
              </w:rPr>
              <w:t>2-</w:t>
            </w:r>
          </w:p>
        </w:tc>
      </w:tr>
      <w:tr w:rsidR="00FB0A6A" w14:paraId="738F67E6" w14:textId="77777777" w:rsidTr="00A838DF">
        <w:tc>
          <w:tcPr>
            <w:tcW w:w="2589" w:type="dxa"/>
            <w:tcBorders>
              <w:bottom w:val="single" w:sz="4" w:space="0" w:color="auto"/>
              <w:right w:val="nil"/>
            </w:tcBorders>
            <w:vAlign w:val="center"/>
          </w:tcPr>
          <w:p w14:paraId="7ECB155D" w14:textId="3700A3F0" w:rsidR="00D6383B" w:rsidRPr="00D6383B" w:rsidRDefault="0052246F" w:rsidP="00436206">
            <w:pPr>
              <w:pStyle w:val="TableParagraph"/>
              <w:jc w:val="center"/>
            </w:pPr>
            <w:r w:rsidRPr="0052246F">
              <w:t xml:space="preserve">2-Oxoglutarate + 2 NH4 </w:t>
            </w:r>
            <w:r w:rsidRPr="0052246F">
              <w:rPr>
                <w:vertAlign w:val="superscript"/>
              </w:rPr>
              <w:t>+</w:t>
            </w:r>
            <w:r w:rsidRPr="0052246F">
              <w:t xml:space="preserve"> + 2 NADH</w:t>
            </w:r>
          </w:p>
        </w:tc>
        <w:tc>
          <w:tcPr>
            <w:tcW w:w="2496" w:type="dxa"/>
            <w:gridSpan w:val="2"/>
            <w:tcBorders>
              <w:left w:val="nil"/>
              <w:bottom w:val="single" w:sz="4" w:space="0" w:color="auto"/>
              <w:right w:val="nil"/>
            </w:tcBorders>
          </w:tcPr>
          <w:p w14:paraId="4FFF8513" w14:textId="2FE39097" w:rsidR="00D6383B" w:rsidRDefault="00FB0A6A" w:rsidP="00331A53">
            <w:pPr>
              <w:pStyle w:val="TDPL-BodyTxt"/>
              <w:numPr>
                <w:ilvl w:val="0"/>
                <w:numId w:val="0"/>
              </w:numPr>
              <w:jc w:val="both"/>
              <w:rPr>
                <w:noProof/>
                <w14:ligatures w14:val="standardContextual"/>
              </w:rPr>
            </w:pPr>
            <w:r>
              <w:rPr>
                <w:noProof/>
                <w14:ligatures w14:val="standardContextual"/>
              </w:rPr>
              <mc:AlternateContent>
                <mc:Choice Requires="wpg">
                  <w:drawing>
                    <wp:anchor distT="0" distB="0" distL="114300" distR="114300" simplePos="0" relativeHeight="251663360" behindDoc="0" locked="0" layoutInCell="1" allowOverlap="1" wp14:anchorId="1DAA8E8E" wp14:editId="57F49C1D">
                      <wp:simplePos x="0" y="0"/>
                      <wp:positionH relativeFrom="column">
                        <wp:posOffset>-32385</wp:posOffset>
                      </wp:positionH>
                      <wp:positionV relativeFrom="paragraph">
                        <wp:posOffset>184785</wp:posOffset>
                      </wp:positionV>
                      <wp:extent cx="1403985" cy="304800"/>
                      <wp:effectExtent l="0" t="0" r="43815" b="0"/>
                      <wp:wrapSquare wrapText="bothSides"/>
                      <wp:docPr id="1270709202" name="Group 6"/>
                      <wp:cNvGraphicFramePr/>
                      <a:graphic xmlns:a="http://schemas.openxmlformats.org/drawingml/2006/main">
                        <a:graphicData uri="http://schemas.microsoft.com/office/word/2010/wordprocessingGroup">
                          <wpg:wgp>
                            <wpg:cNvGrpSpPr/>
                            <wpg:grpSpPr>
                              <a:xfrm>
                                <a:off x="0" y="0"/>
                                <a:ext cx="1403985" cy="304800"/>
                                <a:chOff x="0" y="0"/>
                                <a:chExt cx="1404000" cy="339725"/>
                              </a:xfrm>
                            </wpg:grpSpPr>
                            <wps:wsp>
                              <wps:cNvPr id="476187975" name="Text Box 2"/>
                              <wps:cNvSpPr txBox="1">
                                <a:spLocks noChangeArrowheads="1"/>
                              </wps:cNvSpPr>
                              <wps:spPr bwMode="auto">
                                <a:xfrm>
                                  <a:off x="19050" y="0"/>
                                  <a:ext cx="1371600" cy="339725"/>
                                </a:xfrm>
                                <a:prstGeom prst="rect">
                                  <a:avLst/>
                                </a:prstGeom>
                                <a:noFill/>
                                <a:ln w="9525">
                                  <a:noFill/>
                                  <a:miter lim="800000"/>
                                  <a:headEnd/>
                                  <a:tailEnd/>
                                </a:ln>
                              </wps:spPr>
                              <wps:txbx>
                                <w:txbxContent>
                                  <w:p w14:paraId="4E48F52D" w14:textId="63DA0304" w:rsidR="00D6383B" w:rsidRPr="00FB0A6A" w:rsidRDefault="0052246F" w:rsidP="00A838DF">
                                    <w:pPr>
                                      <w:jc w:val="center"/>
                                      <w:rPr>
                                        <w:rFonts w:ascii="Times New Roman" w:hAnsi="Times New Roman" w:cs="Times New Roman"/>
                                        <w:sz w:val="18"/>
                                        <w:szCs w:val="18"/>
                                      </w:rPr>
                                    </w:pPr>
                                    <w:r>
                                      <w:rPr>
                                        <w:rFonts w:ascii="Times New Roman" w:hAnsi="Times New Roman" w:cs="Times New Roman"/>
                                        <w:sz w:val="18"/>
                                        <w:szCs w:val="18"/>
                                      </w:rPr>
                                      <w:t>GLDH</w:t>
                                    </w:r>
                                  </w:p>
                                </w:txbxContent>
                              </wps:txbx>
                              <wps:bodyPr rot="0" vert="horz" wrap="square" lIns="91440" tIns="45720" rIns="91440" bIns="45720" anchor="t" anchorCtr="0">
                                <a:noAutofit/>
                              </wps:bodyPr>
                            </wps:wsp>
                            <wps:wsp>
                              <wps:cNvPr id="1764948617" name="Straight Arrow Connector 7"/>
                              <wps:cNvCnPr/>
                              <wps:spPr>
                                <a:xfrm>
                                  <a:off x="0" y="200025"/>
                                  <a:ext cx="140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1DAA8E8E" id="Group 6" o:spid="_x0000_s1027" style="position:absolute;left:0;text-align:left;margin-left:-2.55pt;margin-top:14.55pt;width:110.55pt;height:24pt;z-index:251663360;mso-height-relative:margin" coordsize="14040,3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">
                      <v:shape id="_x0000_s1028" type="#_x0000_t202" style="position:absolute;left:190;width:13716;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" filled="f" stroked="f">
                        <v:textbox>
                          <w:txbxContent>
                            <w:p w14:paraId="4E48F52D" w14:textId="63DA0304" w:rsidR="00D6383B" w:rsidRPr="00FB0A6A" w:rsidRDefault="0052246F" w:rsidP="00A838DF">
                              <w:pPr>
                                <w:jc w:val="center"/>
                                <w:rPr>
                                  <w:rFonts w:ascii="Times New Roman" w:hAnsi="Times New Roman" w:cs="Times New Roman"/>
                                  <w:sz w:val="18"/>
                                  <w:szCs w:val="18"/>
                                </w:rPr>
                              </w:pPr>
                              <w:r>
                                <w:rPr>
                                  <w:rFonts w:ascii="Times New Roman" w:hAnsi="Times New Roman" w:cs="Times New Roman"/>
                                  <w:sz w:val="18"/>
                                  <w:szCs w:val="18"/>
                                </w:rPr>
                                <w:t>GLDH</w:t>
                              </w:r>
                            </w:p>
                          </w:txbxContent>
                        </v:textbox>
                      </v:shape>
                      <v:shapetype id="_x0000_t32" coordsize="21600,21600" o:spt="32" o:oned="t" path="m,l21600,21600e" filled="f">
                        <v:path arrowok="t" fillok="f" o:connecttype="none"/>
                        <o:lock v:ext="edit" shapetype="t"/>
                      </v:shapetype>
                      <v:shape id="Straight Arrow Connector 7" o:spid="_x0000_s1029" type="#_x0000_t32" style="position:absolute;top:2000;width:14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" strokecolor="black [3200]" strokeweight="1.5pt">
                        <v:stroke endarrow="block" joinstyle="miter"/>
                      </v:shape>
                      <w10:wrap type="square"/>
                    </v:group>
                  </w:pict>
                </mc:Fallback>
              </mc:AlternateContent>
            </w:r>
          </w:p>
        </w:tc>
        <w:tc>
          <w:tcPr>
            <w:tcW w:w="2968" w:type="dxa"/>
            <w:gridSpan w:val="2"/>
            <w:tcBorders>
              <w:left w:val="nil"/>
              <w:bottom w:val="single" w:sz="4" w:space="0" w:color="auto"/>
            </w:tcBorders>
            <w:vAlign w:val="center"/>
          </w:tcPr>
          <w:p w14:paraId="18A10026" w14:textId="02ABD42A" w:rsidR="00D6383B" w:rsidRPr="00F10462" w:rsidRDefault="0052246F" w:rsidP="00D6383B">
            <w:pPr>
              <w:pStyle w:val="TDPL-BodyTxt"/>
              <w:numPr>
                <w:ilvl w:val="0"/>
                <w:numId w:val="0"/>
              </w:numPr>
              <w:jc w:val="center"/>
              <w:rPr>
                <w:rFonts w:ascii="Times New Roman" w:hAnsi="Times New Roman" w:cs="Times New Roman"/>
              </w:rPr>
            </w:pPr>
            <w:r w:rsidRPr="0052246F">
              <w:rPr>
                <w:rFonts w:ascii="Times New Roman" w:hAnsi="Times New Roman" w:cs="Times New Roman"/>
              </w:rPr>
              <w:t>2 L-Glutamate + 2NAD</w:t>
            </w:r>
            <w:r w:rsidRPr="0052246F">
              <w:rPr>
                <w:rFonts w:ascii="Times New Roman" w:hAnsi="Times New Roman" w:cs="Times New Roman"/>
                <w:vertAlign w:val="superscript"/>
              </w:rPr>
              <w:t>+</w:t>
            </w:r>
            <w:r w:rsidRPr="0052246F">
              <w:rPr>
                <w:rFonts w:ascii="Times New Roman" w:hAnsi="Times New Roman" w:cs="Times New Roman"/>
              </w:rPr>
              <w:t xml:space="preserve"> + 2H</w:t>
            </w:r>
            <w:r w:rsidRPr="0052246F">
              <w:rPr>
                <w:rFonts w:ascii="Times New Roman" w:hAnsi="Times New Roman" w:cs="Times New Roman"/>
                <w:vertAlign w:val="subscript"/>
              </w:rPr>
              <w:t>2</w:t>
            </w:r>
            <w:r w:rsidRPr="0052246F">
              <w:rPr>
                <w:rFonts w:ascii="Times New Roman" w:hAnsi="Times New Roman" w:cs="Times New Roman"/>
              </w:rPr>
              <w:t>O</w:t>
            </w:r>
          </w:p>
        </w:tc>
      </w:tr>
    </w:tbl>
    <w:p w14:paraId="46028FF8" w14:textId="4B7FB57D" w:rsidR="00436206" w:rsidRDefault="00436206" w:rsidP="00331A53">
      <w:pPr>
        <w:pStyle w:val="TDPL-BodyTxt"/>
        <w:numPr>
          <w:ilvl w:val="0"/>
          <w:numId w:val="0"/>
        </w:numPr>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06EA9E51" w:rsidR="006E2482" w:rsidRPr="00723BF4" w:rsidRDefault="006E2482" w:rsidP="006E2482">
      <w:pPr>
        <w:pStyle w:val="TDPL-BodyTxt"/>
      </w:pPr>
      <w:r w:rsidRPr="00723BF4">
        <w:t>Limit of Quantitation:</w:t>
      </w:r>
      <w:r w:rsidR="00FB0A6A" w:rsidRPr="00723BF4">
        <w:t xml:space="preserve"> </w:t>
      </w:r>
    </w:p>
    <w:p w14:paraId="0C1DA7C5" w14:textId="61003130" w:rsidR="00116F9E" w:rsidRDefault="00116F9E" w:rsidP="00116F9E">
      <w:pPr>
        <w:pStyle w:val="TDPL-BodyTxt"/>
        <w:numPr>
          <w:ilvl w:val="3"/>
          <w:numId w:val="182"/>
        </w:numPr>
      </w:pPr>
      <w:r>
        <w:t xml:space="preserve">LLOQ: </w:t>
      </w:r>
      <w:r w:rsidR="0052246F">
        <w:t>5</w:t>
      </w:r>
      <w:r w:rsidR="00723BF4" w:rsidRPr="00723BF4">
        <w:t xml:space="preserve"> </w:t>
      </w:r>
      <w:r w:rsidR="00A838DF">
        <w:t>m</w:t>
      </w:r>
      <w:r w:rsidR="00723BF4" w:rsidRPr="00723BF4">
        <w:t>g/d</w:t>
      </w:r>
      <w:r w:rsidR="00723BF4">
        <w:t>l</w:t>
      </w:r>
    </w:p>
    <w:p w14:paraId="480F38A8" w14:textId="4A688A07" w:rsidR="006E2482" w:rsidRDefault="00116F9E" w:rsidP="00116F9E">
      <w:pPr>
        <w:pStyle w:val="TDPL-BodyTxt"/>
        <w:numPr>
          <w:ilvl w:val="3"/>
          <w:numId w:val="182"/>
        </w:numPr>
      </w:pPr>
      <w:r>
        <w:t xml:space="preserve">ULOQ: </w:t>
      </w:r>
      <w:r w:rsidR="0052246F">
        <w:t>3</w:t>
      </w:r>
      <w:r w:rsidR="00723BF4" w:rsidRPr="00723BF4">
        <w:t xml:space="preserve">00 </w:t>
      </w:r>
      <w:r w:rsidR="00A838DF">
        <w:t>m</w:t>
      </w:r>
      <w:r w:rsidR="00723BF4" w:rsidRPr="00723BF4">
        <w:t>g/d</w:t>
      </w:r>
      <w:r w:rsidR="00723BF4">
        <w:t>l</w:t>
      </w:r>
    </w:p>
    <w:p w14:paraId="34001DAF" w14:textId="6BBCEF19" w:rsidR="00116F9E" w:rsidRDefault="006E2482" w:rsidP="00547AFC">
      <w:pPr>
        <w:pStyle w:val="TDPL-BodyTxt"/>
        <w:jc w:val="both"/>
      </w:pPr>
      <w:r>
        <w:t xml:space="preserve">Analytical measurement range (AMR): </w:t>
      </w:r>
      <w:r w:rsidR="0052246F">
        <w:t>5</w:t>
      </w:r>
      <w:r w:rsidR="00723BF4" w:rsidRPr="00723BF4">
        <w:t xml:space="preserve"> - </w:t>
      </w:r>
      <w:r w:rsidR="0052246F">
        <w:t>3</w:t>
      </w:r>
      <w:r w:rsidR="00723BF4" w:rsidRPr="00723BF4">
        <w:t xml:space="preserve">00 </w:t>
      </w:r>
      <w:r w:rsidR="00A838DF">
        <w:t>m</w:t>
      </w:r>
      <w:r w:rsidR="00723BF4" w:rsidRPr="00723BF4">
        <w:t>g</w:t>
      </w:r>
      <w:r w:rsidR="006B218B" w:rsidRPr="006B218B">
        <w:t>/d</w:t>
      </w:r>
      <w:r w:rsidR="007B16D0">
        <w:t>l</w:t>
      </w:r>
    </w:p>
    <w:p w14:paraId="15C67CD2" w14:textId="184A3A20" w:rsidR="00723BF4" w:rsidRDefault="00116F9E" w:rsidP="00547AFC">
      <w:pPr>
        <w:pStyle w:val="TDPL-BodyTxt"/>
        <w:jc w:val="both"/>
      </w:pPr>
      <w:r w:rsidRPr="00116F9E">
        <w:t>Clinical Reportable Range (CRR):</w:t>
      </w:r>
      <w:r w:rsidR="008E5D85">
        <w:t xml:space="preserve"> 5</w:t>
      </w:r>
      <w:r w:rsidR="008E5D85" w:rsidRPr="00723BF4">
        <w:t xml:space="preserve"> - </w:t>
      </w:r>
      <w:r w:rsidR="008E5D85">
        <w:t>3</w:t>
      </w:r>
      <w:r w:rsidR="008E5D85" w:rsidRPr="00723BF4">
        <w:t xml:space="preserve">00 </w:t>
      </w:r>
      <w:r w:rsidR="008E5D85">
        <w:t>m</w:t>
      </w:r>
      <w:r w:rsidR="008E5D85" w:rsidRPr="00723BF4">
        <w:t>g</w:t>
      </w:r>
      <w:r w:rsidR="008E5D85" w:rsidRPr="006B218B">
        <w:t>/d</w:t>
      </w:r>
      <w:r w:rsidR="008E5D85">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0E4B76DC" w:rsidR="00E8486F" w:rsidRDefault="00B61D66" w:rsidP="00B61D66">
      <w:pPr>
        <w:pStyle w:val="TDPL-BodyTxt"/>
        <w:jc w:val="both"/>
      </w:pPr>
      <w:r>
        <w:t>A minimum of 2</w:t>
      </w:r>
      <w:r w:rsidR="0052246F">
        <w:t xml:space="preserve"> </w:t>
      </w:r>
      <w:r>
        <w:t xml:space="preserve">ml of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lastRenderedPageBreak/>
        <w:t>Type of Container &amp; Additives</w:t>
      </w:r>
      <w:bookmarkEnd w:id="22"/>
    </w:p>
    <w:p w14:paraId="2B4DC6E0" w14:textId="5547899B" w:rsidR="00B61D66" w:rsidRDefault="00B61D66" w:rsidP="00B61D66">
      <w:pPr>
        <w:pStyle w:val="TDPL-BodyTxt"/>
      </w:pPr>
      <w:r>
        <w:t xml:space="preserve">SST - Yellow top Vacutainer </w:t>
      </w:r>
    </w:p>
    <w:p w14:paraId="61D338FE" w14:textId="7F0A8ADD" w:rsidR="00B61D66" w:rsidRDefault="0052246F" w:rsidP="00B61D66">
      <w:pPr>
        <w:pStyle w:val="TDPL-BodyTxt"/>
      </w:pPr>
      <w:r>
        <w:t>EDTA - Lavender</w:t>
      </w:r>
      <w:r w:rsidR="00B61D66">
        <w:t xml:space="preserve"> top Vacutainer</w:t>
      </w:r>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27F6BB09" w:rsidR="00EB312C" w:rsidRPr="00EB312C" w:rsidRDefault="0052246F" w:rsidP="00EB312C">
            <w:pPr>
              <w:jc w:val="center"/>
              <w:rPr>
                <w:rFonts w:ascii="Palatino Linotype" w:hAnsi="Palatino Linotype"/>
              </w:rPr>
            </w:pPr>
            <w:proofErr w:type="gramStart"/>
            <w:r w:rsidRPr="0052246F">
              <w:rPr>
                <w:rFonts w:ascii="Palatino Linotype" w:hAnsi="Palatino Linotype"/>
              </w:rPr>
              <w:t>Tris</w:t>
            </w:r>
            <w:proofErr w:type="gramEnd"/>
            <w:r w:rsidRPr="0052246F">
              <w:rPr>
                <w:rFonts w:ascii="Palatino Linotype" w:hAnsi="Palatino Linotype"/>
              </w:rPr>
              <w:t xml:space="preserve"> buffer</w:t>
            </w:r>
          </w:p>
        </w:tc>
        <w:tc>
          <w:tcPr>
            <w:tcW w:w="2307" w:type="dxa"/>
            <w:vAlign w:val="center"/>
          </w:tcPr>
          <w:p w14:paraId="6F2F8209" w14:textId="76953703" w:rsidR="00EB312C" w:rsidRPr="00EB312C" w:rsidRDefault="0052246F" w:rsidP="00EB312C">
            <w:pPr>
              <w:pStyle w:val="TDPL-BodyTxt"/>
              <w:keepNext/>
              <w:numPr>
                <w:ilvl w:val="0"/>
                <w:numId w:val="0"/>
              </w:numPr>
              <w:jc w:val="center"/>
            </w:pPr>
            <w:r w:rsidRPr="0052246F">
              <w:t>100 mmol/</w:t>
            </w:r>
            <w:r>
              <w:t>l</w:t>
            </w:r>
          </w:p>
        </w:tc>
      </w:tr>
      <w:tr w:rsidR="001437B0" w:rsidRPr="00EB32AF" w14:paraId="561724D7" w14:textId="77777777" w:rsidTr="00EB312C">
        <w:tc>
          <w:tcPr>
            <w:tcW w:w="5320" w:type="dxa"/>
            <w:vAlign w:val="center"/>
          </w:tcPr>
          <w:p w14:paraId="3A42A41F" w14:textId="22191C25" w:rsidR="001437B0" w:rsidRPr="00A27C21" w:rsidRDefault="0052246F" w:rsidP="001437B0">
            <w:pPr>
              <w:jc w:val="center"/>
              <w:rPr>
                <w:rFonts w:ascii="Palatino Linotype" w:hAnsi="Palatino Linotype"/>
              </w:rPr>
            </w:pPr>
            <w:r w:rsidRPr="0052246F">
              <w:rPr>
                <w:rFonts w:ascii="Palatino Linotype" w:hAnsi="Palatino Linotype"/>
              </w:rPr>
              <w:t>NADH</w:t>
            </w:r>
          </w:p>
        </w:tc>
        <w:tc>
          <w:tcPr>
            <w:tcW w:w="2307" w:type="dxa"/>
            <w:vAlign w:val="center"/>
          </w:tcPr>
          <w:p w14:paraId="299F0F35" w14:textId="4F470DE3" w:rsidR="001437B0" w:rsidRPr="00A27C21" w:rsidRDefault="0052246F" w:rsidP="001437B0">
            <w:pPr>
              <w:pStyle w:val="TDPL-BodyTxt"/>
              <w:keepNext/>
              <w:numPr>
                <w:ilvl w:val="0"/>
                <w:numId w:val="0"/>
              </w:numPr>
              <w:jc w:val="center"/>
            </w:pPr>
            <w:r w:rsidRPr="0052246F">
              <w:t>≥ 0.26 mmol/</w:t>
            </w:r>
            <w:r>
              <w:t>l</w:t>
            </w:r>
          </w:p>
        </w:tc>
      </w:tr>
      <w:tr w:rsidR="001437B0" w:rsidRPr="00EB32AF" w14:paraId="547BEC81" w14:textId="77777777" w:rsidTr="00EB312C">
        <w:tc>
          <w:tcPr>
            <w:tcW w:w="5320" w:type="dxa"/>
            <w:vAlign w:val="center"/>
          </w:tcPr>
          <w:p w14:paraId="09F2B515" w14:textId="278885B6" w:rsidR="001437B0" w:rsidRDefault="0052246F" w:rsidP="001437B0">
            <w:pPr>
              <w:jc w:val="center"/>
              <w:rPr>
                <w:rFonts w:ascii="Palatino Linotype" w:hAnsi="Palatino Linotype"/>
              </w:rPr>
            </w:pPr>
            <w:r w:rsidRPr="0052246F">
              <w:rPr>
                <w:rFonts w:ascii="Palatino Linotype" w:hAnsi="Palatino Linotype"/>
              </w:rPr>
              <w:t>Tetra-Sodium diphosphate</w:t>
            </w:r>
          </w:p>
        </w:tc>
        <w:tc>
          <w:tcPr>
            <w:tcW w:w="2307" w:type="dxa"/>
            <w:vAlign w:val="center"/>
          </w:tcPr>
          <w:p w14:paraId="3F199BD4" w14:textId="290E64AA" w:rsidR="001437B0" w:rsidRPr="00A27C21" w:rsidRDefault="0052246F" w:rsidP="001437B0">
            <w:pPr>
              <w:pStyle w:val="TDPL-BodyTxt"/>
              <w:keepNext/>
              <w:numPr>
                <w:ilvl w:val="0"/>
                <w:numId w:val="0"/>
              </w:numPr>
              <w:jc w:val="center"/>
            </w:pPr>
            <w:r w:rsidRPr="0052246F">
              <w:t>10 mmol/</w:t>
            </w:r>
            <w:r>
              <w:t>l</w:t>
            </w:r>
          </w:p>
        </w:tc>
      </w:tr>
      <w:tr w:rsidR="001437B0" w:rsidRPr="00EB32AF" w14:paraId="0B7F3BF0" w14:textId="77777777" w:rsidTr="00EB312C">
        <w:tc>
          <w:tcPr>
            <w:tcW w:w="5320" w:type="dxa"/>
            <w:vAlign w:val="center"/>
          </w:tcPr>
          <w:p w14:paraId="524D7052" w14:textId="280B2283" w:rsidR="001437B0" w:rsidRPr="001437B0" w:rsidRDefault="0052246F" w:rsidP="001437B0">
            <w:pPr>
              <w:jc w:val="center"/>
              <w:rPr>
                <w:rFonts w:ascii="Palatino Linotype" w:hAnsi="Palatino Linotype"/>
              </w:rPr>
            </w:pPr>
            <w:r w:rsidRPr="0052246F">
              <w:rPr>
                <w:rFonts w:ascii="Palatino Linotype" w:hAnsi="Palatino Linotype"/>
              </w:rPr>
              <w:t>EDTA</w:t>
            </w:r>
          </w:p>
        </w:tc>
        <w:tc>
          <w:tcPr>
            <w:tcW w:w="2307" w:type="dxa"/>
            <w:vAlign w:val="center"/>
          </w:tcPr>
          <w:p w14:paraId="7FDAE48F" w14:textId="6F55A9D8" w:rsidR="001437B0" w:rsidRPr="00904AF1" w:rsidRDefault="0052246F" w:rsidP="001437B0">
            <w:pPr>
              <w:pStyle w:val="TDPL-BodyTxt"/>
              <w:keepNext/>
              <w:numPr>
                <w:ilvl w:val="0"/>
                <w:numId w:val="0"/>
              </w:numPr>
              <w:jc w:val="center"/>
            </w:pPr>
            <w:r w:rsidRPr="0052246F">
              <w:t>2.65 mmol/</w:t>
            </w:r>
            <w:r>
              <w:t>l</w:t>
            </w:r>
          </w:p>
        </w:tc>
      </w:tr>
      <w:tr w:rsidR="00A838DF" w:rsidRPr="00EB32AF" w14:paraId="4EE2325D" w14:textId="77777777" w:rsidTr="00EB312C">
        <w:tc>
          <w:tcPr>
            <w:tcW w:w="5320" w:type="dxa"/>
            <w:vAlign w:val="center"/>
          </w:tcPr>
          <w:p w14:paraId="4F03867F" w14:textId="0A1283F6" w:rsidR="00A838DF" w:rsidRPr="00A838DF" w:rsidRDefault="0052246F" w:rsidP="001437B0">
            <w:pPr>
              <w:jc w:val="center"/>
              <w:rPr>
                <w:rFonts w:ascii="Palatino Linotype" w:hAnsi="Palatino Linotype"/>
              </w:rPr>
            </w:pPr>
            <w:r w:rsidRPr="0052246F">
              <w:rPr>
                <w:rFonts w:ascii="Palatino Linotype" w:hAnsi="Palatino Linotype"/>
              </w:rPr>
              <w:t>2-Oxoglutarate</w:t>
            </w:r>
          </w:p>
        </w:tc>
        <w:tc>
          <w:tcPr>
            <w:tcW w:w="2307" w:type="dxa"/>
            <w:vAlign w:val="center"/>
          </w:tcPr>
          <w:p w14:paraId="554B900D" w14:textId="175181E0" w:rsidR="00A838DF" w:rsidRDefault="0052246F" w:rsidP="001437B0">
            <w:pPr>
              <w:pStyle w:val="TDPL-BodyTxt"/>
              <w:keepNext/>
              <w:numPr>
                <w:ilvl w:val="0"/>
                <w:numId w:val="0"/>
              </w:numPr>
              <w:jc w:val="center"/>
            </w:pPr>
            <w:r w:rsidRPr="0052246F">
              <w:t>≥ 9.8 mmol/</w:t>
            </w:r>
            <w:r w:rsidR="004D1A61">
              <w:t>l</w:t>
            </w:r>
          </w:p>
        </w:tc>
      </w:tr>
      <w:tr w:rsidR="00A838DF" w:rsidRPr="00EB32AF" w14:paraId="37C83418" w14:textId="77777777" w:rsidTr="00EB312C">
        <w:tc>
          <w:tcPr>
            <w:tcW w:w="5320" w:type="dxa"/>
            <w:vAlign w:val="center"/>
          </w:tcPr>
          <w:p w14:paraId="1157756C" w14:textId="43172F58" w:rsidR="00A838DF" w:rsidRPr="00A838DF" w:rsidRDefault="0052246F" w:rsidP="001437B0">
            <w:pPr>
              <w:jc w:val="center"/>
              <w:rPr>
                <w:rFonts w:ascii="Palatino Linotype" w:hAnsi="Palatino Linotype"/>
              </w:rPr>
            </w:pPr>
            <w:r w:rsidRPr="0052246F">
              <w:rPr>
                <w:rFonts w:ascii="Palatino Linotype" w:hAnsi="Palatino Linotype"/>
              </w:rPr>
              <w:t>Urease</w:t>
            </w:r>
          </w:p>
        </w:tc>
        <w:tc>
          <w:tcPr>
            <w:tcW w:w="2307" w:type="dxa"/>
            <w:vAlign w:val="center"/>
          </w:tcPr>
          <w:p w14:paraId="634060A3" w14:textId="10872574" w:rsidR="00A838DF" w:rsidRDefault="0052246F" w:rsidP="001437B0">
            <w:pPr>
              <w:pStyle w:val="TDPL-BodyTxt"/>
              <w:keepNext/>
              <w:numPr>
                <w:ilvl w:val="0"/>
                <w:numId w:val="0"/>
              </w:numPr>
              <w:jc w:val="center"/>
            </w:pPr>
            <w:r w:rsidRPr="0052246F">
              <w:t xml:space="preserve">≥ 17.76 </w:t>
            </w:r>
            <w:proofErr w:type="spellStart"/>
            <w:r w:rsidRPr="0052246F">
              <w:t>kU</w:t>
            </w:r>
            <w:proofErr w:type="spellEnd"/>
            <w:r w:rsidRPr="0052246F">
              <w:t>/</w:t>
            </w:r>
            <w:r w:rsidR="004D1A61">
              <w:t>l</w:t>
            </w:r>
          </w:p>
        </w:tc>
      </w:tr>
      <w:tr w:rsidR="00A838DF" w:rsidRPr="00EB32AF" w14:paraId="634C6FDD" w14:textId="77777777" w:rsidTr="00EB312C">
        <w:tc>
          <w:tcPr>
            <w:tcW w:w="5320" w:type="dxa"/>
            <w:vAlign w:val="center"/>
          </w:tcPr>
          <w:p w14:paraId="070DDE34" w14:textId="66DA4DCB" w:rsidR="00A838DF" w:rsidRPr="00A838DF" w:rsidRDefault="0052246F" w:rsidP="001437B0">
            <w:pPr>
              <w:jc w:val="center"/>
              <w:rPr>
                <w:rFonts w:ascii="Palatino Linotype" w:hAnsi="Palatino Linotype"/>
              </w:rPr>
            </w:pPr>
            <w:r w:rsidRPr="0052246F">
              <w:rPr>
                <w:rFonts w:ascii="Palatino Linotype" w:hAnsi="Palatino Linotype"/>
              </w:rPr>
              <w:t>ADP</w:t>
            </w:r>
          </w:p>
        </w:tc>
        <w:tc>
          <w:tcPr>
            <w:tcW w:w="2307" w:type="dxa"/>
            <w:vAlign w:val="center"/>
          </w:tcPr>
          <w:p w14:paraId="3A1218C1" w14:textId="185CA44D" w:rsidR="00A838DF" w:rsidRDefault="0052246F" w:rsidP="001437B0">
            <w:pPr>
              <w:pStyle w:val="TDPL-BodyTxt"/>
              <w:keepNext/>
              <w:numPr>
                <w:ilvl w:val="0"/>
                <w:numId w:val="0"/>
              </w:numPr>
              <w:jc w:val="center"/>
            </w:pPr>
            <w:r w:rsidRPr="0052246F">
              <w:t>≥ 2.6 mmol</w:t>
            </w:r>
            <w:r w:rsidR="004D1A61" w:rsidRPr="004D1A61">
              <w:t>/</w:t>
            </w:r>
            <w:r w:rsidR="004D1A61">
              <w:t>l</w:t>
            </w:r>
          </w:p>
        </w:tc>
      </w:tr>
      <w:tr w:rsidR="00A838DF" w:rsidRPr="00EB32AF" w14:paraId="20EA95B5" w14:textId="77777777" w:rsidTr="00EB312C">
        <w:tc>
          <w:tcPr>
            <w:tcW w:w="5320" w:type="dxa"/>
            <w:vAlign w:val="center"/>
          </w:tcPr>
          <w:p w14:paraId="129527DF" w14:textId="0ECD6C54" w:rsidR="00A838DF" w:rsidRPr="00A838DF" w:rsidRDefault="0052246F" w:rsidP="001437B0">
            <w:pPr>
              <w:jc w:val="center"/>
              <w:rPr>
                <w:rFonts w:ascii="Palatino Linotype" w:hAnsi="Palatino Linotype"/>
              </w:rPr>
            </w:pPr>
            <w:r w:rsidRPr="0052246F">
              <w:rPr>
                <w:rFonts w:ascii="Palatino Linotype" w:hAnsi="Palatino Linotype"/>
              </w:rPr>
              <w:t>GLDH</w:t>
            </w:r>
          </w:p>
        </w:tc>
        <w:tc>
          <w:tcPr>
            <w:tcW w:w="2307" w:type="dxa"/>
            <w:vAlign w:val="center"/>
          </w:tcPr>
          <w:p w14:paraId="7F274763" w14:textId="18D12555" w:rsidR="00A838DF" w:rsidRDefault="0052246F" w:rsidP="001437B0">
            <w:pPr>
              <w:pStyle w:val="TDPL-BodyTxt"/>
              <w:keepNext/>
              <w:numPr>
                <w:ilvl w:val="0"/>
                <w:numId w:val="0"/>
              </w:numPr>
              <w:jc w:val="center"/>
            </w:pPr>
            <w:r w:rsidRPr="0052246F">
              <w:t xml:space="preserve">≥ 0.16 </w:t>
            </w:r>
            <w:proofErr w:type="spellStart"/>
            <w:r w:rsidRPr="0052246F">
              <w:t>kU</w:t>
            </w:r>
            <w:proofErr w:type="spellEnd"/>
            <w:r w:rsidR="004D1A61" w:rsidRPr="004D1A61">
              <w:t>/</w:t>
            </w:r>
            <w:r w:rsidR="004D1A61">
              <w:t>l</w:t>
            </w:r>
          </w:p>
        </w:tc>
      </w:tr>
      <w:tr w:rsidR="00A838DF" w:rsidRPr="00EB32AF" w14:paraId="1234CFF5" w14:textId="77777777" w:rsidTr="00EB312C">
        <w:tc>
          <w:tcPr>
            <w:tcW w:w="5320" w:type="dxa"/>
            <w:vAlign w:val="center"/>
          </w:tcPr>
          <w:p w14:paraId="6E894D8B" w14:textId="781BB375" w:rsidR="00A838DF" w:rsidRPr="0052246F" w:rsidRDefault="0052246F" w:rsidP="0052246F">
            <w:pPr>
              <w:jc w:val="center"/>
              <w:rPr>
                <w:rFonts w:ascii="Palatino Linotype" w:hAnsi="Palatino Linotype"/>
              </w:rPr>
            </w:pPr>
            <w:r w:rsidRPr="0052246F">
              <w:rPr>
                <w:rFonts w:ascii="Palatino Linotype" w:hAnsi="Palatino Linotype"/>
              </w:rPr>
              <w:t>Preservative</w:t>
            </w:r>
          </w:p>
        </w:tc>
        <w:tc>
          <w:tcPr>
            <w:tcW w:w="2307" w:type="dxa"/>
            <w:vAlign w:val="center"/>
          </w:tcPr>
          <w:p w14:paraId="2470B0A1" w14:textId="4709C857" w:rsidR="00A838DF" w:rsidRDefault="004D1A61" w:rsidP="001437B0">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 xml:space="preserve">The concentrations of the reactive components of the reagents shown on the kit label </w:t>
      </w:r>
      <w:r w:rsidRPr="00EB312C">
        <w:lastRenderedPageBreak/>
        <w:t>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1419F8FC" w:rsidR="00EB312C" w:rsidRPr="00EB312C" w:rsidRDefault="00EB312C" w:rsidP="001437B0">
      <w:pPr>
        <w:pStyle w:val="TDPL-BodyTxt"/>
        <w:keepNext/>
        <w:numPr>
          <w:ilvl w:val="5"/>
          <w:numId w:val="182"/>
        </w:numPr>
        <w:ind w:left="1843"/>
        <w:jc w:val="both"/>
      </w:pPr>
      <w:r w:rsidRPr="00EB312C">
        <w:t>Reagents are stable, unopened, up to the stated expiry date when stored at 2</w:t>
      </w:r>
      <w:r w:rsidR="00F74BED">
        <w:t>-</w:t>
      </w:r>
      <w:r w:rsidRPr="00EB312C">
        <w:t>8°C.</w:t>
      </w:r>
    </w:p>
    <w:p w14:paraId="7B0ED063" w14:textId="49C0D3AF" w:rsidR="00EB312C" w:rsidRDefault="00EB312C" w:rsidP="001437B0">
      <w:pPr>
        <w:pStyle w:val="TDPL-BodyTxt"/>
        <w:keepNext/>
        <w:numPr>
          <w:ilvl w:val="5"/>
          <w:numId w:val="182"/>
        </w:numPr>
        <w:ind w:left="1843"/>
        <w:jc w:val="both"/>
      </w:pPr>
      <w:r w:rsidRPr="001437B0">
        <w:t xml:space="preserve">Once open, reagents stored on board the instrument are stable for </w:t>
      </w:r>
      <w:r w:rsidR="004D1A61">
        <w:t>3</w:t>
      </w:r>
      <w:r w:rsidR="00A27C21" w:rsidRPr="001437B0">
        <w:t>0</w:t>
      </w:r>
      <w:r w:rsidRPr="001437B0">
        <w:t xml:space="preserve"> days.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F7ED107" w14:textId="77777777" w:rsidR="0052246F" w:rsidRDefault="007C04D6" w:rsidP="00EB312C">
      <w:pPr>
        <w:pStyle w:val="TDPL-BodyTxt"/>
        <w:jc w:val="both"/>
      </w:pPr>
      <w:r>
        <w:t>For in vitro diagnostic use only.</w:t>
      </w:r>
    </w:p>
    <w:p w14:paraId="75BD3307" w14:textId="77777777" w:rsidR="0052246F" w:rsidRDefault="007C04D6" w:rsidP="00EB312C">
      <w:pPr>
        <w:pStyle w:val="TDPL-BodyTxt"/>
        <w:jc w:val="both"/>
      </w:pPr>
      <w:r>
        <w:t>Do not pipette by mouth.</w:t>
      </w:r>
    </w:p>
    <w:p w14:paraId="1DE455E4" w14:textId="1DA8F49F" w:rsidR="007C04D6" w:rsidRDefault="007C04D6" w:rsidP="00EB312C">
      <w:pPr>
        <w:pStyle w:val="TDPL-BodyTxt"/>
        <w:jc w:val="both"/>
      </w:pPr>
      <w:r>
        <w:t>Exercise the normal precautions required for handling laboratory reagents.</w:t>
      </w:r>
    </w:p>
    <w:p w14:paraId="5BBFDD93" w14:textId="7A784BD9" w:rsidR="007C04D6" w:rsidRDefault="007C04D6" w:rsidP="00EB312C">
      <w:pPr>
        <w:pStyle w:val="TDPL-BodyTxt"/>
        <w:jc w:val="both"/>
      </w:pPr>
      <w:r>
        <w:t xml:space="preserve">Exposed metal surfaces should be cleaned with 1% Sodium </w:t>
      </w:r>
      <w:r w:rsidR="00904AF1" w:rsidRPr="00904AF1">
        <w:t>hypochlorite</w:t>
      </w:r>
      <w:r>
        <w:t>.</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14346AD3" w:rsidR="00AC209C" w:rsidRPr="00AC209C" w:rsidRDefault="0052246F" w:rsidP="004D1A61">
      <w:pPr>
        <w:pStyle w:val="TDPL-BodyTxt"/>
        <w:numPr>
          <w:ilvl w:val="3"/>
          <w:numId w:val="182"/>
        </w:numPr>
        <w:jc w:val="both"/>
        <w:rPr>
          <w:szCs w:val="28"/>
        </w:rPr>
      </w:pPr>
      <w:r w:rsidRPr="0052246F">
        <w:t xml:space="preserve">Use System </w:t>
      </w:r>
      <w:proofErr w:type="gramStart"/>
      <w:r w:rsidRPr="0052246F">
        <w:t>Calibrator  for</w:t>
      </w:r>
      <w:proofErr w:type="gramEnd"/>
      <w:r w:rsidRPr="0052246F">
        <w:t xml:space="preserve"> serum and plasma application and urine application</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69085B93" w:rsidR="00904AF1" w:rsidRDefault="00904AF1" w:rsidP="00904AF1">
      <w:pPr>
        <w:pStyle w:val="TDPL-BodyTxt"/>
        <w:numPr>
          <w:ilvl w:val="0"/>
          <w:numId w:val="0"/>
        </w:numPr>
        <w:ind w:left="1134"/>
        <w:jc w:val="both"/>
        <w:rPr>
          <w:szCs w:val="28"/>
        </w:rPr>
      </w:pPr>
      <w:r w:rsidRPr="00904AF1">
        <w:rPr>
          <w:szCs w:val="28"/>
        </w:rPr>
        <w:t xml:space="preserve">Recalibrate the assay every </w:t>
      </w:r>
      <w:r w:rsidR="004D1A61">
        <w:rPr>
          <w:b/>
          <w:bCs/>
          <w:szCs w:val="28"/>
        </w:rPr>
        <w:t>30</w:t>
      </w:r>
      <w:r w:rsidRPr="00904AF1">
        <w:rPr>
          <w:b/>
          <w:bCs/>
          <w:szCs w:val="28"/>
        </w:rPr>
        <w:t xml:space="preserve"> days</w:t>
      </w:r>
      <w:r w:rsidR="004D1A61">
        <w:rPr>
          <w:szCs w:val="28"/>
        </w:rPr>
        <w:t xml:space="preserve">. Calibration is </w:t>
      </w:r>
      <w:r w:rsidR="0052246F">
        <w:rPr>
          <w:szCs w:val="28"/>
        </w:rPr>
        <w:t xml:space="preserve">also </w:t>
      </w:r>
      <w:r w:rsidR="004D1A61">
        <w:rPr>
          <w:szCs w:val="28"/>
        </w:rPr>
        <w:t xml:space="preserve">needed </w:t>
      </w:r>
      <w:r w:rsidRPr="00904AF1">
        <w:rPr>
          <w:szCs w:val="28"/>
        </w:rPr>
        <w:t>when the following occur</w:t>
      </w:r>
      <w:r>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Pr="00AC209C"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D82248">
      <w:pPr>
        <w:pStyle w:val="TDPL-BodyTxt"/>
        <w:jc w:val="both"/>
      </w:pPr>
      <w:r>
        <w:t>Refer to the appropriate Beckman Coulter AU Analyzer User Guide.</w:t>
      </w:r>
    </w:p>
    <w:p w14:paraId="4868D3AD" w14:textId="5C15ED66" w:rsidR="00AC209C" w:rsidRDefault="00AC209C" w:rsidP="00D82248">
      <w:pPr>
        <w:pStyle w:val="TDPL-BodyTxt"/>
        <w:jc w:val="both"/>
      </w:pPr>
      <w:r>
        <w:t>Sample Processing Using Racks:</w:t>
      </w:r>
    </w:p>
    <w:p w14:paraId="788D8210" w14:textId="6269C193" w:rsidR="00AC209C" w:rsidRDefault="00AC209C" w:rsidP="00D82248">
      <w:pPr>
        <w:pStyle w:val="TDPL-BodyTxt"/>
        <w:numPr>
          <w:ilvl w:val="3"/>
          <w:numId w:val="182"/>
        </w:numPr>
        <w:jc w:val="both"/>
      </w:pPr>
      <w:r>
        <w:t>Place Each sample in a rack (if volume is not sufficient transfer sample into a validated low volume container).</w:t>
      </w:r>
    </w:p>
    <w:p w14:paraId="67C3A76E" w14:textId="0E341120" w:rsidR="00AC209C" w:rsidRDefault="00AC209C" w:rsidP="00D82248">
      <w:pPr>
        <w:pStyle w:val="TDPL-BodyTxt"/>
        <w:numPr>
          <w:ilvl w:val="3"/>
          <w:numId w:val="182"/>
        </w:numPr>
        <w:jc w:val="both"/>
      </w:pPr>
      <w:r>
        <w:t xml:space="preserve">Open the top and/or the front cover of the Rack Input area. </w:t>
      </w:r>
    </w:p>
    <w:p w14:paraId="4E5BC871" w14:textId="678C53CA" w:rsidR="00AC209C" w:rsidRDefault="00AC209C" w:rsidP="00D82248">
      <w:pPr>
        <w:pStyle w:val="TDPL-BodyTxt"/>
        <w:numPr>
          <w:ilvl w:val="3"/>
          <w:numId w:val="182"/>
        </w:numPr>
        <w:jc w:val="both"/>
      </w:pPr>
      <w:r>
        <w:lastRenderedPageBreak/>
        <w:t>Place the rack in the input area with the Rack ID barcode facing the back of the analyzer.</w:t>
      </w:r>
    </w:p>
    <w:p w14:paraId="57FB1E78" w14:textId="330D65FB" w:rsidR="00AC209C" w:rsidRDefault="00AC209C" w:rsidP="00D82248">
      <w:pPr>
        <w:pStyle w:val="TDPL-BodyTxt"/>
        <w:numPr>
          <w:ilvl w:val="3"/>
          <w:numId w:val="182"/>
        </w:numPr>
        <w:jc w:val="both"/>
      </w:pPr>
      <w:r>
        <w:t xml:space="preserve">Do not leave any empty space between the racks. </w:t>
      </w:r>
    </w:p>
    <w:p w14:paraId="57CCD6EE" w14:textId="3509FC27" w:rsidR="00AC209C" w:rsidRDefault="00AC209C" w:rsidP="00D82248">
      <w:pPr>
        <w:pStyle w:val="TDPL-BodyTxt"/>
        <w:numPr>
          <w:ilvl w:val="3"/>
          <w:numId w:val="182"/>
        </w:numPr>
        <w:jc w:val="both"/>
      </w:pPr>
      <w:r>
        <w:t xml:space="preserve">Close the Rack Input area cover. </w:t>
      </w:r>
    </w:p>
    <w:p w14:paraId="685E5388" w14:textId="4F823832" w:rsidR="00AC209C" w:rsidRDefault="00AC209C" w:rsidP="00D82248">
      <w:pPr>
        <w:pStyle w:val="TDPL-BodyTxt"/>
        <w:numPr>
          <w:ilvl w:val="3"/>
          <w:numId w:val="182"/>
        </w:numPr>
        <w:jc w:val="both"/>
      </w:pPr>
      <w:r>
        <w:t>Select Start button.</w:t>
      </w:r>
    </w:p>
    <w:p w14:paraId="62093412" w14:textId="0C218B03" w:rsidR="006022A4" w:rsidRPr="00AC209C" w:rsidRDefault="00AC209C" w:rsidP="00D82248">
      <w:pPr>
        <w:pStyle w:val="TDPL-BodyTxt"/>
        <w:jc w:val="both"/>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16FCE1CF"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r w:rsidR="004D1A61">
        <w:t xml:space="preserve"> </w:t>
      </w:r>
      <w:r w:rsidR="004D1A61" w:rsidRPr="004D1A61">
        <w:t xml:space="preserve">sera i.e. normal and </w:t>
      </w:r>
      <w:r w:rsidR="00724C54">
        <w:t>high run daily</w:t>
      </w:r>
      <w:r w:rsidR="004D1A61" w:rsidRPr="004D1A61">
        <w:t xml:space="preserv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w:t>
      </w:r>
      <w:r>
        <w:t xml:space="preserve">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E00BBAA"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724C54">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lastRenderedPageBreak/>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 xml:space="preserve">If QC results in the analytical run are out of control limits and review requires </w:t>
      </w:r>
      <w:r>
        <w:lastRenderedPageBreak/>
        <w:t>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C53CC6">
      <w:pPr>
        <w:pStyle w:val="TDPL-BodyTxt"/>
        <w:numPr>
          <w:ilvl w:val="0"/>
          <w:numId w:val="0"/>
        </w:numPr>
        <w:ind w:left="1134"/>
        <w:jc w:val="both"/>
      </w:pPr>
      <w:r>
        <w:t>Results of studies conducted to evaluate the susceptibility of the method to interference were as follows:</w:t>
      </w:r>
    </w:p>
    <w:p w14:paraId="674EAC5D" w14:textId="45D68F91" w:rsidR="0052246F" w:rsidRDefault="0052246F" w:rsidP="00C53CC6">
      <w:pPr>
        <w:pStyle w:val="TDPL-BodyTxt"/>
        <w:jc w:val="both"/>
      </w:pPr>
      <w:r>
        <w:t xml:space="preserve">Icterus: </w:t>
      </w:r>
      <w:r>
        <w:tab/>
      </w:r>
      <w:r>
        <w:tab/>
        <w:t>Interference less than 10% up to 40 mg/d</w:t>
      </w:r>
      <w:r w:rsidR="00C53CC6">
        <w:t>l</w:t>
      </w:r>
      <w:r>
        <w:t xml:space="preserve"> or 684 µmol/L bilirubin</w:t>
      </w:r>
    </w:p>
    <w:p w14:paraId="503769E4" w14:textId="05D72E75" w:rsidR="0052246F" w:rsidRDefault="0052246F" w:rsidP="00C53CC6">
      <w:pPr>
        <w:pStyle w:val="TDPL-BodyTxt"/>
        <w:jc w:val="both"/>
      </w:pPr>
      <w:r>
        <w:t>Haemolysis:</w:t>
      </w:r>
      <w:r>
        <w:tab/>
        <w:t>Interference less than 3% up to 5 g/</w:t>
      </w:r>
      <w:r w:rsidR="00C53CC6">
        <w:t>l</w:t>
      </w:r>
      <w:r>
        <w:t xml:space="preserve"> </w:t>
      </w:r>
      <w:proofErr w:type="spellStart"/>
      <w:r>
        <w:t>haemoglobin</w:t>
      </w:r>
      <w:proofErr w:type="spellEnd"/>
    </w:p>
    <w:p w14:paraId="78E61E33" w14:textId="37B931C5" w:rsidR="0052246F" w:rsidRDefault="0052246F" w:rsidP="00C53CC6">
      <w:pPr>
        <w:pStyle w:val="TDPL-BodyTxt"/>
        <w:jc w:val="both"/>
      </w:pPr>
      <w:r>
        <w:t>Lipemia:</w:t>
      </w:r>
      <w:r>
        <w:tab/>
      </w:r>
      <w:r w:rsidR="00C53CC6">
        <w:tab/>
      </w:r>
      <w:r>
        <w:t xml:space="preserve"> Interference less than 10% up to 600 mg/d</w:t>
      </w:r>
      <w:r w:rsidR="00C53CC6">
        <w:t>l</w:t>
      </w:r>
      <w:r>
        <w:t xml:space="preserve"> Intralipid</w:t>
      </w:r>
    </w:p>
    <w:p w14:paraId="591D77A5" w14:textId="49F07D51" w:rsidR="00F045FA" w:rsidRDefault="0052246F" w:rsidP="00C53CC6">
      <w:pPr>
        <w:pStyle w:val="TDPL-BodyTxt"/>
        <w:jc w:val="both"/>
      </w:pPr>
      <w:r>
        <w:t>Protein</w:t>
      </w:r>
      <w:r>
        <w:tab/>
      </w:r>
      <w:r>
        <w:tab/>
        <w:t xml:space="preserve"> Interference less than 6% between 3 and 10 g/d</w:t>
      </w:r>
      <w:r w:rsidR="00C53CC6">
        <w:t>l</w:t>
      </w:r>
      <w:r>
        <w:t xml:space="preserve"> protein</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1843"/>
      </w:tblGrid>
      <w:tr w:rsidR="00BF6462" w:rsidRPr="00E72A7C" w14:paraId="4E3FD8D1"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840729D" w14:textId="28894329"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Pr="00E72A7C">
              <w:rPr>
                <w:rFonts w:ascii="Palatino Linotype" w:hAnsi="Palatino Linotype"/>
                <w:b/>
                <w:bCs/>
              </w:rPr>
              <w:t xml:space="preserve"> (</w:t>
            </w:r>
            <w:r>
              <w:rPr>
                <w:rFonts w:ascii="Palatino Linotype" w:hAnsi="Palatino Linotype"/>
                <w:b/>
                <w:bCs/>
              </w:rPr>
              <w:t>m</w:t>
            </w:r>
            <w:r w:rsidRPr="001E0028">
              <w:rPr>
                <w:rFonts w:ascii="Palatino Linotype" w:hAnsi="Palatino Linotype"/>
                <w:b/>
                <w:bCs/>
              </w:rPr>
              <w:t>g</w:t>
            </w:r>
            <w:r>
              <w:rPr>
                <w:rFonts w:ascii="Palatino Linotype" w:hAnsi="Palatino Linotype"/>
                <w:b/>
                <w:bCs/>
              </w:rPr>
              <w:t>/dl</w:t>
            </w:r>
            <w:r w:rsidRPr="00E72A7C">
              <w:rPr>
                <w:rFonts w:ascii="Palatino Linotype" w:hAnsi="Palatino Linotype"/>
                <w:b/>
                <w:bCs/>
              </w:rPr>
              <w:t>)</w:t>
            </w:r>
          </w:p>
        </w:tc>
      </w:tr>
      <w:tr w:rsidR="00BF6462" w:rsidRPr="00E72A7C" w14:paraId="5AF6BF62"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026DAD5C" w14:textId="0D8DE033" w:rsidR="00BF6462" w:rsidRPr="00E72A7C" w:rsidRDefault="00C53CC6" w:rsidP="00D52CDD">
            <w:pPr>
              <w:pStyle w:val="TableParagraph"/>
              <w:jc w:val="center"/>
              <w:rPr>
                <w:rFonts w:ascii="Palatino Linotype" w:hAnsi="Palatino Linotype"/>
              </w:rPr>
            </w:pPr>
            <w:r>
              <w:rPr>
                <w:rFonts w:ascii="Palatino Linotype" w:hAnsi="Palatino Linotype"/>
              </w:rPr>
              <w:t>Adults</w:t>
            </w:r>
          </w:p>
        </w:tc>
        <w:tc>
          <w:tcPr>
            <w:tcW w:w="1843" w:type="dxa"/>
            <w:tcBorders>
              <w:top w:val="single" w:sz="4" w:space="0" w:color="auto"/>
              <w:left w:val="single" w:sz="4" w:space="0" w:color="auto"/>
              <w:bottom w:val="single" w:sz="4" w:space="0" w:color="auto"/>
              <w:right w:val="single" w:sz="4" w:space="0" w:color="auto"/>
            </w:tcBorders>
            <w:vAlign w:val="center"/>
          </w:tcPr>
          <w:p w14:paraId="44A05752" w14:textId="12FBBE8A" w:rsidR="00BF6462" w:rsidRPr="00E72A7C" w:rsidRDefault="00C53CC6" w:rsidP="00D52CDD">
            <w:pPr>
              <w:pStyle w:val="TableParagraph"/>
              <w:jc w:val="center"/>
              <w:rPr>
                <w:rFonts w:ascii="Palatino Linotype" w:hAnsi="Palatino Linotype"/>
              </w:rPr>
            </w:pPr>
            <w:r w:rsidRPr="00C53CC6">
              <w:rPr>
                <w:rFonts w:ascii="Palatino Linotype" w:hAnsi="Palatino Linotype"/>
              </w:rPr>
              <w:t>17 – 43</w:t>
            </w:r>
          </w:p>
        </w:tc>
      </w:tr>
      <w:tr w:rsidR="00BF6462" w:rsidRPr="00E72A7C" w14:paraId="2330D4ED"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4719053E" w14:textId="47F1B5BB" w:rsidR="00BF6462" w:rsidRPr="00E72A7C" w:rsidRDefault="00C53CC6" w:rsidP="00D52CDD">
            <w:pPr>
              <w:pStyle w:val="TableParagraph"/>
              <w:jc w:val="center"/>
              <w:rPr>
                <w:rFonts w:ascii="Palatino Linotype" w:hAnsi="Palatino Linotype"/>
              </w:rPr>
            </w:pPr>
            <w:r>
              <w:rPr>
                <w:rFonts w:ascii="Palatino Linotype" w:hAnsi="Palatino Linotype"/>
              </w:rPr>
              <w:t>Infants &amp; Children</w:t>
            </w:r>
          </w:p>
        </w:tc>
        <w:tc>
          <w:tcPr>
            <w:tcW w:w="1843" w:type="dxa"/>
            <w:tcBorders>
              <w:top w:val="single" w:sz="4" w:space="0" w:color="auto"/>
              <w:left w:val="single" w:sz="4" w:space="0" w:color="auto"/>
              <w:bottom w:val="single" w:sz="4" w:space="0" w:color="auto"/>
              <w:right w:val="single" w:sz="4" w:space="0" w:color="auto"/>
            </w:tcBorders>
            <w:vAlign w:val="center"/>
          </w:tcPr>
          <w:p w14:paraId="25EAF1EB" w14:textId="1AA02EB4" w:rsidR="00BF6462" w:rsidRPr="00E72A7C" w:rsidRDefault="00C53CC6" w:rsidP="00D52CDD">
            <w:pPr>
              <w:pStyle w:val="TableParagraph"/>
              <w:jc w:val="center"/>
              <w:rPr>
                <w:rFonts w:ascii="Palatino Linotype" w:hAnsi="Palatino Linotype"/>
              </w:rPr>
            </w:pPr>
            <w:r w:rsidRPr="00C53CC6">
              <w:rPr>
                <w:rFonts w:ascii="Palatino Linotype" w:hAnsi="Palatino Linotype"/>
              </w:rPr>
              <w:t>8.4 – 25.8</w:t>
            </w:r>
          </w:p>
        </w:tc>
      </w:tr>
      <w:tr w:rsidR="00BF6462" w:rsidRPr="00E72A7C" w14:paraId="3EB70739" w14:textId="77777777" w:rsidTr="00BF6462">
        <w:trPr>
          <w:trHeight w:val="510"/>
        </w:trPr>
        <w:tc>
          <w:tcPr>
            <w:tcW w:w="4536" w:type="dxa"/>
            <w:tcBorders>
              <w:top w:val="single" w:sz="4" w:space="0" w:color="auto"/>
              <w:left w:val="single" w:sz="4" w:space="0" w:color="auto"/>
              <w:bottom w:val="single" w:sz="4" w:space="0" w:color="auto"/>
              <w:right w:val="single" w:sz="4" w:space="0" w:color="auto"/>
            </w:tcBorders>
            <w:vAlign w:val="center"/>
          </w:tcPr>
          <w:p w14:paraId="23654517" w14:textId="59367593" w:rsidR="00BF6462" w:rsidRPr="00E72A7C" w:rsidRDefault="00C53CC6" w:rsidP="00D52CDD">
            <w:pPr>
              <w:pStyle w:val="TableParagraph"/>
              <w:jc w:val="center"/>
              <w:rPr>
                <w:rFonts w:ascii="Palatino Linotype" w:hAnsi="Palatino Linotype"/>
              </w:rPr>
            </w:pPr>
            <w:r>
              <w:rPr>
                <w:rFonts w:ascii="Palatino Linotype" w:hAnsi="Palatino Linotype"/>
              </w:rPr>
              <w:t>Newborn</w:t>
            </w:r>
          </w:p>
        </w:tc>
        <w:tc>
          <w:tcPr>
            <w:tcW w:w="1843" w:type="dxa"/>
            <w:tcBorders>
              <w:top w:val="single" w:sz="4" w:space="0" w:color="auto"/>
              <w:left w:val="single" w:sz="4" w:space="0" w:color="auto"/>
              <w:bottom w:val="single" w:sz="4" w:space="0" w:color="auto"/>
              <w:right w:val="single" w:sz="4" w:space="0" w:color="auto"/>
            </w:tcBorders>
            <w:vAlign w:val="center"/>
          </w:tcPr>
          <w:p w14:paraId="7F1857A5" w14:textId="1F885F52" w:rsidR="00BF6462" w:rsidRPr="00E72A7C" w:rsidRDefault="00C53CC6" w:rsidP="00D52CDD">
            <w:pPr>
              <w:pStyle w:val="TableParagraph"/>
              <w:jc w:val="center"/>
              <w:rPr>
                <w:rFonts w:ascii="Palatino Linotype" w:hAnsi="Palatino Linotype"/>
              </w:rPr>
            </w:pPr>
            <w:r w:rsidRPr="00C53CC6">
              <w:rPr>
                <w:rFonts w:ascii="Palatino Linotype" w:hAnsi="Palatino Linotype"/>
              </w:rPr>
              <w:t>10.8 – 38.4</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6CC43510" w:rsidR="001D1ADE" w:rsidRDefault="001D1ADE" w:rsidP="001D1ADE">
      <w:pPr>
        <w:pStyle w:val="TDPL-BodyTxt"/>
        <w:jc w:val="both"/>
      </w:pPr>
      <w:r>
        <w:t>Analytical Measurement Range (AMR)</w:t>
      </w:r>
      <w:r w:rsidR="0045125B">
        <w:t xml:space="preserve">: </w:t>
      </w:r>
      <w:r w:rsidR="00C53CC6" w:rsidRPr="00C53CC6">
        <w:t xml:space="preserve">5 </w:t>
      </w:r>
      <w:r w:rsidR="00C53CC6">
        <w:t>-</w:t>
      </w:r>
      <w:r w:rsidR="00C53CC6" w:rsidRPr="00C53CC6">
        <w:t xml:space="preserve"> 300 </w:t>
      </w:r>
      <w:r w:rsidR="00BF6462" w:rsidRPr="00BF6462">
        <w:t>mg/dl</w:t>
      </w:r>
    </w:p>
    <w:p w14:paraId="197F230B" w14:textId="2E036842" w:rsidR="007E0DB9" w:rsidRDefault="007E0DB9" w:rsidP="001D1ADE">
      <w:pPr>
        <w:pStyle w:val="TDPL-BodyTxt"/>
        <w:jc w:val="both"/>
      </w:pPr>
      <w:r w:rsidRPr="007E0DB9">
        <w:t>Clinical Reportable Range (CRR)</w:t>
      </w:r>
      <w:r w:rsidR="00AB16F5" w:rsidRPr="007E0DB9">
        <w:t xml:space="preserve">: </w:t>
      </w:r>
      <w:r w:rsidR="008E5D85">
        <w:t>5</w:t>
      </w:r>
      <w:r w:rsidR="008E5D85" w:rsidRPr="00723BF4">
        <w:t xml:space="preserve"> - </w:t>
      </w:r>
      <w:r w:rsidR="008E5D85">
        <w:t>3</w:t>
      </w:r>
      <w:r w:rsidR="008E5D85" w:rsidRPr="00723BF4">
        <w:t xml:space="preserve">00 </w:t>
      </w:r>
      <w:r w:rsidR="008E5D85">
        <w:t>m</w:t>
      </w:r>
      <w:r w:rsidR="008E5D85" w:rsidRPr="00723BF4">
        <w:t>g</w:t>
      </w:r>
      <w:r w:rsidR="008E5D85" w:rsidRPr="006B218B">
        <w:t>/d</w:t>
      </w:r>
      <w:r w:rsidR="008E5D85">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4424B451" w14:textId="77777777" w:rsidR="008229D3" w:rsidRDefault="00C53CC6" w:rsidP="00D82248">
      <w:pPr>
        <w:pStyle w:val="TDPL-BodyTxt"/>
        <w:numPr>
          <w:ilvl w:val="0"/>
          <w:numId w:val="0"/>
        </w:numPr>
        <w:ind w:left="1134"/>
      </w:pPr>
      <w:r>
        <w:t xml:space="preserve">Critical Low: </w:t>
      </w:r>
      <w:r>
        <w:rPr>
          <w:rFonts w:ascii="Noto Music" w:hAnsi="Noto Music"/>
        </w:rPr>
        <w:t xml:space="preserve"> </w:t>
      </w:r>
      <w:r w:rsidR="008229D3">
        <w:rPr>
          <w:rFonts w:ascii="Times New Roman" w:hAnsi="Times New Roman" w:cs="Times New Roman"/>
        </w:rPr>
        <w:t>≤</w:t>
      </w:r>
      <w:r w:rsidR="008229D3">
        <w:t xml:space="preserve"> 15 mg/dl</w:t>
      </w:r>
    </w:p>
    <w:p w14:paraId="33961552" w14:textId="1D668C33" w:rsidR="00156FF2" w:rsidRDefault="008229D3" w:rsidP="00D82248">
      <w:pPr>
        <w:pStyle w:val="TDPL-BodyTxt"/>
        <w:numPr>
          <w:ilvl w:val="0"/>
          <w:numId w:val="0"/>
        </w:numPr>
        <w:ind w:left="1134"/>
      </w:pPr>
      <w:r>
        <w:t xml:space="preserve">Critical High: </w:t>
      </w:r>
      <w:r>
        <w:rPr>
          <w:rFonts w:ascii="Times New Roman" w:hAnsi="Times New Roman" w:cs="Times New Roman"/>
        </w:rPr>
        <w:t>≥</w:t>
      </w:r>
      <w:r>
        <w:t xml:space="preserve"> 120 mg/dl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4972BEED" w14:textId="723AFB6A" w:rsidR="008229D3" w:rsidRDefault="008229D3" w:rsidP="008229D3">
      <w:pPr>
        <w:pStyle w:val="TDPL-BodyTxt"/>
        <w:jc w:val="both"/>
      </w:pPr>
      <w:r>
        <w:t xml:space="preserve">Urea is </w:t>
      </w:r>
      <w:proofErr w:type="spellStart"/>
      <w:r>
        <w:t>synthesised</w:t>
      </w:r>
      <w:proofErr w:type="spellEnd"/>
      <w:r>
        <w:t xml:space="preserve"> in the liver as the final product of protein and amino acid metabolism. Urea synthesis is therefore </w:t>
      </w:r>
      <w:proofErr w:type="spellStart"/>
      <w:r>
        <w:t>dependant</w:t>
      </w:r>
      <w:proofErr w:type="spellEnd"/>
      <w:r>
        <w:t xml:space="preserve"> on daily protein intake and endogenous protein metabolism. Most of the urea produced during these metabolic processes is eliminated by glomerular filtration, with 40 – 60% diffusing back into the blood, irrespective of the flow rate in the proximal tubule. Rediffusion in the distal tubule depends on the urinary flow and is regulated by antidiuretic hormone. During diuresis, there is minimal rediffusion of urea into the blood; a large quantity of urea is excreted in the urine and plasma urea concentration is low.</w:t>
      </w:r>
    </w:p>
    <w:p w14:paraId="52135C98" w14:textId="3CAE1D70" w:rsidR="008229D3" w:rsidRDefault="008229D3" w:rsidP="008229D3">
      <w:pPr>
        <w:pStyle w:val="TDPL-BodyTxt"/>
        <w:jc w:val="both"/>
      </w:pPr>
      <w:r>
        <w:t xml:space="preserve"> During antidiuresis, which may occur in oliguric heart failure, exsiccosis or thirst, urea rediffuses in the tubules at an increased rate and plasma urea is increased. In pre- and </w:t>
      </w:r>
      <w:proofErr w:type="spellStart"/>
      <w:r>
        <w:t>post renal</w:t>
      </w:r>
      <w:proofErr w:type="spellEnd"/>
      <w:r>
        <w:t xml:space="preserve"> kidney failure, the tubular urine flow </w:t>
      </w:r>
      <w:proofErr w:type="gramStart"/>
      <w:r>
        <w:t>is decreased</w:t>
      </w:r>
      <w:proofErr w:type="gramEnd"/>
      <w:r>
        <w:t xml:space="preserve">, resulting in increased rediffusion of urea in the distal tubules and increased creatinine secretion. Prerenal elevation of urea occurs in cardiac decompensation, increased protein catabolism and water depletion. Urea levels may be elevated due to renal causes such as acute glomerulonephritis, chronic nephritis, polycystic kidney, tubular necrosis and nephrosclerosis. Post renal elevation of urea may be caused by obstruction of the urinary tract. </w:t>
      </w:r>
    </w:p>
    <w:p w14:paraId="5C0513B9" w14:textId="2BA4A785" w:rsidR="00DB7047" w:rsidRDefault="008229D3" w:rsidP="008229D3">
      <w:pPr>
        <w:pStyle w:val="TDPL-BodyTxt"/>
        <w:jc w:val="both"/>
      </w:pPr>
      <w:r>
        <w:t xml:space="preserve">Plasma urea concentration is determined by renal perfusion, urea synthesis rate, and glomerular filtration rate (GFR) and may be increased in acute renal failure, </w:t>
      </w:r>
      <w:r>
        <w:lastRenderedPageBreak/>
        <w:t xml:space="preserve">chronic renal failure and prerenal </w:t>
      </w:r>
      <w:proofErr w:type="spellStart"/>
      <w:r>
        <w:t>azotaemia</w:t>
      </w:r>
      <w:proofErr w:type="spellEnd"/>
      <w:r>
        <w:t xml:space="preserve">. In dialysis patients the urea concentration is representative of protein degradation and is also an indicator of metabolic status. In end-stage renal failure, the urotoxic signs, </w:t>
      </w:r>
      <w:proofErr w:type="gramStart"/>
      <w:r>
        <w:t>in particular</w:t>
      </w:r>
      <w:proofErr w:type="gramEnd"/>
      <w:r>
        <w:t xml:space="preserve"> those relating to the gastrointestinal system, correlate well with urea concentration. Serum urea and serum creatinine determinations are frequently performed together in the differential diagnosis of kidney function</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33314015" w:rsidR="001E0028" w:rsidRDefault="001E0028" w:rsidP="00F31F8F">
      <w:pPr>
        <w:pStyle w:val="TDPL-BodyTxt"/>
        <w:numPr>
          <w:ilvl w:val="3"/>
          <w:numId w:val="182"/>
        </w:numPr>
        <w:jc w:val="both"/>
      </w:pPr>
      <w:proofErr w:type="gramStart"/>
      <w:r w:rsidRPr="001E0028">
        <w:t>Presence</w:t>
      </w:r>
      <w:proofErr w:type="gramEnd"/>
      <w:r w:rsidRPr="001E0028">
        <w:t xml:space="preserve"> of fibrin in the sample may lead to erroneous results and hence</w:t>
      </w:r>
      <w:r>
        <w:t>,</w:t>
      </w:r>
      <w:r w:rsidRPr="001E0028">
        <w:t xml:space="preserve"> centrifuge the sample only after complete clot formation</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19BDDB23" w:rsidR="006776D3" w:rsidRDefault="007A2EB0" w:rsidP="007F6E71">
      <w:pPr>
        <w:pStyle w:val="TDPL-BodyTxt"/>
        <w:numPr>
          <w:ilvl w:val="3"/>
          <w:numId w:val="182"/>
        </w:numPr>
        <w:jc w:val="both"/>
      </w:pPr>
      <w:r w:rsidRPr="007A2EB0">
        <w:t xml:space="preserve">Product insert of </w:t>
      </w:r>
      <w:r w:rsidR="008229D3">
        <w:t>Urea</w:t>
      </w:r>
      <w:r w:rsidRPr="007A2EB0">
        <w:t>, Beckman Coulter AU680 / AU 480 / DXC700</w:t>
      </w:r>
    </w:p>
    <w:p w14:paraId="5238C1F2" w14:textId="0A2B4968" w:rsidR="002D4550" w:rsidRPr="002D4550" w:rsidRDefault="002D4550" w:rsidP="007F6E71">
      <w:pPr>
        <w:pStyle w:val="TDPL-BodyTxt"/>
        <w:numPr>
          <w:ilvl w:val="3"/>
          <w:numId w:val="182"/>
        </w:numPr>
        <w:jc w:val="both"/>
      </w:pPr>
      <w:r w:rsidRPr="002D4550">
        <w:t>Procedure for Managing Internal QC Program (TDPL</w:t>
      </w:r>
      <w:r w:rsidR="00724C54">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1B46F" w14:textId="77777777" w:rsidR="005331C5" w:rsidRDefault="005331C5" w:rsidP="008072D6">
      <w:pPr>
        <w:spacing w:after="0"/>
      </w:pPr>
      <w:r>
        <w:separator/>
      </w:r>
    </w:p>
  </w:endnote>
  <w:endnote w:type="continuationSeparator" w:id="0">
    <w:p w14:paraId="422C2091" w14:textId="77777777" w:rsidR="005331C5" w:rsidRDefault="005331C5" w:rsidP="008072D6">
      <w:pPr>
        <w:spacing w:after="0"/>
      </w:pPr>
      <w:r>
        <w:continuationSeparator/>
      </w:r>
    </w:p>
  </w:endnote>
  <w:endnote w:type="continuationNotice" w:id="1">
    <w:p w14:paraId="01E79261" w14:textId="77777777" w:rsidR="005331C5" w:rsidRDefault="005331C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Noto Music">
    <w:charset w:val="00"/>
    <w:family w:val="auto"/>
    <w:pitch w:val="variable"/>
    <w:sig w:usb0="00000003" w:usb1="02006000" w:usb2="01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110E2CE" w:rsidR="00455F81" w:rsidRPr="00A047D5" w:rsidRDefault="00724C5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B112E72" wp14:editId="48D7FCFA">
          <wp:simplePos x="0" y="0"/>
          <wp:positionH relativeFrom="column">
            <wp:posOffset>-269240</wp:posOffset>
          </wp:positionH>
          <wp:positionV relativeFrom="page">
            <wp:posOffset>9946830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45C072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30"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1"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2"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0FF5" w14:textId="77777777" w:rsidR="005331C5" w:rsidRDefault="005331C5" w:rsidP="008072D6">
      <w:pPr>
        <w:spacing w:after="0"/>
      </w:pPr>
      <w:r>
        <w:separator/>
      </w:r>
    </w:p>
  </w:footnote>
  <w:footnote w:type="continuationSeparator" w:id="0">
    <w:p w14:paraId="4D89C462" w14:textId="77777777" w:rsidR="005331C5" w:rsidRDefault="005331C5" w:rsidP="008072D6">
      <w:pPr>
        <w:spacing w:after="0"/>
      </w:pPr>
      <w:r>
        <w:continuationSeparator/>
      </w:r>
    </w:p>
  </w:footnote>
  <w:footnote w:type="continuationNotice" w:id="1">
    <w:p w14:paraId="5FDA2C9F" w14:textId="77777777" w:rsidR="005331C5" w:rsidRDefault="005331C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6EA6ADB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8E5D85">
            <w:rPr>
              <w:rFonts w:ascii="Palatino Linotype" w:hAnsi="Palatino Linotype"/>
              <w:b/>
              <w:bCs/>
              <w:sz w:val="16"/>
              <w:szCs w:val="16"/>
            </w:rPr>
            <w:t>58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72D1E607" w:rsidR="00C2562C" w:rsidRPr="004B4A99" w:rsidRDefault="00597C1C" w:rsidP="00AE7DF8">
          <w:pPr>
            <w:pStyle w:val="TableParagraph"/>
            <w:jc w:val="center"/>
            <w:rPr>
              <w:rFonts w:ascii="Palatino Linotype" w:hAnsi="Palatino Linotype"/>
              <w:b/>
              <w:bCs/>
              <w:sz w:val="16"/>
              <w:szCs w:val="16"/>
            </w:rPr>
          </w:pPr>
          <w:r>
            <w:rPr>
              <w:rFonts w:ascii="Palatino Linotype" w:hAnsi="Palatino Linotype"/>
              <w:b/>
              <w:bCs/>
              <w:sz w:val="16"/>
              <w:szCs w:val="16"/>
            </w:rPr>
            <w:t>UREA</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3A078B58" w14:textId="77777777" w:rsidTr="00FF227F">
      <w:trPr>
        <w:cantSplit/>
        <w:trHeight w:val="340"/>
        <w:jc w:val="center"/>
      </w:trPr>
      <w:tc>
        <w:tcPr>
          <w:tcW w:w="1300" w:type="pct"/>
          <w:vMerge w:val="restart"/>
          <w:vAlign w:val="center"/>
        </w:tcPr>
        <w:p w14:paraId="7E505763"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2FEBCEC"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5292651C" w14:textId="77777777" w:rsidTr="00FF227F">
      <w:trPr>
        <w:cantSplit/>
        <w:trHeight w:val="340"/>
        <w:jc w:val="center"/>
      </w:trPr>
      <w:tc>
        <w:tcPr>
          <w:tcW w:w="1300" w:type="pct"/>
          <w:vMerge/>
          <w:vAlign w:val="center"/>
        </w:tcPr>
        <w:p w14:paraId="4E798848"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276E1FC7"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0AD975B3" w14:textId="77777777" w:rsidTr="00FF227F">
      <w:trPr>
        <w:cantSplit/>
        <w:trHeight w:val="340"/>
        <w:jc w:val="center"/>
      </w:trPr>
      <w:tc>
        <w:tcPr>
          <w:tcW w:w="1300" w:type="pct"/>
          <w:vMerge w:val="restart"/>
          <w:vAlign w:val="center"/>
        </w:tcPr>
        <w:p w14:paraId="5385F8FD"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09129753" w14:textId="77777777" w:rsidTr="00FF227F">
      <w:trPr>
        <w:cantSplit/>
        <w:trHeight w:val="340"/>
        <w:jc w:val="center"/>
      </w:trPr>
      <w:tc>
        <w:tcPr>
          <w:tcW w:w="1300" w:type="pct"/>
          <w:vMerge/>
          <w:vAlign w:val="center"/>
        </w:tcPr>
        <w:p w14:paraId="53850D0C"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325267F7"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7C5BB1D7" w14:textId="77777777" w:rsidTr="00FF227F">
      <w:trPr>
        <w:cantSplit/>
        <w:trHeight w:val="340"/>
        <w:jc w:val="center"/>
      </w:trPr>
      <w:tc>
        <w:tcPr>
          <w:tcW w:w="1300" w:type="pct"/>
          <w:vAlign w:val="center"/>
        </w:tcPr>
        <w:p w14:paraId="2943FA8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40A568F"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BA75825"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313C78B7" w14:textId="77777777" w:rsidTr="00FF227F">
      <w:trPr>
        <w:cantSplit/>
        <w:trHeight w:val="369"/>
        <w:jc w:val="center"/>
      </w:trPr>
      <w:tc>
        <w:tcPr>
          <w:tcW w:w="1300" w:type="pct"/>
          <w:vAlign w:val="center"/>
        </w:tcPr>
        <w:p w14:paraId="64C28C3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2F2DBE48" w14:textId="77777777" w:rsidTr="00FF227F">
      <w:trPr>
        <w:cantSplit/>
        <w:trHeight w:val="340"/>
        <w:jc w:val="center"/>
      </w:trPr>
      <w:tc>
        <w:tcPr>
          <w:tcW w:w="1300" w:type="pct"/>
          <w:vMerge w:val="restart"/>
          <w:vAlign w:val="center"/>
        </w:tcPr>
        <w:p w14:paraId="133837E6"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9F2FEE5"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7E480127" w14:textId="77777777" w:rsidTr="00FF227F">
      <w:trPr>
        <w:cantSplit/>
        <w:trHeight w:val="340"/>
        <w:jc w:val="center"/>
      </w:trPr>
      <w:tc>
        <w:tcPr>
          <w:tcW w:w="1300" w:type="pct"/>
          <w:vMerge/>
          <w:vAlign w:val="center"/>
        </w:tcPr>
        <w:p w14:paraId="08E996F8"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04514E29"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244CC1DE" w14:textId="77777777" w:rsidTr="00FF227F">
      <w:trPr>
        <w:cantSplit/>
        <w:trHeight w:val="340"/>
        <w:jc w:val="center"/>
      </w:trPr>
      <w:tc>
        <w:tcPr>
          <w:tcW w:w="1300" w:type="pct"/>
          <w:vMerge w:val="restart"/>
          <w:vAlign w:val="center"/>
        </w:tcPr>
        <w:p w14:paraId="19088C28"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1431D515" w14:textId="77777777" w:rsidTr="00FF227F">
      <w:trPr>
        <w:cantSplit/>
        <w:trHeight w:val="340"/>
        <w:jc w:val="center"/>
      </w:trPr>
      <w:tc>
        <w:tcPr>
          <w:tcW w:w="1300" w:type="pct"/>
          <w:vMerge/>
          <w:vAlign w:val="center"/>
        </w:tcPr>
        <w:p w14:paraId="2FB6339F"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7BE729A8"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41C9FDC6" w14:textId="77777777" w:rsidTr="00FF227F">
      <w:trPr>
        <w:cantSplit/>
        <w:trHeight w:val="340"/>
        <w:jc w:val="center"/>
      </w:trPr>
      <w:tc>
        <w:tcPr>
          <w:tcW w:w="1300" w:type="pct"/>
          <w:vAlign w:val="center"/>
        </w:tcPr>
        <w:p w14:paraId="56C8426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8274C8D"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16B0B6C2"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31E3915D" w14:textId="77777777" w:rsidTr="00FF227F">
      <w:trPr>
        <w:cantSplit/>
        <w:trHeight w:val="369"/>
        <w:jc w:val="center"/>
      </w:trPr>
      <w:tc>
        <w:tcPr>
          <w:tcW w:w="1300" w:type="pct"/>
          <w:vAlign w:val="center"/>
        </w:tcPr>
        <w:p w14:paraId="7D19767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3916B46D" w14:textId="77777777" w:rsidTr="00FF227F">
      <w:trPr>
        <w:cantSplit/>
        <w:trHeight w:val="340"/>
        <w:jc w:val="center"/>
      </w:trPr>
      <w:tc>
        <w:tcPr>
          <w:tcW w:w="1300" w:type="pct"/>
          <w:vMerge w:val="restart"/>
          <w:vAlign w:val="center"/>
        </w:tcPr>
        <w:p w14:paraId="23A549E1"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39DB9B8"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13720DA9" w14:textId="77777777" w:rsidTr="00FF227F">
      <w:trPr>
        <w:cantSplit/>
        <w:trHeight w:val="340"/>
        <w:jc w:val="center"/>
      </w:trPr>
      <w:tc>
        <w:tcPr>
          <w:tcW w:w="1300" w:type="pct"/>
          <w:vMerge/>
          <w:vAlign w:val="center"/>
        </w:tcPr>
        <w:p w14:paraId="37148520"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2943FA10"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5737AB9A" w14:textId="77777777" w:rsidTr="00FF227F">
      <w:trPr>
        <w:cantSplit/>
        <w:trHeight w:val="340"/>
        <w:jc w:val="center"/>
      </w:trPr>
      <w:tc>
        <w:tcPr>
          <w:tcW w:w="1300" w:type="pct"/>
          <w:vMerge w:val="restart"/>
          <w:vAlign w:val="center"/>
        </w:tcPr>
        <w:p w14:paraId="4E72BDB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0813DEE3" w14:textId="77777777" w:rsidTr="00FF227F">
      <w:trPr>
        <w:cantSplit/>
        <w:trHeight w:val="340"/>
        <w:jc w:val="center"/>
      </w:trPr>
      <w:tc>
        <w:tcPr>
          <w:tcW w:w="1300" w:type="pct"/>
          <w:vMerge/>
          <w:vAlign w:val="center"/>
        </w:tcPr>
        <w:p w14:paraId="0DBF06F1"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747A16C7"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467E5DE5" w14:textId="77777777" w:rsidTr="00FF227F">
      <w:trPr>
        <w:cantSplit/>
        <w:trHeight w:val="340"/>
        <w:jc w:val="center"/>
      </w:trPr>
      <w:tc>
        <w:tcPr>
          <w:tcW w:w="1300" w:type="pct"/>
          <w:vAlign w:val="center"/>
        </w:tcPr>
        <w:p w14:paraId="7D5A6E4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A1ABCA6"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EC4138D"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7076EC4D" w14:textId="77777777" w:rsidTr="00FF227F">
      <w:trPr>
        <w:cantSplit/>
        <w:trHeight w:val="369"/>
        <w:jc w:val="center"/>
      </w:trPr>
      <w:tc>
        <w:tcPr>
          <w:tcW w:w="1300" w:type="pct"/>
          <w:vAlign w:val="center"/>
        </w:tcPr>
        <w:p w14:paraId="78E4E2CB"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70F16FC8" w14:textId="77777777" w:rsidTr="00FF227F">
      <w:trPr>
        <w:cantSplit/>
        <w:trHeight w:val="340"/>
        <w:jc w:val="center"/>
      </w:trPr>
      <w:tc>
        <w:tcPr>
          <w:tcW w:w="1300" w:type="pct"/>
          <w:vMerge w:val="restart"/>
          <w:vAlign w:val="center"/>
        </w:tcPr>
        <w:p w14:paraId="581A7966"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3982C8E"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615C5189" w14:textId="77777777" w:rsidTr="00FF227F">
      <w:trPr>
        <w:cantSplit/>
        <w:trHeight w:val="340"/>
        <w:jc w:val="center"/>
      </w:trPr>
      <w:tc>
        <w:tcPr>
          <w:tcW w:w="1300" w:type="pct"/>
          <w:vMerge/>
          <w:vAlign w:val="center"/>
        </w:tcPr>
        <w:p w14:paraId="795A3454"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14967148"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053B4F16" w14:textId="77777777" w:rsidTr="00FF227F">
      <w:trPr>
        <w:cantSplit/>
        <w:trHeight w:val="340"/>
        <w:jc w:val="center"/>
      </w:trPr>
      <w:tc>
        <w:tcPr>
          <w:tcW w:w="1300" w:type="pct"/>
          <w:vMerge w:val="restart"/>
          <w:vAlign w:val="center"/>
        </w:tcPr>
        <w:p w14:paraId="525835BE"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6EB4168F" w14:textId="77777777" w:rsidTr="00FF227F">
      <w:trPr>
        <w:cantSplit/>
        <w:trHeight w:val="340"/>
        <w:jc w:val="center"/>
      </w:trPr>
      <w:tc>
        <w:tcPr>
          <w:tcW w:w="1300" w:type="pct"/>
          <w:vMerge/>
          <w:vAlign w:val="center"/>
        </w:tcPr>
        <w:p w14:paraId="4F55C041"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27BD5F79"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59FDD851" w14:textId="77777777" w:rsidTr="00FF227F">
      <w:trPr>
        <w:cantSplit/>
        <w:trHeight w:val="340"/>
        <w:jc w:val="center"/>
      </w:trPr>
      <w:tc>
        <w:tcPr>
          <w:tcW w:w="1300" w:type="pct"/>
          <w:vAlign w:val="center"/>
        </w:tcPr>
        <w:p w14:paraId="0DD264F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04CE16"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262F504"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1346FD4B" w14:textId="77777777" w:rsidTr="00FF227F">
      <w:trPr>
        <w:cantSplit/>
        <w:trHeight w:val="369"/>
        <w:jc w:val="center"/>
      </w:trPr>
      <w:tc>
        <w:tcPr>
          <w:tcW w:w="1300" w:type="pct"/>
          <w:vAlign w:val="center"/>
        </w:tcPr>
        <w:p w14:paraId="7A60797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3FE71133" w14:textId="77777777" w:rsidTr="00FF227F">
      <w:trPr>
        <w:cantSplit/>
        <w:trHeight w:val="340"/>
        <w:jc w:val="center"/>
      </w:trPr>
      <w:tc>
        <w:tcPr>
          <w:tcW w:w="1300" w:type="pct"/>
          <w:vMerge w:val="restart"/>
          <w:vAlign w:val="center"/>
        </w:tcPr>
        <w:p w14:paraId="12AF09AC"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802857A"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7F8F7B66" w14:textId="77777777" w:rsidTr="00FF227F">
      <w:trPr>
        <w:cantSplit/>
        <w:trHeight w:val="340"/>
        <w:jc w:val="center"/>
      </w:trPr>
      <w:tc>
        <w:tcPr>
          <w:tcW w:w="1300" w:type="pct"/>
          <w:vMerge/>
          <w:vAlign w:val="center"/>
        </w:tcPr>
        <w:p w14:paraId="1E8BB389"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707358B9"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38BD2163" w14:textId="77777777" w:rsidTr="00FF227F">
      <w:trPr>
        <w:cantSplit/>
        <w:trHeight w:val="340"/>
        <w:jc w:val="center"/>
      </w:trPr>
      <w:tc>
        <w:tcPr>
          <w:tcW w:w="1300" w:type="pct"/>
          <w:vMerge w:val="restart"/>
          <w:vAlign w:val="center"/>
        </w:tcPr>
        <w:p w14:paraId="6D9E4B5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744F1841" w14:textId="77777777" w:rsidTr="00FF227F">
      <w:trPr>
        <w:cantSplit/>
        <w:trHeight w:val="340"/>
        <w:jc w:val="center"/>
      </w:trPr>
      <w:tc>
        <w:tcPr>
          <w:tcW w:w="1300" w:type="pct"/>
          <w:vMerge/>
          <w:vAlign w:val="center"/>
        </w:tcPr>
        <w:p w14:paraId="4AB6AE4D"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5D49A9EB"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590F5EEA" w14:textId="77777777" w:rsidTr="00FF227F">
      <w:trPr>
        <w:cantSplit/>
        <w:trHeight w:val="340"/>
        <w:jc w:val="center"/>
      </w:trPr>
      <w:tc>
        <w:tcPr>
          <w:tcW w:w="1300" w:type="pct"/>
          <w:vAlign w:val="center"/>
        </w:tcPr>
        <w:p w14:paraId="196271D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0B318E1"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1CE2DC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2C0BB8AD" w14:textId="77777777" w:rsidTr="00FF227F">
      <w:trPr>
        <w:cantSplit/>
        <w:trHeight w:val="369"/>
        <w:jc w:val="center"/>
      </w:trPr>
      <w:tc>
        <w:tcPr>
          <w:tcW w:w="1300" w:type="pct"/>
          <w:vAlign w:val="center"/>
        </w:tcPr>
        <w:p w14:paraId="3DB92BF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E5D85" w:rsidRPr="004B4A99" w14:paraId="5388AFD1" w14:textId="77777777" w:rsidTr="00FF227F">
      <w:trPr>
        <w:cantSplit/>
        <w:trHeight w:val="340"/>
        <w:jc w:val="center"/>
      </w:trPr>
      <w:tc>
        <w:tcPr>
          <w:tcW w:w="1300" w:type="pct"/>
          <w:vMerge w:val="restart"/>
          <w:vAlign w:val="center"/>
        </w:tcPr>
        <w:p w14:paraId="435C1F08" w14:textId="77777777" w:rsidR="008E5D85"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0B4B5DFF"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SOP-058</w:t>
          </w:r>
        </w:p>
      </w:tc>
    </w:tr>
    <w:tr w:rsidR="008E5D85" w:rsidRPr="004B4A99" w14:paraId="6F4DD8C1" w14:textId="77777777" w:rsidTr="00FF227F">
      <w:trPr>
        <w:cantSplit/>
        <w:trHeight w:val="340"/>
        <w:jc w:val="center"/>
      </w:trPr>
      <w:tc>
        <w:tcPr>
          <w:tcW w:w="1300" w:type="pct"/>
          <w:vMerge/>
          <w:vAlign w:val="center"/>
        </w:tcPr>
        <w:p w14:paraId="3DCDC476"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19F6AD0D"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E5D85" w:rsidRPr="004B4A99" w14:paraId="12FD904E" w14:textId="77777777" w:rsidTr="00FF227F">
      <w:trPr>
        <w:cantSplit/>
        <w:trHeight w:val="340"/>
        <w:jc w:val="center"/>
      </w:trPr>
      <w:tc>
        <w:tcPr>
          <w:tcW w:w="1300" w:type="pct"/>
          <w:vMerge w:val="restart"/>
          <w:vAlign w:val="center"/>
        </w:tcPr>
        <w:p w14:paraId="18815D5A"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E5D85" w:rsidRPr="004B4A99" w14:paraId="382B5698" w14:textId="77777777" w:rsidTr="00FF227F">
      <w:trPr>
        <w:cantSplit/>
        <w:trHeight w:val="340"/>
        <w:jc w:val="center"/>
      </w:trPr>
      <w:tc>
        <w:tcPr>
          <w:tcW w:w="1300" w:type="pct"/>
          <w:vMerge/>
          <w:vAlign w:val="center"/>
        </w:tcPr>
        <w:p w14:paraId="2495C57F" w14:textId="77777777" w:rsidR="008E5D85" w:rsidRPr="004B4A99" w:rsidRDefault="008E5D85" w:rsidP="008E5D85">
          <w:pPr>
            <w:pStyle w:val="TableParagraph"/>
            <w:jc w:val="center"/>
            <w:rPr>
              <w:rFonts w:ascii="Palatino Linotype" w:hAnsi="Palatino Linotype"/>
              <w:b/>
              <w:bCs/>
              <w:sz w:val="16"/>
              <w:szCs w:val="16"/>
            </w:rPr>
          </w:pPr>
        </w:p>
      </w:tc>
      <w:tc>
        <w:tcPr>
          <w:tcW w:w="2162" w:type="pct"/>
          <w:vMerge/>
          <w:vAlign w:val="center"/>
        </w:tcPr>
        <w:p w14:paraId="20C665B7" w14:textId="77777777" w:rsidR="008E5D85" w:rsidRPr="004B4A99" w:rsidRDefault="008E5D85" w:rsidP="008E5D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E5D85" w:rsidRPr="004B4A99" w14:paraId="0DF1B7D2" w14:textId="77777777" w:rsidTr="00FF227F">
      <w:trPr>
        <w:cantSplit/>
        <w:trHeight w:val="340"/>
        <w:jc w:val="center"/>
      </w:trPr>
      <w:tc>
        <w:tcPr>
          <w:tcW w:w="1300" w:type="pct"/>
          <w:vAlign w:val="center"/>
        </w:tcPr>
        <w:p w14:paraId="71A5DA7C"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ED9483A" w14:textId="77777777" w:rsidR="008E5D85"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10B4A354"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UREA</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E5D85" w:rsidRPr="004B4A99" w14:paraId="2AFE823C" w14:textId="77777777" w:rsidTr="00FF227F">
      <w:trPr>
        <w:cantSplit/>
        <w:trHeight w:val="369"/>
        <w:jc w:val="center"/>
      </w:trPr>
      <w:tc>
        <w:tcPr>
          <w:tcW w:w="1300" w:type="pct"/>
          <w:vAlign w:val="center"/>
        </w:tcPr>
        <w:p w14:paraId="0D25A306" w14:textId="77777777" w:rsidR="008E5D85" w:rsidRPr="004B4A99" w:rsidRDefault="008E5D85" w:rsidP="008E5D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8E5D85" w:rsidRPr="004B4A99" w:rsidRDefault="008E5D85" w:rsidP="008E5D85">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3"/>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9"/>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6"/>
  </w:num>
  <w:num w:numId="31" w16cid:durableId="1843859924">
    <w:abstractNumId w:val="99"/>
  </w:num>
  <w:num w:numId="32" w16cid:durableId="295261672">
    <w:abstractNumId w:val="11"/>
  </w:num>
  <w:num w:numId="33" w16cid:durableId="1151022248">
    <w:abstractNumId w:val="113"/>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59"/>
  </w:num>
  <w:num w:numId="48" w16cid:durableId="89590989">
    <w:abstractNumId w:val="122"/>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1"/>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6"/>
  </w:num>
  <w:num w:numId="76" w16cid:durableId="1803495518">
    <w:abstractNumId w:val="124"/>
  </w:num>
  <w:num w:numId="77" w16cid:durableId="97721124">
    <w:abstractNumId w:val="28"/>
  </w:num>
  <w:num w:numId="78" w16cid:durableId="697781539">
    <w:abstractNumId w:val="139"/>
  </w:num>
  <w:num w:numId="79" w16cid:durableId="529880653">
    <w:abstractNumId w:val="71"/>
  </w:num>
  <w:num w:numId="80" w16cid:durableId="1102993993">
    <w:abstractNumId w:val="131"/>
  </w:num>
  <w:num w:numId="81" w16cid:durableId="209221441">
    <w:abstractNumId w:val="137"/>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6"/>
  </w:num>
  <w:num w:numId="90" w16cid:durableId="1152259122">
    <w:abstractNumId w:val="127"/>
  </w:num>
  <w:num w:numId="91" w16cid:durableId="2078625577">
    <w:abstractNumId w:val="80"/>
  </w:num>
  <w:num w:numId="92" w16cid:durableId="786772709">
    <w:abstractNumId w:val="57"/>
  </w:num>
  <w:num w:numId="93" w16cid:durableId="563877914">
    <w:abstractNumId w:val="128"/>
  </w:num>
  <w:num w:numId="94" w16cid:durableId="890076004">
    <w:abstractNumId w:val="142"/>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3"/>
  </w:num>
  <w:num w:numId="105" w16cid:durableId="1608073494">
    <w:abstractNumId w:val="110"/>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20"/>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3"/>
  </w:num>
  <w:num w:numId="134" w16cid:durableId="516047604">
    <w:abstractNumId w:val="63"/>
  </w:num>
  <w:num w:numId="135" w16cid:durableId="1291284777">
    <w:abstractNumId w:val="140"/>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5"/>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2"/>
  </w:num>
  <w:num w:numId="158" w16cid:durableId="195387611">
    <w:abstractNumId w:val="132"/>
  </w:num>
  <w:num w:numId="159" w16cid:durableId="547910447">
    <w:abstractNumId w:val="132"/>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4"/>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3"/>
  </w:num>
  <w:num w:numId="221" w16cid:durableId="881014376">
    <w:abstractNumId w:val="136"/>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8"/>
  </w:num>
  <w:num w:numId="283" w16cid:durableId="164948221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1A62"/>
    <w:rsid w:val="000C2F69"/>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A1C"/>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5869"/>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3683"/>
    <w:rsid w:val="00384529"/>
    <w:rsid w:val="00386004"/>
    <w:rsid w:val="003914FC"/>
    <w:rsid w:val="0039167F"/>
    <w:rsid w:val="00392FAE"/>
    <w:rsid w:val="00396693"/>
    <w:rsid w:val="00397BEB"/>
    <w:rsid w:val="003A28EB"/>
    <w:rsid w:val="003A31F1"/>
    <w:rsid w:val="003B1963"/>
    <w:rsid w:val="003B489C"/>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1C5"/>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0F5E"/>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4C5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5D85"/>
    <w:rsid w:val="008E6447"/>
    <w:rsid w:val="008E6620"/>
    <w:rsid w:val="008E6A7F"/>
    <w:rsid w:val="008E7BE4"/>
    <w:rsid w:val="008F3D05"/>
    <w:rsid w:val="008F5419"/>
    <w:rsid w:val="008F6BD7"/>
    <w:rsid w:val="008F6F0C"/>
    <w:rsid w:val="009003D0"/>
    <w:rsid w:val="00900476"/>
    <w:rsid w:val="009010A4"/>
    <w:rsid w:val="0090204A"/>
    <w:rsid w:val="009033A9"/>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27E"/>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1159"/>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38</TotalTime>
  <Pages>15</Pages>
  <Words>2457</Words>
  <Characters>14011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2025-05-27T17:32:00Z</cp:lastPrinted>
  <dcterms:created xsi:type="dcterms:W3CDTF">2025-05-09T12:36:00Z</dcterms:created>
  <dcterms:modified xsi:type="dcterms:W3CDTF">2025-05-29T19:03:00Z</dcterms:modified>
</cp:coreProperties>
</file>