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center"/>
      </w:pPr>
      <w:r>
        <w:rPr>
          <w:b/>
          <w:bCs/>
          <w:color w:val="1F4E79"/>
          <w:sz w:val="72"/>
          <w:szCs w:val="72"/>
        </w:rPr>
        <w:t xml:space="preserve">FactoryPilot</w:t>
      </w:r>
    </w:p>
    <w:p>
      <w:pPr>
        <w:spacing w:after="60" w:before="120"/>
        <w:jc w:val="center"/>
      </w:pPr>
      <w:r>
        <w:rPr>
          <w:color w:val="595959"/>
          <w:sz w:val="28"/>
          <w:szCs w:val="28"/>
        </w:rPr>
        <w:t xml:space="preserve">An AI agent for SAP warehousing and manufacturing</w:t>
      </w:r>
    </w:p>
    <w:p>
      <w:pPr>
        <w:spacing w:after="0" w:before="480"/>
        <w:jc w:val="center"/>
      </w:pPr>
      <w:r>
        <w:rPr>
          <w:b/>
          <w:bCs/>
          <w:sz w:val="24"/>
          <w:szCs w:val="24"/>
        </w:rPr>
        <w:t xml:space="preserve">End-to-end product guide and knowledge transfer</w:t>
      </w:r>
    </w:p>
    <w:p>
      <w:pPr>
        <w:spacing w:after="0" w:before="60"/>
        <w:jc w:val="center"/>
      </w:pPr>
      <w:r>
        <w:rPr>
          <w:i/>
          <w:iCs/>
          <w:color w:val="595959"/>
          <w:sz w:val="20"/>
          <w:szCs w:val="20"/>
        </w:rPr>
        <w:t xml:space="preserve">Written for a reader who has never seen the product</w:t>
      </w:r>
    </w:p>
    <w:p>
      <w:pPr>
        <w:spacing w:after="0" w:before="1400"/>
        <w:jc w:val="center"/>
      </w:pPr>
      <w:r>
        <w:rPr>
          <w:color w:val="595959"/>
          <w:sz w:val="20"/>
          <w:szCs w:val="20"/>
        </w:rPr>
        <w:t xml:space="preserve">Every feature · what it does · why it exists · a worked example</w:t>
      </w:r>
    </w:p>
    <w:p>
      <w:r>
        <w:br w:type="page"/>
      </w:r>
    </w:p>
    <w:p>
      <w:pPr>
        <w:pStyle w:val="Heading1"/>
        <w:spacing w:after="160" w:before="360"/>
      </w:pPr>
      <w:r>
        <w:t xml:space="preserve">Contents</w:t>
      </w:r>
    </w:p>
    <w:p>
      <w:pPr>
        <w:spacing w:after="100" w:line="264"/>
      </w:pPr>
      <w:r>
        <w:rPr>
          <w:b/>
          <w:bCs/>
          <w:sz w:val="21"/>
          <w:szCs w:val="21"/>
        </w:rPr>
        <w:t xml:space="preserve">1.  The problem FactoryPilot solves</w:t>
      </w:r>
      <w:r>
        <w:rPr>
          <w:color w:val="595959"/>
          <w:sz w:val="20"/>
          <w:szCs w:val="20"/>
        </w:rPr>
        <w:t xml:space="preserve">  —  Who it is for, and what the status quo costs</w:t>
      </w:r>
    </w:p>
    <w:p>
      <w:pPr>
        <w:spacing w:after="100" w:line="264"/>
      </w:pPr>
      <w:r>
        <w:rPr>
          <w:b/>
          <w:bCs/>
          <w:sz w:val="21"/>
          <w:szCs w:val="21"/>
        </w:rPr>
        <w:t xml:space="preserve">2.  How it works, in plain terms</w:t>
      </w:r>
      <w:r>
        <w:rPr>
          <w:color w:val="595959"/>
          <w:sz w:val="20"/>
          <w:szCs w:val="20"/>
        </w:rPr>
        <w:t xml:space="preserve">  —  The pieces, a request end to end, why answers can be trusted</w:t>
      </w:r>
    </w:p>
    <w:p>
      <w:pPr>
        <w:spacing w:after="100" w:line="264"/>
      </w:pPr>
      <w:r>
        <w:rPr>
          <w:b/>
          <w:bCs/>
          <w:sz w:val="21"/>
          <w:szCs w:val="21"/>
        </w:rPr>
        <w:t xml:space="preserve">3.  Otto — the chat assistant</w:t>
      </w:r>
      <w:r>
        <w:rPr>
          <w:color w:val="595959"/>
          <w:sz w:val="20"/>
          <w:szCs w:val="20"/>
        </w:rPr>
        <w:t xml:space="preserve">  —  Every question type, with worked examples</w:t>
      </w:r>
    </w:p>
    <w:p>
      <w:pPr>
        <w:spacing w:after="100" w:line="264"/>
      </w:pPr>
      <w:r>
        <w:rPr>
          <w:b/>
          <w:bCs/>
          <w:sz w:val="21"/>
          <w:szCs w:val="21"/>
        </w:rPr>
        <w:t xml:space="preserve">4.  Operations Board</w:t>
      </w:r>
      <w:r>
        <w:rPr>
          <w:color w:val="595959"/>
          <w:sz w:val="20"/>
          <w:szCs w:val="20"/>
        </w:rPr>
        <w:t xml:space="preserve">  —  Visual stock by location, drag to propose a move</w:t>
      </w:r>
    </w:p>
    <w:p>
      <w:pPr>
        <w:spacing w:after="100" w:line="264"/>
      </w:pPr>
      <w:r>
        <w:rPr>
          <w:b/>
          <w:bCs/>
          <w:sz w:val="21"/>
          <w:szCs w:val="21"/>
        </w:rPr>
        <w:t xml:space="preserve">5.  Insights</w:t>
      </w:r>
      <w:r>
        <w:rPr>
          <w:color w:val="595959"/>
          <w:sz w:val="20"/>
          <w:szCs w:val="20"/>
        </w:rPr>
        <w:t xml:space="preserve">  —  Health, stockout, suppliers, slotting, scenario, ESG</w:t>
      </w:r>
    </w:p>
    <w:p>
      <w:pPr>
        <w:spacing w:after="100" w:line="264"/>
      </w:pPr>
      <w:r>
        <w:rPr>
          <w:b/>
          <w:bCs/>
          <w:sz w:val="21"/>
          <w:szCs w:val="21"/>
        </w:rPr>
        <w:t xml:space="preserve">6.  Autonomy — agents that work on their own</w:t>
      </w:r>
      <w:r>
        <w:rPr>
          <w:color w:val="595959"/>
          <w:sz w:val="20"/>
          <w:szCs w:val="20"/>
        </w:rPr>
        <w:t xml:space="preserve">  —  Six specialists, three autonomy levels, the safety limits</w:t>
      </w:r>
    </w:p>
    <w:p>
      <w:pPr>
        <w:spacing w:after="100" w:line="264"/>
      </w:pPr>
      <w:r>
        <w:rPr>
          <w:b/>
          <w:bCs/>
          <w:sz w:val="21"/>
          <w:szCs w:val="21"/>
        </w:rPr>
        <w:t xml:space="preserve">7.  Connections and the Business Object registry</w:t>
      </w:r>
      <w:r>
        <w:rPr>
          <w:color w:val="595959"/>
          <w:sz w:val="20"/>
          <w:szCs w:val="20"/>
        </w:rPr>
        <w:t xml:space="preserve">  —  Connecting SAP, and adding data without code</w:t>
      </w:r>
    </w:p>
    <w:p>
      <w:pPr>
        <w:spacing w:after="100" w:line="264"/>
      </w:pPr>
      <w:r>
        <w:rPr>
          <w:b/>
          <w:bCs/>
          <w:sz w:val="21"/>
          <w:szCs w:val="21"/>
        </w:rPr>
        <w:t xml:space="preserve">8.  Governance, security and cost</w:t>
      </w:r>
      <w:r>
        <w:rPr>
          <w:color w:val="595959"/>
          <w:sz w:val="20"/>
          <w:szCs w:val="20"/>
        </w:rPr>
        <w:t xml:space="preserve">  —  Permissions, audit, cost control, model choice</w:t>
      </w:r>
    </w:p>
    <w:p>
      <w:pPr>
        <w:spacing w:after="100" w:line="264"/>
      </w:pPr>
      <w:r>
        <w:rPr>
          <w:b/>
          <w:bCs/>
          <w:sz w:val="21"/>
          <w:szCs w:val="21"/>
        </w:rPr>
        <w:t xml:space="preserve">9.  The honesty principle</w:t>
      </w:r>
      <w:r>
        <w:rPr>
          <w:color w:val="595959"/>
          <w:sz w:val="20"/>
          <w:szCs w:val="20"/>
        </w:rPr>
        <w:t xml:space="preserve">  —  The hardest part, and how it is enforced</w:t>
      </w:r>
    </w:p>
    <w:p>
      <w:pPr>
        <w:spacing w:after="100" w:line="264"/>
      </w:pPr>
      <w:r>
        <w:rPr>
          <w:b/>
          <w:bCs/>
          <w:sz w:val="21"/>
          <w:szCs w:val="21"/>
        </w:rPr>
        <w:t xml:space="preserve">10. What is live today, and what is not</w:t>
      </w:r>
      <w:r>
        <w:rPr>
          <w:color w:val="595959"/>
          <w:sz w:val="20"/>
          <w:szCs w:val="20"/>
        </w:rPr>
        <w:t xml:space="preserve">  —  Connected feeds, known limits, what unlocks what</w:t>
      </w:r>
    </w:p>
    <w:p>
      <w:pPr>
        <w:spacing w:after="100" w:line="264"/>
      </w:pPr>
      <w:r>
        <w:rPr>
          <w:b/>
          <w:bCs/>
          <w:sz w:val="21"/>
          <w:szCs w:val="21"/>
        </w:rPr>
        <w:t xml:space="preserve">11. A fifteen-minute demo script</w:t>
      </w:r>
      <w:r>
        <w:rPr>
          <w:color w:val="595959"/>
          <w:sz w:val="20"/>
          <w:szCs w:val="20"/>
        </w:rPr>
        <w:t xml:space="preserve">  —  Ordered so each step builds on the last</w:t>
      </w:r>
    </w:p>
    <w:p>
      <w:pPr>
        <w:spacing w:after="100" w:line="264"/>
      </w:pPr>
      <w:r>
        <w:rPr>
          <w:b/>
          <w:bCs/>
          <w:sz w:val="21"/>
          <w:szCs w:val="21"/>
        </w:rPr>
        <w:t xml:space="preserve">12. Glossary</w:t>
      </w:r>
      <w:r>
        <w:rPr>
          <w:color w:val="595959"/>
          <w:sz w:val="20"/>
          <w:szCs w:val="20"/>
        </w:rPr>
        <w:t xml:space="preserve">  —  Every term explained in plain language</w:t>
      </w:r>
    </w:p>
    <w:p>
      <w:r>
        <w:br w:type="page"/>
      </w:r>
    </w:p>
    <w:p>
      <w:pPr>
        <w:pStyle w:val="Heading1"/>
        <w:spacing w:after="160" w:before="360"/>
      </w:pPr>
      <w:r>
        <w:t xml:space="preserve">1. The problem FactoryPilot solves</w:t>
      </w:r>
    </w:p>
    <w:p>
      <w:pPr>
        <w:pStyle w:val="Heading2"/>
        <w:spacing w:after="120" w:before="280"/>
      </w:pPr>
      <w:r>
        <w:t xml:space="preserve">1.1 Start with the person, not the software</w:t>
      </w:r>
    </w:p>
    <w:p>
      <w:pPr>
        <w:spacing w:after="120" w:line="276"/>
      </w:pPr>
      <w:r>
        <w:rPr>
          <w:sz w:val="21"/>
          <w:szCs w:val="21"/>
        </w:rPr>
        <w:t xml:space="preserve">Picture a warehouse supervisor at the start of a shift. She needs to know four things: what is running low, what is arriving, what moved yesterday, and what needs counting. All four answers exist in SAP. Getting them out takes her about forty minutes.</w:t>
      </w:r>
    </w:p>
    <w:p>
      <w:pPr>
        <w:spacing w:after="120" w:line="276"/>
      </w:pPr>
      <w:r>
        <w:rPr>
          <w:sz w:val="21"/>
          <w:szCs w:val="21"/>
        </w:rPr>
        <w:t xml:space="preserve">That is not because SAP lacks the data. It is because the data lives behind transaction codes and Fiori apps that each answer one narrow question, in a layout designed around the database rather than around her morning. MMBE for stock. ME2N for purchase orders. MB51 for movements. Each needs the right plant, the right storage location, the right selection screen. Each returns a grid she then has to read, filter and mentally join to the others.</w:t>
      </w:r>
    </w:p>
    <w:p>
      <w:pPr>
        <w:spacing w:after="120" w:line="276"/>
      </w:pPr>
      <w:r>
        <w:rPr>
          <w:sz w:val="21"/>
          <w:szCs w:val="21"/>
        </w:rPr>
        <w:t xml:space="preserve">So she does what most supervisors do. She asks someone. Or she keeps a spreadsheet. Or she goes without the answer and finds out at 3pm that a line stopped.</w:t>
      </w:r>
    </w:p>
    <w:tbl>
      <w:tblPr>
        <w:tblW w:type="dxa" w:w="9360"/>
        <w:tblBorders>
          <w:top w:val="single" w:color="1F4E79" w:sz="2"/>
          <w:left w:val="single" w:color="1F4E79" w:sz="12"/>
          <w:bottom w:val="single" w:color="1F4E79" w:sz="2"/>
          <w:right w:val="single" w:color="1F4E79" w:sz="2"/>
          <w:insideH w:val="none"/>
          <w:insideV w:val="none"/>
        </w:tblBorders>
      </w:tblPr>
      <w:tblGrid>
        <w:gridCol w:w="9360"/>
      </w:tblGrid>
      <w:tr>
        <w:tc>
          <w:tcPr>
            <w:tcW w:type="dxa" w:w="9360"/>
            <w:shd w:fill="FAFAF7" w:val="clear"/>
            <w:tcMar>
              <w:top w:type="dxa" w:w="120"/>
              <w:left w:type="dxa" w:w="180"/>
              <w:bottom w:type="dxa" w:w="120"/>
              <w:right w:type="dxa" w:w="180"/>
            </w:tcMar>
          </w:tcPr>
          <w:p>
            <w:pPr>
              <w:spacing w:after="60"/>
            </w:pPr>
            <w:r>
              <w:rPr>
                <w:b/>
                <w:bCs/>
                <w:color w:val="1F4E79"/>
                <w:sz w:val="20"/>
                <w:szCs w:val="20"/>
              </w:rPr>
              <w:t xml:space="preserve">The business problem in one sentence</w:t>
            </w:r>
          </w:p>
          <w:p>
            <w:pPr>
              <w:spacing w:after="40" w:line="264"/>
            </w:pPr>
            <w:r>
              <w:rPr>
                <w:sz w:val="20"/>
                <w:szCs w:val="20"/>
              </w:rPr>
              <w:t xml:space="preserve">The information needed to run a warehouse already exists in SAP, but the cost of retrieving it — in clicks, in training, in waiting for someone who knows the transaction code — is high enough that people work without it.</w:t>
            </w:r>
          </w:p>
        </w:tc>
      </w:tr>
    </w:tbl>
    <w:p>
      <w:pPr>
        <w:pStyle w:val="Heading2"/>
        <w:spacing w:after="120" w:before="280"/>
      </w:pPr>
      <w:r>
        <w:t xml:space="preserve">1.2 What that costs</w:t>
      </w:r>
    </w:p>
    <w:p>
      <w:pPr>
        <w:spacing w:after="120" w:line="276"/>
      </w:pPr>
      <w:r>
        <w:rPr>
          <w:sz w:val="21"/>
          <w:szCs w:val="21"/>
        </w:rPr>
        <w:t xml:space="preserve">The cost shows up in four places, and they compound:</w:t>
      </w:r>
    </w:p>
    <w:p>
      <w:pPr>
        <w:pStyle w:val="ListParagraph"/>
        <w:numPr>
          <w:ilvl w:val="0"/>
          <w:numId w:val="2"/>
        </w:numPr>
        <w:spacing w:after="80" w:line="276"/>
      </w:pPr>
      <w:r>
        <w:rPr>
          <w:sz w:val="21"/>
          <w:szCs w:val="21"/>
        </w:rPr>
        <w:t xml:space="preserve">Time. A supervisor spends 30 to 60 minutes a day assembling a picture that the system could produce instantly. Multiply by every supervisor, every shift.</w:t>
      </w:r>
    </w:p>
    <w:p>
      <w:pPr>
        <w:pStyle w:val="ListParagraph"/>
        <w:numPr>
          <w:ilvl w:val="0"/>
          <w:numId w:val="2"/>
        </w:numPr>
        <w:spacing w:after="80" w:line="276"/>
      </w:pPr>
      <w:r>
        <w:rPr>
          <w:sz w:val="21"/>
          <w:szCs w:val="21"/>
        </w:rPr>
        <w:t xml:space="preserve">Delay. A stockout is usually visible in the data days before it bites. Nobody looked, because looking is expensive.</w:t>
      </w:r>
    </w:p>
    <w:p>
      <w:pPr>
        <w:pStyle w:val="ListParagraph"/>
        <w:numPr>
          <w:ilvl w:val="0"/>
          <w:numId w:val="2"/>
        </w:numPr>
        <w:spacing w:after="80" w:line="276"/>
      </w:pPr>
      <w:r>
        <w:rPr>
          <w:sz w:val="21"/>
          <w:szCs w:val="21"/>
        </w:rPr>
        <w:t xml:space="preserve">Dependency. The two or three people who know SAP well become a bottleneck. When they are on leave, decisions wait.</w:t>
      </w:r>
    </w:p>
    <w:p>
      <w:pPr>
        <w:pStyle w:val="ListParagraph"/>
        <w:numPr>
          <w:ilvl w:val="0"/>
          <w:numId w:val="2"/>
        </w:numPr>
        <w:spacing w:after="80" w:line="276"/>
      </w:pPr>
      <w:r>
        <w:rPr>
          <w:sz w:val="21"/>
          <w:szCs w:val="21"/>
        </w:rPr>
        <w:t xml:space="preserve">Errors. Manual re-keying between a spreadsheet and SAP introduces mistakes that are then hard to trace.</w:t>
      </w:r>
    </w:p>
    <w:p>
      <w:pPr>
        <w:pStyle w:val="Heading2"/>
        <w:spacing w:after="120" w:before="280"/>
      </w:pPr>
      <w:r>
        <w:t xml:space="preserve">1.3 What FactoryPilot does about it</w:t>
      </w:r>
    </w:p>
    <w:p>
      <w:pPr>
        <w:spacing w:after="120" w:line="276"/>
      </w:pPr>
      <w:r>
        <w:rPr>
          <w:sz w:val="21"/>
          <w:szCs w:val="21"/>
        </w:rPr>
        <w:t xml:space="preserve">FactoryPilot puts a conversation in front of SAP. You type a question in plain language and get an answer grounded in your live SAP data, in seconds, with the evidence attached.</w:t>
      </w:r>
    </w:p>
    <w:p>
      <w:pPr>
        <w:spacing w:after="120" w:line="276"/>
      </w:pPr>
      <w:r>
        <w:rPr>
          <w:sz w:val="21"/>
          <w:szCs w:val="21"/>
        </w:rPr>
        <w:t xml:space="preserve">It also acts. It can draft a stock movement or a purchase requisition — but never executes one without a human approving it first, and every action is logged with who asked, who approved, and what SAP returned.</w:t>
      </w:r>
    </w:p>
    <w:tbl>
      <w:tblPr>
        <w:tblW w:type="dxa" w:w="9360"/>
        <w:tblBorders>
          <w:top w:val="single" w:color="2E7D32" w:sz="2"/>
          <w:left w:val="single" w:color="2E7D32" w:sz="12"/>
          <w:bottom w:val="single" w:color="2E7D32" w:sz="2"/>
          <w:right w:val="single" w:color="2E7D32" w:sz="2"/>
          <w:insideH w:val="none"/>
          <w:insideV w:val="none"/>
        </w:tblBorders>
      </w:tblPr>
      <w:tblGrid>
        <w:gridCol w:w="9360"/>
      </w:tblGrid>
      <w:tr>
        <w:tc>
          <w:tcPr>
            <w:tcW w:type="dxa" w:w="9360"/>
            <w:shd w:fill="FAFAF7" w:val="clear"/>
            <w:tcMar>
              <w:top w:type="dxa" w:w="120"/>
              <w:left w:type="dxa" w:w="180"/>
              <w:bottom w:type="dxa" w:w="120"/>
              <w:right w:type="dxa" w:w="180"/>
            </w:tcMar>
          </w:tcPr>
          <w:p>
            <w:pPr>
              <w:spacing w:after="60"/>
            </w:pPr>
            <w:r>
              <w:rPr>
                <w:b/>
                <w:bCs/>
                <w:color w:val="2E7D32"/>
                <w:sz w:val="20"/>
                <w:szCs w:val="20"/>
              </w:rPr>
              <w:t xml:space="preserve">The design principle everything follows</w:t>
            </w:r>
          </w:p>
          <w:p>
            <w:pPr>
              <w:spacing w:after="40" w:line="264"/>
            </w:pPr>
            <w:r>
              <w:rPr>
                <w:sz w:val="20"/>
                <w:szCs w:val="20"/>
              </w:rPr>
              <w:t xml:space="preserve">When the data cannot answer the question, FactoryPilot says so. It never fills a gap with a plausible number.</w:t>
            </w:r>
          </w:p>
          <w:p>
            <w:pPr>
              <w:spacing w:after="40" w:line="264"/>
            </w:pPr>
            <w:r>
              <w:rPr>
                <w:sz w:val="20"/>
                <w:szCs w:val="20"/>
              </w:rPr>
              <w:t xml:space="preserve">This sounds obvious. It is the single hardest thing to get right in a product like this, and section 9 explains why it took several attempts.</w:t>
            </w:r>
          </w:p>
        </w:tc>
      </w:tr>
    </w:tbl>
    <w:p>
      <w:pPr>
        <w:pStyle w:val="Heading2"/>
        <w:spacing w:after="120" w:before="280"/>
      </w:pPr>
      <w:r>
        <w:t xml:space="preserve">1.4 Who uses it</w:t>
      </w:r>
    </w:p>
    <w:tbl>
      <w:tblPr>
        <w:tblW w:type="dxa" w:w="9360"/>
        <w:tblBorders>
          <w:top w:val="single" w:color="BFBFBF" w:sz="1"/>
          <w:left w:val="single" w:color="BFBFBF" w:sz="1"/>
          <w:bottom w:val="single" w:color="BFBFBF" w:sz="1"/>
          <w:right w:val="single" w:color="BFBFBF" w:sz="1"/>
          <w:insideH w:val="single" w:color="D9D9D9" w:sz="1"/>
          <w:insideV w:val="single" w:color="D9D9D9" w:sz="1"/>
        </w:tblBorders>
      </w:tblPr>
      <w:tblGrid>
        <w:gridCol w:w="2600"/>
        <w:gridCol w:w="6760"/>
      </w:tblGrid>
      <w:tr>
        <w:trPr>
          <w:tblHeader/>
        </w:trPr>
        <w:tc>
          <w:tcPr>
            <w:tcW w:type="dxa" w:w="2600"/>
            <w:shd w:fill="1F4E79" w:val="clear"/>
            <w:tcMar>
              <w:top w:type="dxa" w:w="80"/>
              <w:left w:type="dxa" w:w="120"/>
              <w:bottom w:type="dxa" w:w="80"/>
              <w:right w:type="dxa" w:w="120"/>
            </w:tcMar>
          </w:tcPr>
          <w:p>
            <w:r>
              <w:rPr>
                <w:b/>
                <w:bCs/>
                <w:color w:val="FFFFFF"/>
                <w:sz w:val="19"/>
                <w:szCs w:val="19"/>
              </w:rPr>
              <w:t xml:space="preserve">Role</w:t>
            </w:r>
          </w:p>
        </w:tc>
        <w:tc>
          <w:tcPr>
            <w:tcW w:type="dxa" w:w="6760"/>
            <w:shd w:fill="1F4E79" w:val="clear"/>
            <w:tcMar>
              <w:top w:type="dxa" w:w="80"/>
              <w:left w:type="dxa" w:w="120"/>
              <w:bottom w:type="dxa" w:w="80"/>
              <w:right w:type="dxa" w:w="120"/>
            </w:tcMar>
          </w:tcPr>
          <w:p>
            <w:r>
              <w:rPr>
                <w:b/>
                <w:bCs/>
                <w:color w:val="FFFFFF"/>
                <w:sz w:val="19"/>
                <w:szCs w:val="19"/>
              </w:rPr>
              <w:t xml:space="preserve">What they use it for</w:t>
            </w:r>
          </w:p>
        </w:tc>
      </w:tr>
      <w:tr>
        <w:tc>
          <w:tcPr>
            <w:tcW w:type="dxa" w:w="2600"/>
            <w:shd w:fill="FFFFFF" w:val="clear"/>
            <w:tcMar>
              <w:top w:type="dxa" w:w="80"/>
              <w:left w:type="dxa" w:w="120"/>
              <w:bottom w:type="dxa" w:w="80"/>
              <w:right w:type="dxa" w:w="120"/>
            </w:tcMar>
          </w:tcPr>
          <w:p>
            <w:pPr>
              <w:spacing w:after="0" w:line="252"/>
            </w:pPr>
            <w:r>
              <w:rPr>
                <w:sz w:val="19"/>
                <w:szCs w:val="19"/>
              </w:rPr>
              <w:t xml:space="preserve">Warehouse supervisor</w:t>
            </w:r>
          </w:p>
        </w:tc>
        <w:tc>
          <w:tcPr>
            <w:tcW w:type="dxa" w:w="6760"/>
            <w:shd w:fill="FFFFFF" w:val="clear"/>
            <w:tcMar>
              <w:top w:type="dxa" w:w="80"/>
              <w:left w:type="dxa" w:w="120"/>
              <w:bottom w:type="dxa" w:w="80"/>
              <w:right w:type="dxa" w:w="120"/>
            </w:tcMar>
          </w:tcPr>
          <w:p>
            <w:pPr>
              <w:spacing w:after="0" w:line="252"/>
            </w:pPr>
            <w:r>
              <w:rPr>
                <w:sz w:val="19"/>
                <w:szCs w:val="19"/>
              </w:rPr>
              <w:t xml:space="preserve">Morning picture: what is low, what moved, what needs counting. Drafts replenishments.</w:t>
            </w:r>
          </w:p>
        </w:tc>
      </w:tr>
      <w:tr>
        <w:tc>
          <w:tcPr>
            <w:tcW w:type="dxa" w:w="2600"/>
            <w:shd w:fill="F7F7F5" w:val="clear"/>
            <w:tcMar>
              <w:top w:type="dxa" w:w="80"/>
              <w:left w:type="dxa" w:w="120"/>
              <w:bottom w:type="dxa" w:w="80"/>
              <w:right w:type="dxa" w:w="120"/>
            </w:tcMar>
          </w:tcPr>
          <w:p>
            <w:pPr>
              <w:spacing w:after="0" w:line="252"/>
            </w:pPr>
            <w:r>
              <w:rPr>
                <w:sz w:val="19"/>
                <w:szCs w:val="19"/>
              </w:rPr>
              <w:t xml:space="preserve">Inventory / materials planner</w:t>
            </w:r>
          </w:p>
        </w:tc>
        <w:tc>
          <w:tcPr>
            <w:tcW w:type="dxa" w:w="6760"/>
            <w:shd w:fill="F7F7F5" w:val="clear"/>
            <w:tcMar>
              <w:top w:type="dxa" w:w="80"/>
              <w:left w:type="dxa" w:w="120"/>
              <w:bottom w:type="dxa" w:w="80"/>
              <w:right w:type="dxa" w:w="120"/>
            </w:tcMar>
          </w:tcPr>
          <w:p>
            <w:pPr>
              <w:spacing w:after="0" w:line="252"/>
            </w:pPr>
            <w:r>
              <w:rPr>
                <w:sz w:val="19"/>
                <w:szCs w:val="19"/>
              </w:rPr>
              <w:t xml:space="preserve">Stock levels across plants, reorder decisions, supplier follow-up.</w:t>
            </w:r>
          </w:p>
        </w:tc>
      </w:tr>
      <w:tr>
        <w:tc>
          <w:tcPr>
            <w:tcW w:type="dxa" w:w="2600"/>
            <w:shd w:fill="FFFFFF" w:val="clear"/>
            <w:tcMar>
              <w:top w:type="dxa" w:w="80"/>
              <w:left w:type="dxa" w:w="120"/>
              <w:bottom w:type="dxa" w:w="80"/>
              <w:right w:type="dxa" w:w="120"/>
            </w:tcMar>
          </w:tcPr>
          <w:p>
            <w:pPr>
              <w:spacing w:after="0" w:line="252"/>
            </w:pPr>
            <w:r>
              <w:rPr>
                <w:sz w:val="19"/>
                <w:szCs w:val="19"/>
              </w:rPr>
              <w:t xml:space="preserve">Buyer</w:t>
            </w:r>
          </w:p>
        </w:tc>
        <w:tc>
          <w:tcPr>
            <w:tcW w:type="dxa" w:w="6760"/>
            <w:shd w:fill="FFFFFF" w:val="clear"/>
            <w:tcMar>
              <w:top w:type="dxa" w:w="80"/>
              <w:left w:type="dxa" w:w="120"/>
              <w:bottom w:type="dxa" w:w="80"/>
              <w:right w:type="dxa" w:w="120"/>
            </w:tcMar>
          </w:tcPr>
          <w:p>
            <w:pPr>
              <w:spacing w:after="0" w:line="252"/>
            </w:pPr>
            <w:r>
              <w:rPr>
                <w:sz w:val="19"/>
                <w:szCs w:val="19"/>
              </w:rPr>
              <w:t xml:space="preserve">Purchase order status, supplier reliability, chasing late deliveries.</w:t>
            </w:r>
          </w:p>
        </w:tc>
      </w:tr>
      <w:tr>
        <w:tc>
          <w:tcPr>
            <w:tcW w:type="dxa" w:w="2600"/>
            <w:shd w:fill="F7F7F5" w:val="clear"/>
            <w:tcMar>
              <w:top w:type="dxa" w:w="80"/>
              <w:left w:type="dxa" w:w="120"/>
              <w:bottom w:type="dxa" w:w="80"/>
              <w:right w:type="dxa" w:w="120"/>
            </w:tcMar>
          </w:tcPr>
          <w:p>
            <w:pPr>
              <w:spacing w:after="0" w:line="252"/>
            </w:pPr>
            <w:r>
              <w:rPr>
                <w:sz w:val="19"/>
                <w:szCs w:val="19"/>
              </w:rPr>
              <w:t xml:space="preserve">Plant manager</w:t>
            </w:r>
          </w:p>
        </w:tc>
        <w:tc>
          <w:tcPr>
            <w:tcW w:type="dxa" w:w="6760"/>
            <w:shd w:fill="F7F7F5" w:val="clear"/>
            <w:tcMar>
              <w:top w:type="dxa" w:w="80"/>
              <w:left w:type="dxa" w:w="120"/>
              <w:bottom w:type="dxa" w:w="80"/>
              <w:right w:type="dxa" w:w="120"/>
            </w:tcMar>
          </w:tcPr>
          <w:p>
            <w:pPr>
              <w:spacing w:after="0" w:line="252"/>
            </w:pPr>
            <w:r>
              <w:rPr>
                <w:sz w:val="19"/>
                <w:szCs w:val="19"/>
              </w:rPr>
              <w:t xml:space="preserve">Warehouse health at a glance, where the risk is, what changed.</w:t>
            </w:r>
          </w:p>
        </w:tc>
      </w:tr>
      <w:tr>
        <w:tc>
          <w:tcPr>
            <w:tcW w:type="dxa" w:w="2600"/>
            <w:shd w:fill="FFFFFF" w:val="clear"/>
            <w:tcMar>
              <w:top w:type="dxa" w:w="80"/>
              <w:left w:type="dxa" w:w="120"/>
              <w:bottom w:type="dxa" w:w="80"/>
              <w:right w:type="dxa" w:w="120"/>
            </w:tcMar>
          </w:tcPr>
          <w:p>
            <w:pPr>
              <w:spacing w:after="0" w:line="252"/>
            </w:pPr>
            <w:r>
              <w:rPr>
                <w:sz w:val="19"/>
                <w:szCs w:val="19"/>
              </w:rPr>
              <w:t xml:space="preserve">SAP functional consultant</w:t>
            </w:r>
          </w:p>
        </w:tc>
        <w:tc>
          <w:tcPr>
            <w:tcW w:type="dxa" w:w="6760"/>
            <w:shd w:fill="FFFFFF" w:val="clear"/>
            <w:tcMar>
              <w:top w:type="dxa" w:w="80"/>
              <w:left w:type="dxa" w:w="120"/>
              <w:bottom w:type="dxa" w:w="80"/>
              <w:right w:type="dxa" w:w="120"/>
            </w:tcMar>
          </w:tcPr>
          <w:p>
            <w:pPr>
              <w:spacing w:after="0" w:line="252"/>
            </w:pPr>
            <w:r>
              <w:rPr>
                <w:sz w:val="19"/>
                <w:szCs w:val="19"/>
              </w:rPr>
              <w:t xml:space="preserve">Registers new SAP data sources without writing code (section 6.2).</w:t>
            </w:r>
          </w:p>
        </w:tc>
      </w:tr>
      <w:tr>
        <w:tc>
          <w:tcPr>
            <w:tcW w:type="dxa" w:w="2600"/>
            <w:shd w:fill="F7F7F5" w:val="clear"/>
            <w:tcMar>
              <w:top w:type="dxa" w:w="80"/>
              <w:left w:type="dxa" w:w="120"/>
              <w:bottom w:type="dxa" w:w="80"/>
              <w:right w:type="dxa" w:w="120"/>
            </w:tcMar>
          </w:tcPr>
          <w:p>
            <w:pPr>
              <w:spacing w:after="0" w:line="252"/>
            </w:pPr>
            <w:r>
              <w:rPr>
                <w:sz w:val="19"/>
                <w:szCs w:val="19"/>
              </w:rPr>
              <w:t xml:space="preserve">IT / security</w:t>
            </w:r>
          </w:p>
        </w:tc>
        <w:tc>
          <w:tcPr>
            <w:tcW w:type="dxa" w:w="6760"/>
            <w:shd w:fill="F7F7F5" w:val="clear"/>
            <w:tcMar>
              <w:top w:type="dxa" w:w="80"/>
              <w:left w:type="dxa" w:w="120"/>
              <w:bottom w:type="dxa" w:w="80"/>
              <w:right w:type="dxa" w:w="120"/>
            </w:tcMar>
          </w:tcPr>
          <w:p>
            <w:pPr>
              <w:spacing w:after="0" w:line="252"/>
            </w:pPr>
            <w:r>
              <w:rPr>
                <w:sz w:val="19"/>
                <w:szCs w:val="19"/>
              </w:rPr>
              <w:t xml:space="preserve">Controls who can see and change what; audits every action (section 7).</w:t>
            </w:r>
          </w:p>
        </w:tc>
      </w:tr>
    </w:tbl>
    <w:p>
      <w:r>
        <w:br w:type="page"/>
      </w:r>
    </w:p>
    <w:p>
      <w:pPr>
        <w:pStyle w:val="Heading1"/>
        <w:spacing w:after="160" w:before="360"/>
      </w:pPr>
      <w:r>
        <w:t xml:space="preserve">2. How it works, in plain terms</w:t>
      </w:r>
    </w:p>
    <w:p>
      <w:pPr>
        <w:pStyle w:val="Heading2"/>
        <w:spacing w:after="120" w:before="280"/>
      </w:pPr>
      <w:r>
        <w:t xml:space="preserve">2.1 The one-paragraph version</w:t>
      </w:r>
    </w:p>
    <w:p>
      <w:pPr>
        <w:spacing w:after="120" w:line="276"/>
      </w:pPr>
      <w:r>
        <w:rPr>
          <w:sz w:val="21"/>
          <w:szCs w:val="21"/>
        </w:rPr>
        <w:t xml:space="preserve">You ask a question in the chat. FactoryPilot works out which SAP data would answer it, calls SAP through an integration layer, receives the real records, and writes you an answer. If the question needs an action, it prepares the action and asks you to approve it before anything is written back.</w:t>
      </w:r>
    </w:p>
    <w:p>
      <w:pPr>
        <w:pStyle w:val="Heading2"/>
        <w:spacing w:after="120" w:before="280"/>
      </w:pPr>
      <w:r>
        <w:t xml:space="preserve">2.2 The pieces, and what each is for</w:t>
      </w:r>
    </w:p>
    <w:tbl>
      <w:tblPr>
        <w:tblW w:type="dxa" w:w="9360"/>
        <w:tblBorders>
          <w:top w:val="single" w:color="BFBFBF" w:sz="1"/>
          <w:left w:val="single" w:color="BFBFBF" w:sz="1"/>
          <w:bottom w:val="single" w:color="BFBFBF" w:sz="1"/>
          <w:right w:val="single" w:color="BFBFBF" w:sz="1"/>
          <w:insideH w:val="single" w:color="D9D9D9" w:sz="1"/>
          <w:insideV w:val="single" w:color="D9D9D9" w:sz="1"/>
        </w:tblBorders>
      </w:tblPr>
      <w:tblGrid>
        <w:gridCol w:w="2600"/>
        <w:gridCol w:w="6760"/>
      </w:tblGrid>
      <w:tr>
        <w:trPr>
          <w:tblHeader/>
        </w:trPr>
        <w:tc>
          <w:tcPr>
            <w:tcW w:type="dxa" w:w="2600"/>
            <w:shd w:fill="1F4E79" w:val="clear"/>
            <w:tcMar>
              <w:top w:type="dxa" w:w="80"/>
              <w:left w:type="dxa" w:w="120"/>
              <w:bottom w:type="dxa" w:w="80"/>
              <w:right w:type="dxa" w:w="120"/>
            </w:tcMar>
          </w:tcPr>
          <w:p>
            <w:r>
              <w:rPr>
                <w:b/>
                <w:bCs/>
                <w:color w:val="FFFFFF"/>
                <w:sz w:val="19"/>
                <w:szCs w:val="19"/>
              </w:rPr>
              <w:t xml:space="preserve">Piece</w:t>
            </w:r>
          </w:p>
        </w:tc>
        <w:tc>
          <w:tcPr>
            <w:tcW w:type="dxa" w:w="6760"/>
            <w:shd w:fill="1F4E79" w:val="clear"/>
            <w:tcMar>
              <w:top w:type="dxa" w:w="80"/>
              <w:left w:type="dxa" w:w="120"/>
              <w:bottom w:type="dxa" w:w="80"/>
              <w:right w:type="dxa" w:w="120"/>
            </w:tcMar>
          </w:tcPr>
          <w:p>
            <w:r>
              <w:rPr>
                <w:b/>
                <w:bCs/>
                <w:color w:val="FFFFFF"/>
                <w:sz w:val="19"/>
                <w:szCs w:val="19"/>
              </w:rPr>
              <w:t xml:space="preserve">Plain-language role</w:t>
            </w:r>
          </w:p>
        </w:tc>
      </w:tr>
      <w:tr>
        <w:tc>
          <w:tcPr>
            <w:tcW w:type="dxa" w:w="2600"/>
            <w:shd w:fill="FFFFFF" w:val="clear"/>
            <w:tcMar>
              <w:top w:type="dxa" w:w="80"/>
              <w:left w:type="dxa" w:w="120"/>
              <w:bottom w:type="dxa" w:w="80"/>
              <w:right w:type="dxa" w:w="120"/>
            </w:tcMar>
          </w:tcPr>
          <w:p>
            <w:pPr>
              <w:spacing w:after="0" w:line="252"/>
            </w:pPr>
            <w:r>
              <w:rPr>
                <w:sz w:val="19"/>
                <w:szCs w:val="19"/>
              </w:rPr>
              <w:t xml:space="preserve">Browser (the app)</w:t>
            </w:r>
          </w:p>
        </w:tc>
        <w:tc>
          <w:tcPr>
            <w:tcW w:type="dxa" w:w="6760"/>
            <w:shd w:fill="FFFFFF" w:val="clear"/>
            <w:tcMar>
              <w:top w:type="dxa" w:w="80"/>
              <w:left w:type="dxa" w:w="120"/>
              <w:bottom w:type="dxa" w:w="80"/>
              <w:right w:type="dxa" w:w="120"/>
            </w:tcMar>
          </w:tcPr>
          <w:p>
            <w:pPr>
              <w:spacing w:after="0" w:line="252"/>
            </w:pPr>
            <w:r>
              <w:rPr>
                <w:sz w:val="19"/>
                <w:szCs w:val="19"/>
              </w:rPr>
              <w:t xml:space="preserve">What you see and type into. Chat, board, insights, approvals.</w:t>
            </w:r>
          </w:p>
        </w:tc>
      </w:tr>
      <w:tr>
        <w:tc>
          <w:tcPr>
            <w:tcW w:type="dxa" w:w="2600"/>
            <w:shd w:fill="F7F7F5" w:val="clear"/>
            <w:tcMar>
              <w:top w:type="dxa" w:w="80"/>
              <w:left w:type="dxa" w:w="120"/>
              <w:bottom w:type="dxa" w:w="80"/>
              <w:right w:type="dxa" w:w="120"/>
            </w:tcMar>
          </w:tcPr>
          <w:p>
            <w:pPr>
              <w:spacing w:after="0" w:line="252"/>
            </w:pPr>
            <w:r>
              <w:rPr>
                <w:sz w:val="19"/>
                <w:szCs w:val="19"/>
              </w:rPr>
              <w:t xml:space="preserve">Orchestrator</w:t>
            </w:r>
          </w:p>
        </w:tc>
        <w:tc>
          <w:tcPr>
            <w:tcW w:type="dxa" w:w="6760"/>
            <w:shd w:fill="F7F7F5" w:val="clear"/>
            <w:tcMar>
              <w:top w:type="dxa" w:w="80"/>
              <w:left w:type="dxa" w:w="120"/>
              <w:bottom w:type="dxa" w:w="80"/>
              <w:right w:type="dxa" w:w="120"/>
            </w:tcMar>
          </w:tcPr>
          <w:p>
            <w:pPr>
              <w:spacing w:after="0" w:line="252"/>
            </w:pPr>
            <w:r>
              <w:rPr>
                <w:sz w:val="19"/>
                <w:szCs w:val="19"/>
              </w:rPr>
              <w:t xml:space="preserve">The brain. Decides which data is needed, enforces permissions, calls the tools, assembles the answer, writes the audit log.</w:t>
            </w:r>
          </w:p>
        </w:tc>
      </w:tr>
      <w:tr>
        <w:tc>
          <w:tcPr>
            <w:tcW w:type="dxa" w:w="2600"/>
            <w:shd w:fill="FFFFFF" w:val="clear"/>
            <w:tcMar>
              <w:top w:type="dxa" w:w="80"/>
              <w:left w:type="dxa" w:w="120"/>
              <w:bottom w:type="dxa" w:w="80"/>
              <w:right w:type="dxa" w:w="120"/>
            </w:tcMar>
          </w:tcPr>
          <w:p>
            <w:pPr>
              <w:spacing w:after="0" w:line="252"/>
            </w:pPr>
            <w:r>
              <w:rPr>
                <w:sz w:val="19"/>
                <w:szCs w:val="19"/>
              </w:rPr>
              <w:t xml:space="preserve">Tools (MCP servers)</w:t>
            </w:r>
          </w:p>
        </w:tc>
        <w:tc>
          <w:tcPr>
            <w:tcW w:type="dxa" w:w="6760"/>
            <w:shd w:fill="FFFFFF" w:val="clear"/>
            <w:tcMar>
              <w:top w:type="dxa" w:w="80"/>
              <w:left w:type="dxa" w:w="120"/>
              <w:bottom w:type="dxa" w:w="80"/>
              <w:right w:type="dxa" w:w="120"/>
            </w:tcMar>
          </w:tcPr>
          <w:p>
            <w:pPr>
              <w:spacing w:after="0" w:line="252"/>
            </w:pPr>
            <w:r>
              <w:rPr>
                <w:sz w:val="19"/>
                <w:szCs w:val="19"/>
              </w:rPr>
              <w:t xml:space="preserve">A catalogue of specific capabilities — "get stock level", "list movements", "draft a requisition". Each is one well-defined job.</w:t>
            </w:r>
          </w:p>
        </w:tc>
      </w:tr>
      <w:tr>
        <w:tc>
          <w:tcPr>
            <w:tcW w:type="dxa" w:w="2600"/>
            <w:shd w:fill="F7F7F5" w:val="clear"/>
            <w:tcMar>
              <w:top w:type="dxa" w:w="80"/>
              <w:left w:type="dxa" w:w="120"/>
              <w:bottom w:type="dxa" w:w="80"/>
              <w:right w:type="dxa" w:w="120"/>
            </w:tcMar>
          </w:tcPr>
          <w:p>
            <w:pPr>
              <w:spacing w:after="0" w:line="252"/>
            </w:pPr>
            <w:r>
              <w:rPr>
                <w:sz w:val="19"/>
                <w:szCs w:val="19"/>
              </w:rPr>
              <w:t xml:space="preserve">SAP Integration Suite (iFlow)</w:t>
            </w:r>
          </w:p>
        </w:tc>
        <w:tc>
          <w:tcPr>
            <w:tcW w:type="dxa" w:w="6760"/>
            <w:shd w:fill="F7F7F5" w:val="clear"/>
            <w:tcMar>
              <w:top w:type="dxa" w:w="80"/>
              <w:left w:type="dxa" w:w="120"/>
              <w:bottom w:type="dxa" w:w="80"/>
              <w:right w:type="dxa" w:w="120"/>
            </w:tcMar>
          </w:tcPr>
          <w:p>
            <w:pPr>
              <w:spacing w:after="0" w:line="252"/>
            </w:pPr>
            <w:r>
              <w:rPr>
                <w:sz w:val="19"/>
                <w:szCs w:val="19"/>
              </w:rPr>
              <w:t xml:space="preserve">The bridge to SAP. A small integration flow that exposes one SAP OData service at a URL FactoryPilot can call.</w:t>
            </w:r>
          </w:p>
        </w:tc>
      </w:tr>
      <w:tr>
        <w:tc>
          <w:tcPr>
            <w:tcW w:type="dxa" w:w="2600"/>
            <w:shd w:fill="FFFFFF" w:val="clear"/>
            <w:tcMar>
              <w:top w:type="dxa" w:w="80"/>
              <w:left w:type="dxa" w:w="120"/>
              <w:bottom w:type="dxa" w:w="80"/>
              <w:right w:type="dxa" w:w="120"/>
            </w:tcMar>
          </w:tcPr>
          <w:p>
            <w:pPr>
              <w:spacing w:after="0" w:line="252"/>
            </w:pPr>
            <w:r>
              <w:rPr>
                <w:sz w:val="19"/>
                <w:szCs w:val="19"/>
              </w:rPr>
              <w:t xml:space="preserve">SAP S/4HANA</w:t>
            </w:r>
          </w:p>
        </w:tc>
        <w:tc>
          <w:tcPr>
            <w:tcW w:type="dxa" w:w="6760"/>
            <w:shd w:fill="FFFFFF" w:val="clear"/>
            <w:tcMar>
              <w:top w:type="dxa" w:w="80"/>
              <w:left w:type="dxa" w:w="120"/>
              <w:bottom w:type="dxa" w:w="80"/>
              <w:right w:type="dxa" w:w="120"/>
            </w:tcMar>
          </w:tcPr>
          <w:p>
            <w:pPr>
              <w:spacing w:after="0" w:line="252"/>
            </w:pPr>
            <w:r>
              <w:rPr>
                <w:sz w:val="19"/>
                <w:szCs w:val="19"/>
              </w:rPr>
              <w:t xml:space="preserve">The system of record. FactoryPilot never bypasses it and never holds a second copy of the truth.</w:t>
            </w:r>
          </w:p>
        </w:tc>
      </w:tr>
      <w:tr>
        <w:tc>
          <w:tcPr>
            <w:tcW w:type="dxa" w:w="2600"/>
            <w:shd w:fill="F7F7F5" w:val="clear"/>
            <w:tcMar>
              <w:top w:type="dxa" w:w="80"/>
              <w:left w:type="dxa" w:w="120"/>
              <w:bottom w:type="dxa" w:w="80"/>
              <w:right w:type="dxa" w:w="120"/>
            </w:tcMar>
          </w:tcPr>
          <w:p>
            <w:pPr>
              <w:spacing w:after="0" w:line="252"/>
            </w:pPr>
            <w:r>
              <w:rPr>
                <w:sz w:val="19"/>
                <w:szCs w:val="19"/>
              </w:rPr>
              <w:t xml:space="preserve">Language model</w:t>
            </w:r>
          </w:p>
        </w:tc>
        <w:tc>
          <w:tcPr>
            <w:tcW w:type="dxa" w:w="6760"/>
            <w:shd w:fill="F7F7F5" w:val="clear"/>
            <w:tcMar>
              <w:top w:type="dxa" w:w="80"/>
              <w:left w:type="dxa" w:w="120"/>
              <w:bottom w:type="dxa" w:w="80"/>
              <w:right w:type="dxa" w:w="120"/>
            </w:tcMar>
          </w:tcPr>
          <w:p>
            <w:pPr>
              <w:spacing w:after="0" w:line="252"/>
            </w:pPr>
            <w:r>
              <w:rPr>
                <w:sz w:val="19"/>
                <w:szCs w:val="19"/>
              </w:rPr>
              <w:t xml:space="preserve">Turns your sentence into the right tool call, and the returned records into readable prose. It never invents data — see 2.4.</w:t>
            </w:r>
          </w:p>
        </w:tc>
      </w:tr>
    </w:tbl>
    <w:p>
      <w:pPr>
        <w:pStyle w:val="Heading2"/>
        <w:spacing w:after="120" w:before="280"/>
      </w:pPr>
      <w:r>
        <w:t xml:space="preserve">2.3 A request, start to finish</w:t>
      </w:r>
    </w:p>
    <w:p>
      <w:pPr>
        <w:spacing w:after="120" w:line="276"/>
      </w:pPr>
      <w:r>
        <w:rPr>
          <w:sz w:val="21"/>
          <w:szCs w:val="21"/>
        </w:rPr>
        <w:t xml:space="preserve">Take the question: "which materials are running low in plant 1710?"</w:t>
      </w:r>
    </w:p>
    <w:p>
      <w:pPr>
        <w:pStyle w:val="ListParagraph"/>
        <w:numPr>
          <w:ilvl w:val="0"/>
          <w:numId w:val="3"/>
        </w:numPr>
        <w:spacing w:after="80" w:line="276"/>
      </w:pPr>
      <w:r>
        <w:rPr>
          <w:sz w:val="21"/>
          <w:szCs w:val="21"/>
        </w:rPr>
        <w:t xml:space="preserve">You type it into the chat and press enter.</w:t>
      </w:r>
    </w:p>
    <w:p>
      <w:pPr>
        <w:pStyle w:val="ListParagraph"/>
        <w:numPr>
          <w:ilvl w:val="0"/>
          <w:numId w:val="3"/>
        </w:numPr>
        <w:spacing w:after="80" w:line="276"/>
      </w:pPr>
      <w:r>
        <w:rPr>
          <w:sz w:val="21"/>
          <w:szCs w:val="21"/>
        </w:rPr>
        <w:t xml:space="preserve">The orchestrator checks you are allowed to see plant 1710. If not, it stops here and logs the refusal.</w:t>
      </w:r>
    </w:p>
    <w:p>
      <w:pPr>
        <w:pStyle w:val="ListParagraph"/>
        <w:numPr>
          <w:ilvl w:val="0"/>
          <w:numId w:val="3"/>
        </w:numPr>
        <w:spacing w:after="80" w:line="276"/>
      </w:pPr>
      <w:r>
        <w:rPr>
          <w:sz w:val="21"/>
          <w:szCs w:val="21"/>
        </w:rPr>
        <w:t xml:space="preserve">It recognises this as a stock question about one plant, and selects the "get low stock" tool.</w:t>
      </w:r>
    </w:p>
    <w:p>
      <w:pPr>
        <w:pStyle w:val="ListParagraph"/>
        <w:numPr>
          <w:ilvl w:val="0"/>
          <w:numId w:val="3"/>
        </w:numPr>
        <w:spacing w:after="80" w:line="276"/>
      </w:pPr>
      <w:r>
        <w:rPr>
          <w:sz w:val="21"/>
          <w:szCs w:val="21"/>
        </w:rPr>
        <w:t xml:space="preserve">That tool calls your SAP iFlow, which calls the SAP OData service and returns the real material records.</w:t>
      </w:r>
    </w:p>
    <w:p>
      <w:pPr>
        <w:pStyle w:val="ListParagraph"/>
        <w:numPr>
          <w:ilvl w:val="0"/>
          <w:numId w:val="3"/>
        </w:numPr>
        <w:spacing w:after="80" w:line="276"/>
      </w:pPr>
      <w:r>
        <w:rPr>
          <w:sz w:val="21"/>
          <w:szCs w:val="21"/>
        </w:rPr>
        <w:t xml:space="preserve">The records come back and are turned into a readable answer with a table.</w:t>
      </w:r>
    </w:p>
    <w:p>
      <w:pPr>
        <w:pStyle w:val="ListParagraph"/>
        <w:numPr>
          <w:ilvl w:val="0"/>
          <w:numId w:val="3"/>
        </w:numPr>
        <w:spacing w:after="80" w:line="276"/>
      </w:pPr>
      <w:r>
        <w:rPr>
          <w:sz w:val="21"/>
          <w:szCs w:val="21"/>
        </w:rPr>
        <w:t xml:space="preserve">You see the answer, a "Live from SAP" badge, and an expandable panel showing the exact endpoint called and a sample of the raw response.</w:t>
      </w:r>
    </w:p>
    <w:p>
      <w:pPr>
        <w:pStyle w:val="ListParagraph"/>
        <w:numPr>
          <w:ilvl w:val="0"/>
          <w:numId w:val="3"/>
        </w:numPr>
        <w:spacing w:after="80" w:line="276"/>
      </w:pPr>
      <w:r>
        <w:rPr>
          <w:sz w:val="21"/>
          <w:szCs w:val="21"/>
        </w:rPr>
        <w:t xml:space="preserve">The whole exchange is written to the audit log: who asked, which tools ran, how long it took, how many tokens it cost.</w:t>
      </w:r>
    </w:p>
    <w:p>
      <w:pPr>
        <w:pStyle w:val="Heading2"/>
        <w:spacing w:after="120" w:before="280"/>
      </w:pPr>
      <w:r>
        <w:t xml:space="preserve">2.4 Why the answers can be trusted</w:t>
      </w:r>
    </w:p>
    <w:p>
      <w:pPr>
        <w:spacing w:after="120" w:line="276"/>
      </w:pPr>
      <w:r>
        <w:rPr>
          <w:sz w:val="21"/>
          <w:szCs w:val="21"/>
        </w:rPr>
        <w:t xml:space="preserve">A reasonable first reaction to "AI over my ERP" is: what stops it making things up? Three things, in order of importance.</w:t>
      </w:r>
    </w:p>
    <w:p>
      <w:pPr>
        <w:spacing w:after="120" w:line="276"/>
      </w:pPr>
      <w:r>
        <w:rPr>
          <w:b/>
          <w:bCs/>
          <w:sz w:val="21"/>
          <w:szCs w:val="21"/>
        </w:rPr>
        <w:t xml:space="preserve">Grounding. </w:t>
      </w:r>
      <w:r>
        <w:rPr>
          <w:sz w:val="21"/>
          <w:szCs w:val="21"/>
        </w:rPr>
        <w:t xml:space="preserve">The model is never asked what the stock level is. It is given the actual SAP records and asked to present them. Every number in an answer traces to a record that came back from SAP.</w:t>
      </w:r>
    </w:p>
    <w:p>
      <w:pPr>
        <w:spacing w:after="120" w:line="276"/>
      </w:pPr>
      <w:r>
        <w:rPr>
          <w:b/>
          <w:bCs/>
          <w:sz w:val="21"/>
          <w:szCs w:val="21"/>
        </w:rPr>
        <w:t xml:space="preserve">Withholding. </w:t>
      </w:r>
      <w:r>
        <w:rPr>
          <w:sz w:val="21"/>
          <w:szCs w:val="21"/>
        </w:rPr>
        <w:t xml:space="preserve">When the data cannot support the question, FactoryPilot removes the data rather than adding a caveat. Asked for purchase orders "for plant 1030" when the connected feed has no plant field, it returns no rows at all and explains why. Section 9 covers what happens when you only add a caveat — the model ignores it.</w:t>
      </w:r>
    </w:p>
    <w:p>
      <w:pPr>
        <w:spacing w:after="120" w:line="276"/>
      </w:pPr>
      <w:r>
        <w:rPr>
          <w:b/>
          <w:bCs/>
          <w:sz w:val="21"/>
          <w:szCs w:val="21"/>
        </w:rPr>
        <w:t xml:space="preserve">Determinism where possible. </w:t>
      </w:r>
      <w:r>
        <w:rPr>
          <w:sz w:val="21"/>
          <w:szCs w:val="21"/>
        </w:rPr>
        <w:t xml:space="preserve">Simple lookups do not involve the model at all. "Stock in plant 1710" is answered by fetching the records and rendering a table directly — about 40 milliseconds, no model, and a rendered table cannot hallucinate.</w:t>
      </w:r>
    </w:p>
    <w:tbl>
      <w:tblPr>
        <w:tblW w:type="dxa" w:w="9360"/>
        <w:tblBorders>
          <w:top w:val="single" w:color="1F4E79" w:sz="2"/>
          <w:left w:val="single" w:color="1F4E79" w:sz="12"/>
          <w:bottom w:val="single" w:color="1F4E79" w:sz="2"/>
          <w:right w:val="single" w:color="1F4E79" w:sz="2"/>
          <w:insideH w:val="none"/>
          <w:insideV w:val="none"/>
        </w:tblBorders>
      </w:tblPr>
      <w:tblGrid>
        <w:gridCol w:w="9360"/>
      </w:tblGrid>
      <w:tr>
        <w:tc>
          <w:tcPr>
            <w:tcW w:type="dxa" w:w="9360"/>
            <w:shd w:fill="FAFAF7" w:val="clear"/>
            <w:tcMar>
              <w:top w:type="dxa" w:w="120"/>
              <w:left w:type="dxa" w:w="180"/>
              <w:bottom w:type="dxa" w:w="120"/>
              <w:right w:type="dxa" w:w="180"/>
            </w:tcMar>
          </w:tcPr>
          <w:p>
            <w:pPr>
              <w:spacing w:after="60"/>
            </w:pPr>
            <w:r>
              <w:rPr>
                <w:b/>
                <w:bCs/>
                <w:color w:val="1F4E79"/>
                <w:sz w:val="20"/>
                <w:szCs w:val="20"/>
              </w:rPr>
              <w:t xml:space="preserve">What a demo audience always asks</w:t>
            </w:r>
          </w:p>
          <w:p>
            <w:pPr>
              <w:spacing w:after="40" w:line="264"/>
            </w:pPr>
            <w:r>
              <w:rPr>
                <w:sz w:val="20"/>
                <w:szCs w:val="20"/>
              </w:rPr>
              <w:t xml:space="preserve">Q: "Can it invent a number?"</w:t>
            </w:r>
          </w:p>
          <w:p>
            <w:pPr>
              <w:spacing w:after="40" w:line="264"/>
            </w:pPr>
            <w:r>
              <w:rPr>
                <w:sz w:val="20"/>
                <w:szCs w:val="20"/>
              </w:rPr>
              <w:t xml:space="preserve">A: For lookups, no — those answers never touch a language model. For analytical questions the model does write the prose, but every figure comes from a tool result, the evidence panel shows the raw SAP response, and there is an automated test suite that specifically checks it refuses to answer what the data cannot support.</w:t>
            </w:r>
          </w:p>
        </w:tc>
      </w:tr>
    </w:tbl>
    <w:p>
      <w:r>
        <w:br w:type="page"/>
      </w:r>
    </w:p>
    <w:p>
      <w:pPr>
        <w:pStyle w:val="Heading1"/>
        <w:spacing w:after="160" w:before="360"/>
      </w:pPr>
      <w:r>
        <w:t xml:space="preserve">3. Otto — the chat assistant</w:t>
      </w:r>
    </w:p>
    <w:p>
      <w:pPr>
        <w:spacing w:after="120" w:line="276"/>
      </w:pPr>
      <w:r>
        <w:rPr>
          <w:sz w:val="21"/>
          <w:szCs w:val="21"/>
        </w:rPr>
        <w:t xml:space="preserve">Otto is the main way people use FactoryPilot. This section walks through everything it can do, with a worked example for each.</w:t>
      </w:r>
    </w:p>
    <w:p>
      <w:pPr>
        <w:pStyle w:val="Heading2"/>
        <w:spacing w:after="120" w:before="280"/>
      </w:pPr>
      <w:r>
        <w:t xml:space="preserve">3.1 Asking about stock</w:t>
      </w:r>
    </w:p>
    <w:p>
      <w:pPr>
        <w:spacing w:after="120" w:line="276"/>
      </w:pPr>
      <w:r>
        <w:rPr>
          <w:sz w:val="21"/>
          <w:szCs w:val="21"/>
        </w:rPr>
        <w:t xml:space="preserve">The most common use. Otto understands several phrasings of the same question.</w:t>
      </w:r>
    </w:p>
    <w:p>
      <w:pPr>
        <w:shd w:fill="F4F4F2" w:val="clear"/>
        <w:spacing w:after="0" w:line="240"/>
        <w:ind w:left="360"/>
      </w:pPr>
      <w:r>
        <w:rPr>
          <w:rFonts w:ascii="Consolas" w:cs="Consolas" w:eastAsia="Consolas" w:hAnsi="Consolas"/>
          <w:sz w:val="18"/>
          <w:szCs w:val="18"/>
        </w:rPr>
        <w:t xml:space="preserve">You:  stock in plant 1710</w:t>
      </w:r>
    </w:p>
    <w:p>
      <w:pPr>
        <w:shd w:fill="F4F4F2" w:val="clear"/>
        <w:spacing w:after="0" w:line="240"/>
        <w:ind w:left="360"/>
      </w:pPr>
      <w:r>
        <w:rPr>
          <w:rFonts w:ascii="Consolas" w:cs="Consolas" w:eastAsia="Consolas" w:hAnsi="Consolas"/>
          <w:sz w:val="18"/>
          <w:szCs w:val="18"/>
        </w:rPr>
        <w:t xml:space="preserve"> </w:t>
      </w:r>
    </w:p>
    <w:p>
      <w:pPr>
        <w:shd w:fill="F4F4F2" w:val="clear"/>
        <w:spacing w:after="0" w:line="240"/>
        <w:ind w:left="360"/>
      </w:pPr>
      <w:r>
        <w:rPr>
          <w:rFonts w:ascii="Consolas" w:cs="Consolas" w:eastAsia="Consolas" w:hAnsi="Consolas"/>
          <w:sz w:val="18"/>
          <w:szCs w:val="18"/>
        </w:rPr>
        <w:t xml:space="preserve">Otto: Plant 1710 holds 349 stock positions, 268,429,158 units</w:t>
      </w:r>
    </w:p>
    <w:p>
      <w:pPr>
        <w:shd w:fill="F4F4F2" w:val="clear"/>
        <w:spacing w:after="0" w:line="240"/>
        <w:ind w:left="360"/>
      </w:pPr>
      <w:r>
        <w:rPr>
          <w:rFonts w:ascii="Consolas" w:cs="Consolas" w:eastAsia="Consolas" w:hAnsi="Consolas"/>
          <w:sz w:val="18"/>
          <w:szCs w:val="18"/>
        </w:rPr>
        <w:t xml:space="preserve">      across 326 materials.</w:t>
      </w:r>
    </w:p>
    <w:p>
      <w:pPr>
        <w:shd w:fill="F4F4F2" w:val="clear"/>
        <w:spacing w:after="0" w:line="240"/>
        <w:ind w:left="360"/>
      </w:pPr>
      <w:r>
        <w:rPr>
          <w:rFonts w:ascii="Consolas" w:cs="Consolas" w:eastAsia="Consolas" w:hAnsi="Consolas"/>
          <w:sz w:val="18"/>
          <w:szCs w:val="18"/>
        </w:rPr>
        <w:t xml:space="preserve"> </w:t>
      </w:r>
    </w:p>
    <w:p>
      <w:pPr>
        <w:shd w:fill="F4F4F2" w:val="clear"/>
        <w:spacing w:after="0" w:line="240"/>
        <w:ind w:left="360"/>
      </w:pPr>
      <w:r>
        <w:rPr>
          <w:rFonts w:ascii="Consolas" w:cs="Consolas" w:eastAsia="Consolas" w:hAnsi="Consolas"/>
          <w:sz w:val="18"/>
          <w:szCs w:val="18"/>
        </w:rPr>
        <w:t xml:space="preserve">      | Material       | Location | Qty        |</w:t>
      </w:r>
    </w:p>
    <w:p>
      <w:pPr>
        <w:shd w:fill="F4F4F2" w:val="clear"/>
        <w:spacing w:after="0" w:line="240"/>
        <w:ind w:left="360"/>
      </w:pPr>
      <w:r>
        <w:rPr>
          <w:rFonts w:ascii="Consolas" w:cs="Consolas" w:eastAsia="Consolas" w:hAnsi="Consolas"/>
          <w:sz w:val="18"/>
          <w:szCs w:val="18"/>
        </w:rPr>
        <w:t xml:space="preserve">      |----------------|----------|------------|</w:t>
      </w:r>
    </w:p>
    <w:p>
      <w:pPr>
        <w:shd w:fill="F4F4F2" w:val="clear"/>
        <w:spacing w:after="0" w:line="240"/>
        <w:ind w:left="360"/>
      </w:pPr>
      <w:r>
        <w:rPr>
          <w:rFonts w:ascii="Consolas" w:cs="Consolas" w:eastAsia="Consolas" w:hAnsi="Consolas"/>
          <w:sz w:val="18"/>
          <w:szCs w:val="18"/>
        </w:rPr>
        <w:t xml:space="preserve">      | MZ-SF-AU-BM01  | 171B     | 1,000,000  |</w:t>
      </w:r>
    </w:p>
    <w:p>
      <w:pPr>
        <w:shd w:fill="F4F4F2" w:val="clear"/>
        <w:spacing w:after="0" w:line="240"/>
        <w:ind w:left="360"/>
      </w:pPr>
      <w:r>
        <w:rPr>
          <w:rFonts w:ascii="Consolas" w:cs="Consolas" w:eastAsia="Consolas" w:hAnsi="Consolas"/>
          <w:sz w:val="18"/>
          <w:szCs w:val="18"/>
        </w:rPr>
        <w:t xml:space="preserve">      | MZ-FG-S02      | 171A     | 200,000    |</w:t>
      </w:r>
    </w:p>
    <w:p>
      <w:pPr>
        <w:shd w:fill="F4F4F2" w:val="clear"/>
        <w:spacing w:after="0" w:line="240"/>
        <w:ind w:left="360"/>
      </w:pPr>
      <w:r>
        <w:rPr>
          <w:rFonts w:ascii="Consolas" w:cs="Consolas" w:eastAsia="Consolas" w:hAnsi="Consolas"/>
          <w:sz w:val="18"/>
          <w:szCs w:val="18"/>
        </w:rPr>
        <w:t xml:space="preserve">      | ...                                     |</w:t>
      </w:r>
    </w:p>
    <w:p>
      <w:pPr>
        <w:shd w:fill="F4F4F2" w:val="clear"/>
        <w:spacing w:after="0" w:line="240"/>
        <w:ind w:left="360"/>
      </w:pPr>
      <w:r>
        <w:rPr>
          <w:rFonts w:ascii="Consolas" w:cs="Consolas" w:eastAsia="Consolas" w:hAnsi="Consolas"/>
          <w:sz w:val="18"/>
          <w:szCs w:val="18"/>
        </w:rPr>
        <w:t xml:space="preserve"> </w:t>
      </w:r>
    </w:p>
    <w:p>
      <w:pPr>
        <w:shd w:fill="F4F4F2" w:val="clear"/>
        <w:spacing w:after="0" w:line="240"/>
        <w:ind w:left="360"/>
      </w:pPr>
      <w:r>
        <w:rPr>
          <w:rFonts w:ascii="Consolas" w:cs="Consolas" w:eastAsia="Consolas" w:hAnsi="Consolas"/>
          <w:sz w:val="18"/>
          <w:szCs w:val="18"/>
        </w:rPr>
        <w:t xml:space="preserve">      Showing the 20 largest of 349.</w:t>
      </w:r>
    </w:p>
    <w:p>
      <w:pPr>
        <w:shd w:fill="F4F4F2" w:val="clear"/>
        <w:spacing w:after="140" w:line="240"/>
        <w:ind w:left="360"/>
      </w:pPr>
      <w:r>
        <w:rPr>
          <w:rFonts w:ascii="Consolas" w:cs="Consolas" w:eastAsia="Consolas" w:hAnsi="Consolas"/>
          <w:sz w:val="18"/>
          <w:szCs w:val="18"/>
        </w:rPr>
        <w:t xml:space="preserve">      Live from SAP (sap-iflow (live)).</w:t>
      </w:r>
    </w:p>
    <w:p>
      <w:pPr>
        <w:spacing w:after="120" w:line="276"/>
      </w:pPr>
      <w:r>
        <w:rPr>
          <w:b/>
          <w:bCs/>
          <w:sz w:val="21"/>
          <w:szCs w:val="21"/>
        </w:rPr>
        <w:t xml:space="preserve">Business value: </w:t>
      </w:r>
      <w:r>
        <w:rPr>
          <w:sz w:val="21"/>
          <w:szCs w:val="21"/>
        </w:rPr>
        <w:t xml:space="preserve">replaces MMBE plus a manual sum. Answered in about 40 milliseconds with no AI cost.</w:t>
      </w:r>
    </w:p>
    <w:p>
      <w:pPr>
        <w:pStyle w:val="Heading3"/>
        <w:spacing w:after="100" w:before="220"/>
      </w:pPr>
      <w:r>
        <w:t xml:space="preserve">Variations that work</w:t>
      </w:r>
    </w:p>
    <w:p>
      <w:pPr>
        <w:pStyle w:val="ListParagraph"/>
        <w:numPr>
          <w:ilvl w:val="0"/>
          <w:numId w:val="2"/>
        </w:numPr>
        <w:spacing w:after="80" w:line="276"/>
      </w:pPr>
      <w:r>
        <w:rPr>
          <w:sz w:val="21"/>
          <w:szCs w:val="21"/>
        </w:rPr>
        <w:t xml:space="preserve">"stock level of material MZ-CH-LM09 in plant 1010" — one material, exact quantity and storage location.</w:t>
      </w:r>
    </w:p>
    <w:p>
      <w:pPr>
        <w:pStyle w:val="ListParagraph"/>
        <w:numPr>
          <w:ilvl w:val="0"/>
          <w:numId w:val="2"/>
        </w:numPr>
        <w:spacing w:after="80" w:line="276"/>
      </w:pPr>
      <w:r>
        <w:rPr>
          <w:sz w:val="21"/>
          <w:szCs w:val="21"/>
        </w:rPr>
        <w:t xml:space="preserve">"which materials are running low in plant 1710?" — everything below the reorder threshold, lowest first.</w:t>
      </w:r>
    </w:p>
    <w:p>
      <w:pPr>
        <w:pStyle w:val="ListParagraph"/>
        <w:numPr>
          <w:ilvl w:val="0"/>
          <w:numId w:val="2"/>
        </w:numPr>
        <w:spacing w:after="80" w:line="276"/>
      </w:pPr>
      <w:r>
        <w:rPr>
          <w:sz w:val="21"/>
          <w:szCs w:val="21"/>
        </w:rPr>
        <w:t xml:space="preserve">"give me a summary of plant 1710" — totals and a breakdown by storage location.</w:t>
      </w:r>
    </w:p>
    <w:p>
      <w:pPr>
        <w:pStyle w:val="ListParagraph"/>
        <w:numPr>
          <w:ilvl w:val="0"/>
          <w:numId w:val="2"/>
        </w:numPr>
        <w:spacing w:after="80" w:line="276"/>
      </w:pPr>
      <w:r>
        <w:rPr>
          <w:sz w:val="21"/>
          <w:szCs w:val="21"/>
        </w:rPr>
        <w:t xml:space="preserve">"search materials containing TG" — find a material when you only know part of the code.</w:t>
      </w:r>
    </w:p>
    <w:p>
      <w:pPr>
        <w:pStyle w:val="Heading2"/>
        <w:spacing w:after="120" w:before="280"/>
      </w:pPr>
      <w:r>
        <w:t xml:space="preserve">3.2 Asking about movements</w:t>
      </w:r>
    </w:p>
    <w:p>
      <w:pPr>
        <w:shd w:fill="F4F4F2" w:val="clear"/>
        <w:spacing w:after="0" w:line="240"/>
        <w:ind w:left="360"/>
      </w:pPr>
      <w:r>
        <w:rPr>
          <w:rFonts w:ascii="Consolas" w:cs="Consolas" w:eastAsia="Consolas" w:hAnsi="Consolas"/>
          <w:sz w:val="18"/>
          <w:szCs w:val="18"/>
        </w:rPr>
        <w:t xml:space="preserve">You:  goods movements in plant 1710</w:t>
      </w:r>
    </w:p>
    <w:p>
      <w:pPr>
        <w:shd w:fill="F4F4F2" w:val="clear"/>
        <w:spacing w:after="0" w:line="240"/>
        <w:ind w:left="360"/>
      </w:pPr>
      <w:r>
        <w:rPr>
          <w:rFonts w:ascii="Consolas" w:cs="Consolas" w:eastAsia="Consolas" w:hAnsi="Consolas"/>
          <w:sz w:val="18"/>
          <w:szCs w:val="18"/>
        </w:rPr>
        <w:t xml:space="preserve"> </w:t>
      </w:r>
    </w:p>
    <w:p>
      <w:pPr>
        <w:shd w:fill="F4F4F2" w:val="clear"/>
        <w:spacing w:after="0" w:line="240"/>
        <w:ind w:left="360"/>
      </w:pPr>
      <w:r>
        <w:rPr>
          <w:rFonts w:ascii="Consolas" w:cs="Consolas" w:eastAsia="Consolas" w:hAnsi="Consolas"/>
          <w:sz w:val="18"/>
          <w:szCs w:val="18"/>
        </w:rPr>
        <w:t xml:space="preserve">Otto: 10 goods movement(s) in plant 1710.</w:t>
      </w:r>
    </w:p>
    <w:p>
      <w:pPr>
        <w:shd w:fill="F4F4F2" w:val="clear"/>
        <w:spacing w:after="0" w:line="240"/>
        <w:ind w:left="360"/>
      </w:pPr>
      <w:r>
        <w:rPr>
          <w:rFonts w:ascii="Consolas" w:cs="Consolas" w:eastAsia="Consolas" w:hAnsi="Consolas"/>
          <w:sz w:val="18"/>
          <w:szCs w:val="18"/>
        </w:rPr>
        <w:t xml:space="preserve"> </w:t>
      </w:r>
    </w:p>
    <w:p>
      <w:pPr>
        <w:shd w:fill="F4F4F2" w:val="clear"/>
        <w:spacing w:after="0" w:line="240"/>
        <w:ind w:left="360"/>
      </w:pPr>
      <w:r>
        <w:rPr>
          <w:rFonts w:ascii="Consolas" w:cs="Consolas" w:eastAsia="Consolas" w:hAnsi="Consolas"/>
          <w:sz w:val="18"/>
          <w:szCs w:val="18"/>
        </w:rPr>
        <w:t xml:space="preserve">      | Document     | Material      | Loc  | Qty       | Type | Direction |</w:t>
      </w:r>
    </w:p>
    <w:p>
      <w:pPr>
        <w:shd w:fill="F4F4F2" w:val="clear"/>
        <w:spacing w:after="0" w:line="240"/>
        <w:ind w:left="360"/>
      </w:pPr>
      <w:r>
        <w:rPr>
          <w:rFonts w:ascii="Consolas" w:cs="Consolas" w:eastAsia="Consolas" w:hAnsi="Consolas"/>
          <w:sz w:val="18"/>
          <w:szCs w:val="18"/>
        </w:rPr>
        <w:t xml:space="preserve">      |--------------|---------------|------|-----------|------|-----------|</w:t>
      </w:r>
    </w:p>
    <w:p>
      <w:pPr>
        <w:shd w:fill="F4F4F2" w:val="clear"/>
        <w:spacing w:after="0" w:line="240"/>
        <w:ind w:left="360"/>
      </w:pPr>
      <w:r>
        <w:rPr>
          <w:rFonts w:ascii="Consolas" w:cs="Consolas" w:eastAsia="Consolas" w:hAnsi="Consolas"/>
          <w:sz w:val="18"/>
          <w:szCs w:val="18"/>
        </w:rPr>
        <w:t xml:space="preserve">      | 4900000121/1 | TG11          | 171A | 10,000 PC | 561  | receipt   |</w:t>
      </w:r>
    </w:p>
    <w:p>
      <w:pPr>
        <w:shd w:fill="F4F4F2" w:val="clear"/>
        <w:spacing w:after="0" w:line="240"/>
        <w:ind w:left="360"/>
      </w:pPr>
      <w:r>
        <w:rPr>
          <w:rFonts w:ascii="Consolas" w:cs="Consolas" w:eastAsia="Consolas" w:hAnsi="Consolas"/>
          <w:sz w:val="18"/>
          <w:szCs w:val="18"/>
        </w:rPr>
        <w:t xml:space="preserve">      | 4900000122/1 | MZ-RM-R11-01  | 171C | 100 PC    | 561  | receipt   |</w:t>
      </w:r>
    </w:p>
    <w:p>
      <w:pPr>
        <w:shd w:fill="F4F4F2" w:val="clear"/>
        <w:spacing w:after="0" w:line="240"/>
        <w:ind w:left="360"/>
      </w:pPr>
      <w:r>
        <w:rPr>
          <w:rFonts w:ascii="Consolas" w:cs="Consolas" w:eastAsia="Consolas" w:hAnsi="Consolas"/>
          <w:sz w:val="18"/>
          <w:szCs w:val="18"/>
        </w:rPr>
        <w:t xml:space="preserve"> </w:t>
      </w:r>
    </w:p>
    <w:p>
      <w:pPr>
        <w:shd w:fill="F4F4F2" w:val="clear"/>
        <w:spacing w:after="0" w:line="240"/>
        <w:ind w:left="360"/>
      </w:pPr>
      <w:r>
        <w:rPr>
          <w:rFonts w:ascii="Consolas" w:cs="Consolas" w:eastAsia="Consolas" w:hAnsi="Consolas"/>
          <w:sz w:val="18"/>
          <w:szCs w:val="18"/>
        </w:rPr>
        <w:t xml:space="preserve">      This SAP entity does not expose a posting timestamp, so the</w:t>
      </w:r>
    </w:p>
    <w:p>
      <w:pPr>
        <w:shd w:fill="F4F4F2" w:val="clear"/>
        <w:spacing w:after="140" w:line="240"/>
        <w:ind w:left="360"/>
      </w:pPr>
      <w:r>
        <w:rPr>
          <w:rFonts w:ascii="Consolas" w:cs="Consolas" w:eastAsia="Consolas" w:hAnsi="Consolas"/>
          <w:sz w:val="18"/>
          <w:szCs w:val="18"/>
        </w:rPr>
        <w:t xml:space="preserve">      requested time window was NOT applied.</w:t>
      </w:r>
    </w:p>
    <w:p>
      <w:pPr>
        <w:spacing w:after="120" w:line="276"/>
      </w:pPr>
      <w:r>
        <w:rPr>
          <w:b/>
          <w:bCs/>
          <w:sz w:val="21"/>
          <w:szCs w:val="21"/>
        </w:rPr>
        <w:t xml:space="preserve">Note the last line. </w:t>
      </w:r>
      <w:r>
        <w:rPr>
          <w:sz w:val="21"/>
          <w:szCs w:val="21"/>
        </w:rPr>
        <w:t xml:space="preserve">This is the honesty principle in action. The SAP feed currently connected returns movement lines without a posting date, so "in the last 24 hours" cannot be answered. Otto says so rather than presenting the rows as if they were recent.</w:t>
      </w:r>
    </w:p>
    <w:p>
      <w:pPr>
        <w:pStyle w:val="Heading2"/>
        <w:spacing w:after="120" w:before="280"/>
      </w:pPr>
      <w:r>
        <w:t xml:space="preserve">3.3 Asking about purchase orders and suppliers</w:t>
      </w:r>
    </w:p>
    <w:p>
      <w:pPr>
        <w:shd w:fill="F4F4F2" w:val="clear"/>
        <w:spacing w:after="0" w:line="240"/>
        <w:ind w:left="360"/>
      </w:pPr>
      <w:r>
        <w:rPr>
          <w:rFonts w:ascii="Consolas" w:cs="Consolas" w:eastAsia="Consolas" w:hAnsi="Consolas"/>
          <w:sz w:val="18"/>
          <w:szCs w:val="18"/>
        </w:rPr>
        <w:t xml:space="preserve">You:  which suppliers do we buy from</w:t>
      </w:r>
    </w:p>
    <w:p>
      <w:pPr>
        <w:shd w:fill="F4F4F2" w:val="clear"/>
        <w:spacing w:after="0" w:line="240"/>
        <w:ind w:left="360"/>
      </w:pPr>
      <w:r>
        <w:rPr>
          <w:rFonts w:ascii="Consolas" w:cs="Consolas" w:eastAsia="Consolas" w:hAnsi="Consolas"/>
          <w:sz w:val="18"/>
          <w:szCs w:val="18"/>
        </w:rPr>
        <w:t xml:space="preserve"> </w:t>
      </w:r>
    </w:p>
    <w:p>
      <w:pPr>
        <w:shd w:fill="F4F4F2" w:val="clear"/>
        <w:spacing w:after="0" w:line="240"/>
        <w:ind w:left="360"/>
      </w:pPr>
      <w:r>
        <w:rPr>
          <w:rFonts w:ascii="Consolas" w:cs="Consolas" w:eastAsia="Consolas" w:hAnsi="Consolas"/>
          <w:sz w:val="18"/>
          <w:szCs w:val="18"/>
        </w:rPr>
        <w:t xml:space="preserve">Otto: 11 supplier(s) appear on purchase orders.</w:t>
      </w:r>
    </w:p>
    <w:p>
      <w:pPr>
        <w:shd w:fill="F4F4F2" w:val="clear"/>
        <w:spacing w:after="0" w:line="240"/>
        <w:ind w:left="360"/>
      </w:pPr>
      <w:r>
        <w:rPr>
          <w:rFonts w:ascii="Consolas" w:cs="Consolas" w:eastAsia="Consolas" w:hAnsi="Consolas"/>
          <w:sz w:val="18"/>
          <w:szCs w:val="18"/>
        </w:rPr>
        <w:t xml:space="preserve"> </w:t>
      </w:r>
    </w:p>
    <w:p>
      <w:pPr>
        <w:shd w:fill="F4F4F2" w:val="clear"/>
        <w:spacing w:after="0" w:line="240"/>
        <w:ind w:left="360"/>
      </w:pPr>
      <w:r>
        <w:rPr>
          <w:rFonts w:ascii="Consolas" w:cs="Consolas" w:eastAsia="Consolas" w:hAnsi="Consolas"/>
          <w:sz w:val="18"/>
          <w:szCs w:val="18"/>
        </w:rPr>
        <w:t xml:space="preserve">      | Supplier   | Purchase orders |</w:t>
      </w:r>
    </w:p>
    <w:p>
      <w:pPr>
        <w:shd w:fill="F4F4F2" w:val="clear"/>
        <w:spacing w:after="0" w:line="240"/>
        <w:ind w:left="360"/>
      </w:pPr>
      <w:r>
        <w:rPr>
          <w:rFonts w:ascii="Consolas" w:cs="Consolas" w:eastAsia="Consolas" w:hAnsi="Consolas"/>
          <w:sz w:val="18"/>
          <w:szCs w:val="18"/>
        </w:rPr>
        <w:t xml:space="preserve">      |------------|-----------------|</w:t>
      </w:r>
    </w:p>
    <w:p>
      <w:pPr>
        <w:shd w:fill="F4F4F2" w:val="clear"/>
        <w:spacing w:after="0" w:line="240"/>
        <w:ind w:left="360"/>
      </w:pPr>
      <w:r>
        <w:rPr>
          <w:rFonts w:ascii="Consolas" w:cs="Consolas" w:eastAsia="Consolas" w:hAnsi="Consolas"/>
          <w:sz w:val="18"/>
          <w:szCs w:val="18"/>
        </w:rPr>
        <w:t xml:space="preserve">      | 17300001   | 28              |</w:t>
      </w:r>
    </w:p>
    <w:p>
      <w:pPr>
        <w:shd w:fill="F4F4F2" w:val="clear"/>
        <w:spacing w:after="0" w:line="240"/>
        <w:ind w:left="360"/>
      </w:pPr>
      <w:r>
        <w:rPr>
          <w:rFonts w:ascii="Consolas" w:cs="Consolas" w:eastAsia="Consolas" w:hAnsi="Consolas"/>
          <w:sz w:val="18"/>
          <w:szCs w:val="18"/>
        </w:rPr>
        <w:t xml:space="preserve">      | 17300002   | 6               |</w:t>
      </w:r>
    </w:p>
    <w:p>
      <w:pPr>
        <w:shd w:fill="F4F4F2" w:val="clear"/>
        <w:spacing w:after="0" w:line="240"/>
        <w:ind w:left="360"/>
      </w:pPr>
      <w:r>
        <w:rPr>
          <w:rFonts w:ascii="Consolas" w:cs="Consolas" w:eastAsia="Consolas" w:hAnsi="Consolas"/>
          <w:sz w:val="18"/>
          <w:szCs w:val="18"/>
        </w:rPr>
        <w:t xml:space="preserve">      | USSU-VSF01 | 4               |</w:t>
      </w:r>
    </w:p>
    <w:p>
      <w:pPr>
        <w:shd w:fill="F4F4F2" w:val="clear"/>
        <w:spacing w:after="0" w:line="240"/>
        <w:ind w:left="360"/>
      </w:pPr>
      <w:r>
        <w:rPr>
          <w:rFonts w:ascii="Consolas" w:cs="Consolas" w:eastAsia="Consolas" w:hAnsi="Consolas"/>
          <w:sz w:val="18"/>
          <w:szCs w:val="18"/>
        </w:rPr>
        <w:t xml:space="preserve"> </w:t>
      </w:r>
    </w:p>
    <w:p>
      <w:pPr>
        <w:shd w:fill="F4F4F2" w:val="clear"/>
        <w:spacing w:after="0" w:line="240"/>
        <w:ind w:left="360"/>
      </w:pPr>
      <w:r>
        <w:rPr>
          <w:rFonts w:ascii="Consolas" w:cs="Consolas" w:eastAsia="Consolas" w:hAnsi="Consolas"/>
          <w:sz w:val="18"/>
          <w:szCs w:val="18"/>
        </w:rPr>
        <w:t xml:space="preserve">      Supplier names, lead times and on-time rates are NOT available</w:t>
      </w:r>
    </w:p>
    <w:p>
      <w:pPr>
        <w:shd w:fill="F4F4F2" w:val="clear"/>
        <w:spacing w:after="140" w:line="240"/>
        <w:ind w:left="360"/>
      </w:pPr>
      <w:r>
        <w:rPr>
          <w:rFonts w:ascii="Consolas" w:cs="Consolas" w:eastAsia="Consolas" w:hAnsi="Consolas"/>
          <w:sz w:val="18"/>
          <w:szCs w:val="18"/>
        </w:rPr>
        <w:t xml:space="preserve">      — no business-partner feed is connected.</w:t>
      </w:r>
    </w:p>
    <w:p>
      <w:pPr>
        <w:spacing w:after="120" w:line="276"/>
      </w:pPr>
      <w:r>
        <w:rPr>
          <w:sz w:val="21"/>
          <w:szCs w:val="21"/>
        </w:rPr>
        <w:t xml:space="preserve">And an example of a question the connected data genuinely cannot answer:</w:t>
      </w:r>
    </w:p>
    <w:p>
      <w:pPr>
        <w:shd w:fill="F4F4F2" w:val="clear"/>
        <w:spacing w:after="0" w:line="240"/>
        <w:ind w:left="360"/>
      </w:pPr>
      <w:r>
        <w:rPr>
          <w:rFonts w:ascii="Consolas" w:cs="Consolas" w:eastAsia="Consolas" w:hAnsi="Consolas"/>
          <w:sz w:val="18"/>
          <w:szCs w:val="18"/>
        </w:rPr>
        <w:t xml:space="preserve">You:  open purchase orders for warehouse 1030</w:t>
      </w:r>
    </w:p>
    <w:p>
      <w:pPr>
        <w:shd w:fill="F4F4F2" w:val="clear"/>
        <w:spacing w:after="0" w:line="240"/>
        <w:ind w:left="360"/>
      </w:pPr>
      <w:r>
        <w:rPr>
          <w:rFonts w:ascii="Consolas" w:cs="Consolas" w:eastAsia="Consolas" w:hAnsi="Consolas"/>
          <w:sz w:val="18"/>
          <w:szCs w:val="18"/>
        </w:rPr>
        <w:t xml:space="preserve"> </w:t>
      </w:r>
    </w:p>
    <w:p>
      <w:pPr>
        <w:shd w:fill="F4F4F2" w:val="clear"/>
        <w:spacing w:after="0" w:line="240"/>
        <w:ind w:left="360"/>
      </w:pPr>
      <w:r>
        <w:rPr>
          <w:rFonts w:ascii="Consolas" w:cs="Consolas" w:eastAsia="Consolas" w:hAnsi="Consolas"/>
          <w:sz w:val="18"/>
          <w:szCs w:val="18"/>
        </w:rPr>
        <w:t xml:space="preserve">Otto: I can't list purchase orders for plant 1030. The connected SAP</w:t>
      </w:r>
    </w:p>
    <w:p>
      <w:pPr>
        <w:shd w:fill="F4F4F2" w:val="clear"/>
        <w:spacing w:after="0" w:line="240"/>
        <w:ind w:left="360"/>
      </w:pPr>
      <w:r>
        <w:rPr>
          <w:rFonts w:ascii="Consolas" w:cs="Consolas" w:eastAsia="Consolas" w:hAnsi="Consolas"/>
          <w:sz w:val="18"/>
          <w:szCs w:val="18"/>
        </w:rPr>
        <w:t xml:space="preserve">      iFlow serves purchase order headers only — they carry no plant,</w:t>
      </w:r>
    </w:p>
    <w:p>
      <w:pPr>
        <w:shd w:fill="F4F4F2" w:val="clear"/>
        <w:spacing w:after="0" w:line="240"/>
        <w:ind w:left="360"/>
      </w:pPr>
      <w:r>
        <w:rPr>
          <w:rFonts w:ascii="Consolas" w:cs="Consolas" w:eastAsia="Consolas" w:hAnsi="Consolas"/>
          <w:sz w:val="18"/>
          <w:szCs w:val="18"/>
        </w:rPr>
        <w:t xml:space="preserve">      material or quantity, so there is no way to tell which orders</w:t>
      </w:r>
    </w:p>
    <w:p>
      <w:pPr>
        <w:shd w:fill="F4F4F2" w:val="clear"/>
        <w:spacing w:after="0" w:line="240"/>
        <w:ind w:left="360"/>
      </w:pPr>
      <w:r>
        <w:rPr>
          <w:rFonts w:ascii="Consolas" w:cs="Consolas" w:eastAsia="Consolas" w:hAnsi="Consolas"/>
          <w:sz w:val="18"/>
          <w:szCs w:val="18"/>
        </w:rPr>
        <w:t xml:space="preserve">      belong to this plant.</w:t>
      </w:r>
    </w:p>
    <w:p>
      <w:pPr>
        <w:shd w:fill="F4F4F2" w:val="clear"/>
        <w:spacing w:after="0" w:line="240"/>
        <w:ind w:left="360"/>
      </w:pPr>
      <w:r>
        <w:rPr>
          <w:rFonts w:ascii="Consolas" w:cs="Consolas" w:eastAsia="Consolas" w:hAnsi="Consolas"/>
          <w:sz w:val="18"/>
          <w:szCs w:val="18"/>
        </w:rPr>
        <w:t xml:space="preserve"> </w:t>
      </w:r>
    </w:p>
    <w:p>
      <w:pPr>
        <w:shd w:fill="F4F4F2" w:val="clear"/>
        <w:spacing w:after="140" w:line="240"/>
        <w:ind w:left="360"/>
      </w:pPr>
      <w:r>
        <w:rPr>
          <w:rFonts w:ascii="Consolas" w:cs="Consolas" w:eastAsia="Consolas" w:hAnsi="Consolas"/>
          <w:sz w:val="18"/>
          <w:szCs w:val="18"/>
        </w:rPr>
        <w:t xml:space="preserve">      Connecting an A_PurchaseOrderItem iFlow would enable it.</w:t>
      </w:r>
    </w:p>
    <w:p>
      <w:pPr>
        <w:spacing w:after="120" w:line="276"/>
      </w:pPr>
      <w:r>
        <w:rPr>
          <w:b/>
          <w:bCs/>
          <w:sz w:val="21"/>
          <w:szCs w:val="21"/>
        </w:rPr>
        <w:t xml:space="preserve">Why this matters for a demo. </w:t>
      </w:r>
      <w:r>
        <w:rPr>
          <w:sz w:val="21"/>
          <w:szCs w:val="21"/>
        </w:rPr>
        <w:t xml:space="preserve">Earlier versions answered this question with a confident table of 50 purchase orders titled "Warehouse 1030 has 30 open purchase orders". Every number was real; the attribution to plant 1030 was invented. A buyer would have acted on it. This refusal is the product working correctly.</w:t>
      </w:r>
    </w:p>
    <w:p>
      <w:pPr>
        <w:pStyle w:val="Heading2"/>
        <w:spacing w:after="120" w:before="280"/>
      </w:pPr>
      <w:r>
        <w:t xml:space="preserve">3.4 Asking about physical inventory</w:t>
      </w:r>
    </w:p>
    <w:p>
      <w:pPr>
        <w:shd w:fill="F4F4F2" w:val="clear"/>
        <w:spacing w:after="0" w:line="240"/>
        <w:ind w:left="360"/>
      </w:pPr>
      <w:r>
        <w:rPr>
          <w:rFonts w:ascii="Consolas" w:cs="Consolas" w:eastAsia="Consolas" w:hAnsi="Consolas"/>
          <w:sz w:val="18"/>
          <w:szCs w:val="18"/>
        </w:rPr>
        <w:t xml:space="preserve">You:  are there counting differences in physical inventory for plant 1710?</w:t>
      </w:r>
    </w:p>
    <w:p>
      <w:pPr>
        <w:shd w:fill="F4F4F2" w:val="clear"/>
        <w:spacing w:after="0" w:line="240"/>
        <w:ind w:left="360"/>
      </w:pPr>
      <w:r>
        <w:rPr>
          <w:rFonts w:ascii="Consolas" w:cs="Consolas" w:eastAsia="Consolas" w:hAnsi="Consolas"/>
          <w:sz w:val="18"/>
          <w:szCs w:val="18"/>
        </w:rPr>
        <w:t xml:space="preserve"> </w:t>
      </w:r>
    </w:p>
    <w:p>
      <w:pPr>
        <w:shd w:fill="F4F4F2" w:val="clear"/>
        <w:spacing w:after="0" w:line="240"/>
        <w:ind w:left="360"/>
      </w:pPr>
      <w:r>
        <w:rPr>
          <w:rFonts w:ascii="Consolas" w:cs="Consolas" w:eastAsia="Consolas" w:hAnsi="Consolas"/>
          <w:sz w:val="18"/>
          <w:szCs w:val="18"/>
        </w:rPr>
        <w:t xml:space="preserve">Otto: Yes — several posted variances.</w:t>
      </w:r>
    </w:p>
    <w:p>
      <w:pPr>
        <w:shd w:fill="F4F4F2" w:val="clear"/>
        <w:spacing w:after="0" w:line="240"/>
        <w:ind w:left="360"/>
      </w:pPr>
      <w:r>
        <w:rPr>
          <w:rFonts w:ascii="Consolas" w:cs="Consolas" w:eastAsia="Consolas" w:hAnsi="Consolas"/>
          <w:sz w:val="18"/>
          <w:szCs w:val="18"/>
        </w:rPr>
        <w:t xml:space="preserve"> </w:t>
      </w:r>
    </w:p>
    <w:p>
      <w:pPr>
        <w:shd w:fill="F4F4F2" w:val="clear"/>
        <w:spacing w:after="0" w:line="240"/>
        <w:ind w:left="360"/>
      </w:pPr>
      <w:r>
        <w:rPr>
          <w:rFonts w:ascii="Consolas" w:cs="Consolas" w:eastAsia="Consolas" w:hAnsi="Consolas"/>
          <w:sz w:val="18"/>
          <w:szCs w:val="18"/>
        </w:rPr>
        <w:t xml:space="preserve">      | Material | Counted | Book Qty | Difference | Date       |</w:t>
      </w:r>
    </w:p>
    <w:p>
      <w:pPr>
        <w:shd w:fill="F4F4F2" w:val="clear"/>
        <w:spacing w:after="0" w:line="240"/>
        <w:ind w:left="360"/>
      </w:pPr>
      <w:r>
        <w:rPr>
          <w:rFonts w:ascii="Consolas" w:cs="Consolas" w:eastAsia="Consolas" w:hAnsi="Consolas"/>
          <w:sz w:val="18"/>
          <w:szCs w:val="18"/>
        </w:rPr>
        <w:t xml:space="preserve">      |----------|---------|----------|------------|------------|</w:t>
      </w:r>
    </w:p>
    <w:p>
      <w:pPr>
        <w:shd w:fill="F4F4F2" w:val="clear"/>
        <w:spacing w:after="0" w:line="240"/>
        <w:ind w:left="360"/>
      </w:pPr>
      <w:r>
        <w:rPr>
          <w:rFonts w:ascii="Consolas" w:cs="Consolas" w:eastAsia="Consolas" w:hAnsi="Consolas"/>
          <w:sz w:val="18"/>
          <w:szCs w:val="18"/>
        </w:rPr>
        <w:t xml:space="preserve">      | TG11     | 8,436   | 8,437.99 | -1.999     | 2017-06-27 |</w:t>
      </w:r>
    </w:p>
    <w:p>
      <w:pPr>
        <w:shd w:fill="F4F4F2" w:val="clear"/>
        <w:spacing w:after="0" w:line="240"/>
        <w:ind w:left="360"/>
      </w:pPr>
      <w:r>
        <w:rPr>
          <w:rFonts w:ascii="Consolas" w:cs="Consolas" w:eastAsia="Consolas" w:hAnsi="Consolas"/>
          <w:sz w:val="18"/>
          <w:szCs w:val="18"/>
        </w:rPr>
        <w:t xml:space="preserve">      | TG10     | 8       | 10       | -2         | 2020-05-13 |</w:t>
      </w:r>
    </w:p>
    <w:p>
      <w:pPr>
        <w:shd w:fill="F4F4F2" w:val="clear"/>
        <w:spacing w:after="140" w:line="240"/>
        <w:ind w:left="360"/>
      </w:pPr>
      <w:r>
        <w:rPr>
          <w:rFonts w:ascii="Consolas" w:cs="Consolas" w:eastAsia="Consolas" w:hAnsi="Consolas"/>
          <w:sz w:val="18"/>
          <w:szCs w:val="18"/>
        </w:rPr>
        <w:t xml:space="preserve">      | WM-PHY01 | 5       | 0        | +5         | 2024-08-13 |</w:t>
      </w:r>
    </w:p>
    <w:p>
      <w:pPr>
        <w:spacing w:after="120" w:line="276"/>
      </w:pPr>
      <w:r>
        <w:rPr>
          <w:b/>
          <w:bCs/>
          <w:sz w:val="21"/>
          <w:szCs w:val="21"/>
        </w:rPr>
        <w:t xml:space="preserve">Business value: </w:t>
      </w:r>
      <w:r>
        <w:rPr>
          <w:sz w:val="21"/>
          <w:szCs w:val="21"/>
        </w:rPr>
        <w:t xml:space="preserve">inventory accuracy problems surface as a question rather than a month-end report.</w:t>
      </w:r>
    </w:p>
    <w:p>
      <w:pPr>
        <w:pStyle w:val="Heading2"/>
        <w:spacing w:after="120" w:before="280"/>
      </w:pPr>
      <w:r>
        <w:t xml:space="preserve">3.5 Asking Otto to do something</w:t>
      </w:r>
    </w:p>
    <w:p>
      <w:pPr>
        <w:spacing w:after="120" w:line="276"/>
      </w:pPr>
      <w:r>
        <w:rPr>
          <w:sz w:val="21"/>
          <w:szCs w:val="21"/>
        </w:rPr>
        <w:t xml:space="preserve">Otto can act, but never unilaterally. Every write follows the same four steps.</w:t>
      </w:r>
    </w:p>
    <w:p>
      <w:pPr>
        <w:shd w:fill="F4F4F2" w:val="clear"/>
        <w:spacing w:after="0" w:line="240"/>
        <w:ind w:left="360"/>
      </w:pPr>
      <w:r>
        <w:rPr>
          <w:rFonts w:ascii="Consolas" w:cs="Consolas" w:eastAsia="Consolas" w:hAnsi="Consolas"/>
          <w:sz w:val="18"/>
          <w:szCs w:val="18"/>
        </w:rPr>
        <w:t xml:space="preserve">You:  move 500 units of TG11 from 171A to 171B in plant 1710</w:t>
      </w:r>
    </w:p>
    <w:p>
      <w:pPr>
        <w:shd w:fill="F4F4F2" w:val="clear"/>
        <w:spacing w:after="0" w:line="240"/>
        <w:ind w:left="360"/>
      </w:pPr>
      <w:r>
        <w:rPr>
          <w:rFonts w:ascii="Consolas" w:cs="Consolas" w:eastAsia="Consolas" w:hAnsi="Consolas"/>
          <w:sz w:val="18"/>
          <w:szCs w:val="18"/>
        </w:rPr>
        <w:t xml:space="preserve"> </w:t>
      </w:r>
    </w:p>
    <w:p>
      <w:pPr>
        <w:shd w:fill="F4F4F2" w:val="clear"/>
        <w:spacing w:after="0" w:line="240"/>
        <w:ind w:left="360"/>
      </w:pPr>
      <w:r>
        <w:rPr>
          <w:rFonts w:ascii="Consolas" w:cs="Consolas" w:eastAsia="Consolas" w:hAnsi="Consolas"/>
          <w:sz w:val="18"/>
          <w:szCs w:val="18"/>
        </w:rPr>
        <w:t xml:space="preserve">Otto: I have prepared this movement:</w:t>
      </w:r>
    </w:p>
    <w:p>
      <w:pPr>
        <w:shd w:fill="F4F4F2" w:val="clear"/>
        <w:spacing w:after="0" w:line="240"/>
        <w:ind w:left="360"/>
      </w:pPr>
      <w:r>
        <w:rPr>
          <w:rFonts w:ascii="Consolas" w:cs="Consolas" w:eastAsia="Consolas" w:hAnsi="Consolas"/>
          <w:sz w:val="18"/>
          <w:szCs w:val="18"/>
        </w:rPr>
        <w:t xml:space="preserve">        Material   TG11</w:t>
      </w:r>
    </w:p>
    <w:p>
      <w:pPr>
        <w:shd w:fill="F4F4F2" w:val="clear"/>
        <w:spacing w:after="0" w:line="240"/>
        <w:ind w:left="360"/>
      </w:pPr>
      <w:r>
        <w:rPr>
          <w:rFonts w:ascii="Consolas" w:cs="Consolas" w:eastAsia="Consolas" w:hAnsi="Consolas"/>
          <w:sz w:val="18"/>
          <w:szCs w:val="18"/>
        </w:rPr>
        <w:t xml:space="preserve">        From       171A</w:t>
      </w:r>
    </w:p>
    <w:p>
      <w:pPr>
        <w:shd w:fill="F4F4F2" w:val="clear"/>
        <w:spacing w:after="0" w:line="240"/>
        <w:ind w:left="360"/>
      </w:pPr>
      <w:r>
        <w:rPr>
          <w:rFonts w:ascii="Consolas" w:cs="Consolas" w:eastAsia="Consolas" w:hAnsi="Consolas"/>
          <w:sz w:val="18"/>
          <w:szCs w:val="18"/>
        </w:rPr>
        <w:t xml:space="preserve">        To         171B</w:t>
      </w:r>
    </w:p>
    <w:p>
      <w:pPr>
        <w:shd w:fill="F4F4F2" w:val="clear"/>
        <w:spacing w:after="0" w:line="240"/>
        <w:ind w:left="360"/>
      </w:pPr>
      <w:r>
        <w:rPr>
          <w:rFonts w:ascii="Consolas" w:cs="Consolas" w:eastAsia="Consolas" w:hAnsi="Consolas"/>
          <w:sz w:val="18"/>
          <w:szCs w:val="18"/>
        </w:rPr>
        <w:t xml:space="preserve">        Quantity   500</w:t>
      </w:r>
    </w:p>
    <w:p>
      <w:pPr>
        <w:shd w:fill="F4F4F2" w:val="clear"/>
        <w:spacing w:after="0" w:line="240"/>
        <w:ind w:left="360"/>
      </w:pPr>
      <w:r>
        <w:rPr>
          <w:rFonts w:ascii="Consolas" w:cs="Consolas" w:eastAsia="Consolas" w:hAnsi="Consolas"/>
          <w:sz w:val="18"/>
          <w:szCs w:val="18"/>
        </w:rPr>
        <w:t xml:space="preserve">      This needs your approval before it touches SAP.</w:t>
      </w:r>
    </w:p>
    <w:p>
      <w:pPr>
        <w:shd w:fill="F4F4F2" w:val="clear"/>
        <w:spacing w:after="140" w:line="240"/>
        <w:ind w:left="360"/>
      </w:pPr>
      <w:r>
        <w:rPr>
          <w:rFonts w:ascii="Consolas" w:cs="Consolas" w:eastAsia="Consolas" w:hAnsi="Consolas"/>
          <w:sz w:val="18"/>
          <w:szCs w:val="18"/>
        </w:rPr>
        <w:t xml:space="preserve">      [ Approve ]  [ Cancel ]</w:t>
      </w:r>
    </w:p>
    <w:p>
      <w:pPr>
        <w:pStyle w:val="ListParagraph"/>
        <w:numPr>
          <w:ilvl w:val="0"/>
          <w:numId w:val="4"/>
        </w:numPr>
        <w:spacing w:after="80" w:line="276"/>
      </w:pPr>
      <w:r>
        <w:rPr>
          <w:sz w:val="21"/>
          <w:szCs w:val="21"/>
        </w:rPr>
        <w:t xml:space="preserve">Otto prepares the action and shows exactly what will happen.</w:t>
      </w:r>
    </w:p>
    <w:p>
      <w:pPr>
        <w:pStyle w:val="ListParagraph"/>
        <w:numPr>
          <w:ilvl w:val="0"/>
          <w:numId w:val="4"/>
        </w:numPr>
        <w:spacing w:after="80" w:line="276"/>
      </w:pPr>
      <w:r>
        <w:rPr>
          <w:sz w:val="21"/>
          <w:szCs w:val="21"/>
        </w:rPr>
        <w:t xml:space="preserve">Nothing is sent to SAP yet. The request waits in the Approvals screen.</w:t>
      </w:r>
    </w:p>
    <w:p>
      <w:pPr>
        <w:pStyle w:val="ListParagraph"/>
        <w:numPr>
          <w:ilvl w:val="0"/>
          <w:numId w:val="4"/>
        </w:numPr>
        <w:spacing w:after="80" w:line="276"/>
      </w:pPr>
      <w:r>
        <w:rPr>
          <w:sz w:val="21"/>
          <w:szCs w:val="21"/>
        </w:rPr>
        <w:t xml:space="preserve">A human approves. If maker-checker is on for that warehouse, it must be a different human than the one who asked.</w:t>
      </w:r>
    </w:p>
    <w:p>
      <w:pPr>
        <w:pStyle w:val="ListParagraph"/>
        <w:numPr>
          <w:ilvl w:val="0"/>
          <w:numId w:val="4"/>
        </w:numPr>
        <w:spacing w:after="80" w:line="276"/>
      </w:pPr>
      <w:r>
        <w:rPr>
          <w:sz w:val="21"/>
          <w:szCs w:val="21"/>
        </w:rPr>
        <w:t xml:space="preserve">The result is reported honestly — either "Posted to SAP, document 4900001234", or "Recorded in FactoryPilot. SAP has not been updated: no write iFlow is connected."</w:t>
      </w:r>
    </w:p>
    <w:tbl>
      <w:tblPr>
        <w:tblW w:type="dxa" w:w="9360"/>
        <w:tblBorders>
          <w:top w:val="single" w:color="2E7D32" w:sz="2"/>
          <w:left w:val="single" w:color="2E7D32" w:sz="12"/>
          <w:bottom w:val="single" w:color="2E7D32" w:sz="2"/>
          <w:right w:val="single" w:color="2E7D32" w:sz="2"/>
          <w:insideH w:val="none"/>
          <w:insideV w:val="none"/>
        </w:tblBorders>
      </w:tblPr>
      <w:tblGrid>
        <w:gridCol w:w="9360"/>
      </w:tblGrid>
      <w:tr>
        <w:tc>
          <w:tcPr>
            <w:tcW w:type="dxa" w:w="9360"/>
            <w:shd w:fill="FAFAF7" w:val="clear"/>
            <w:tcMar>
              <w:top w:type="dxa" w:w="120"/>
              <w:left w:type="dxa" w:w="180"/>
              <w:bottom w:type="dxa" w:w="120"/>
              <w:right w:type="dxa" w:w="180"/>
            </w:tcMar>
          </w:tcPr>
          <w:p>
            <w:pPr>
              <w:spacing w:after="60"/>
            </w:pPr>
            <w:r>
              <w:rPr>
                <w:b/>
                <w:bCs/>
                <w:color w:val="2E7D32"/>
                <w:sz w:val="20"/>
                <w:szCs w:val="20"/>
              </w:rPr>
              <w:t xml:space="preserve">Governance in one line</w:t>
            </w:r>
          </w:p>
          <w:p>
            <w:pPr>
              <w:spacing w:after="40" w:line="264"/>
            </w:pPr>
            <w:r>
              <w:rPr>
                <w:sz w:val="20"/>
                <w:szCs w:val="20"/>
              </w:rPr>
              <w:t xml:space="preserve">FactoryPilot cannot change your SAP data without a named human approving the specific change, and the approval is recorded permanently.</w:t>
            </w:r>
          </w:p>
        </w:tc>
      </w:tr>
    </w:tbl>
    <w:p>
      <w:pPr>
        <w:pStyle w:val="Heading2"/>
        <w:spacing w:after="120" w:before="280"/>
      </w:pPr>
      <w:r>
        <w:t xml:space="preserve">3.6 Setting up alerts and reports</w:t>
      </w:r>
    </w:p>
    <w:p>
      <w:pPr>
        <w:pStyle w:val="ListParagraph"/>
        <w:numPr>
          <w:ilvl w:val="0"/>
          <w:numId w:val="2"/>
        </w:numPr>
        <w:spacing w:after="80" w:line="276"/>
      </w:pPr>
      <w:r>
        <w:rPr>
          <w:sz w:val="21"/>
          <w:szCs w:val="21"/>
        </w:rPr>
        <w:t xml:space="preserve">"alert me when TG11 in plant 1710 drops below 100" — creates a standing watch, checked every minute; you get a notification when it trips.</w:t>
      </w:r>
    </w:p>
    <w:p>
      <w:pPr>
        <w:pStyle w:val="ListParagraph"/>
        <w:numPr>
          <w:ilvl w:val="0"/>
          <w:numId w:val="2"/>
        </w:numPr>
        <w:spacing w:after="80" w:line="276"/>
      </w:pPr>
      <w:r>
        <w:rPr>
          <w:sz w:val="21"/>
          <w:szCs w:val="21"/>
        </w:rPr>
        <w:t xml:space="preserve">"send me the shift handover every Monday at 7" — a scheduled report.</w:t>
      </w:r>
    </w:p>
    <w:p>
      <w:pPr>
        <w:pStyle w:val="ListParagraph"/>
        <w:numPr>
          <w:ilvl w:val="0"/>
          <w:numId w:val="2"/>
        </w:numPr>
        <w:spacing w:after="80" w:line="276"/>
      </w:pPr>
      <w:r>
        <w:rPr>
          <w:sz w:val="21"/>
          <w:szCs w:val="21"/>
        </w:rPr>
        <w:t xml:space="preserve">"remember my warehouse is 1710" — stores a preference so you can stop repeating it.</w:t>
      </w:r>
    </w:p>
    <w:p>
      <w:pPr>
        <w:pStyle w:val="Heading2"/>
        <w:spacing w:after="120" w:before="280"/>
      </w:pPr>
      <w:r>
        <w:t xml:space="preserve">3.7 Asking Otto about itself</w:t>
      </w:r>
    </w:p>
    <w:p>
      <w:pPr>
        <w:shd w:fill="F4F4F2" w:val="clear"/>
        <w:spacing w:after="0" w:line="240"/>
        <w:ind w:left="360"/>
      </w:pPr>
      <w:r>
        <w:rPr>
          <w:rFonts w:ascii="Consolas" w:cs="Consolas" w:eastAsia="Consolas" w:hAnsi="Consolas"/>
          <w:sz w:val="18"/>
          <w:szCs w:val="18"/>
        </w:rPr>
        <w:t xml:space="preserve">You:  list the names of the iflows you are connected to</w:t>
      </w:r>
    </w:p>
    <w:p>
      <w:pPr>
        <w:shd w:fill="F4F4F2" w:val="clear"/>
        <w:spacing w:after="0" w:line="240"/>
        <w:ind w:left="360"/>
      </w:pPr>
      <w:r>
        <w:rPr>
          <w:rFonts w:ascii="Consolas" w:cs="Consolas" w:eastAsia="Consolas" w:hAnsi="Consolas"/>
          <w:sz w:val="18"/>
          <w:szCs w:val="18"/>
        </w:rPr>
        <w:t xml:space="preserve"> </w:t>
      </w:r>
    </w:p>
    <w:p>
      <w:pPr>
        <w:shd w:fill="F4F4F2" w:val="clear"/>
        <w:spacing w:after="0" w:line="240"/>
        <w:ind w:left="360"/>
      </w:pPr>
      <w:r>
        <w:rPr>
          <w:rFonts w:ascii="Consolas" w:cs="Consolas" w:eastAsia="Consolas" w:hAnsi="Consolas"/>
          <w:sz w:val="18"/>
          <w:szCs w:val="18"/>
        </w:rPr>
        <w:t xml:space="preserve">Otto: You have 4 connection(s) registered:</w:t>
      </w:r>
    </w:p>
    <w:p>
      <w:pPr>
        <w:shd w:fill="F4F4F2" w:val="clear"/>
        <w:spacing w:after="0" w:line="240"/>
        <w:ind w:left="360"/>
      </w:pPr>
      <w:r>
        <w:rPr>
          <w:rFonts w:ascii="Consolas" w:cs="Consolas" w:eastAsia="Consolas" w:hAnsi="Consolas"/>
          <w:sz w:val="18"/>
          <w:szCs w:val="18"/>
        </w:rPr>
        <w:t xml:space="preserve">      - BTP trial iFlow — material stock (connected)</w:t>
      </w:r>
    </w:p>
    <w:p>
      <w:pPr>
        <w:shd w:fill="F4F4F2" w:val="clear"/>
        <w:spacing w:after="0" w:line="240"/>
        <w:ind w:left="360"/>
      </w:pPr>
      <w:r>
        <w:rPr>
          <w:rFonts w:ascii="Consolas" w:cs="Consolas" w:eastAsia="Consolas" w:hAnsi="Consolas"/>
          <w:sz w:val="18"/>
          <w:szCs w:val="18"/>
        </w:rPr>
        <w:t xml:space="preserve">          serves A_MatlStkInAcctMod</w:t>
      </w:r>
    </w:p>
    <w:p>
      <w:pPr>
        <w:shd w:fill="F4F4F2" w:val="clear"/>
        <w:spacing w:after="0" w:line="240"/>
        <w:ind w:left="360"/>
      </w:pPr>
      <w:r>
        <w:rPr>
          <w:rFonts w:ascii="Consolas" w:cs="Consolas" w:eastAsia="Consolas" w:hAnsi="Consolas"/>
          <w:sz w:val="18"/>
          <w:szCs w:val="18"/>
        </w:rPr>
        <w:t xml:space="preserve">      - BTP trial iFlow — material documents (movements) (connected)</w:t>
      </w:r>
    </w:p>
    <w:p>
      <w:pPr>
        <w:shd w:fill="F4F4F2" w:val="clear"/>
        <w:spacing w:after="0" w:line="240"/>
        <w:ind w:left="360"/>
      </w:pPr>
      <w:r>
        <w:rPr>
          <w:rFonts w:ascii="Consolas" w:cs="Consolas" w:eastAsia="Consolas" w:hAnsi="Consolas"/>
          <w:sz w:val="18"/>
          <w:szCs w:val="18"/>
        </w:rPr>
        <w:t xml:space="preserve">          serves A_MaterialDocumentItem</w:t>
      </w:r>
    </w:p>
    <w:p>
      <w:pPr>
        <w:shd w:fill="F4F4F2" w:val="clear"/>
        <w:spacing w:after="0" w:line="240"/>
        <w:ind w:left="360"/>
      </w:pPr>
      <w:r>
        <w:rPr>
          <w:rFonts w:ascii="Consolas" w:cs="Consolas" w:eastAsia="Consolas" w:hAnsi="Consolas"/>
          <w:sz w:val="18"/>
          <w:szCs w:val="18"/>
        </w:rPr>
        <w:t xml:space="preserve">      - BTP trial iFlow — purchase orders (connected)</w:t>
      </w:r>
    </w:p>
    <w:p>
      <w:pPr>
        <w:shd w:fill="F4F4F2" w:val="clear"/>
        <w:spacing w:after="140" w:line="240"/>
        <w:ind w:left="360"/>
      </w:pPr>
      <w:r>
        <w:rPr>
          <w:rFonts w:ascii="Consolas" w:cs="Consolas" w:eastAsia="Consolas" w:hAnsi="Consolas"/>
          <w:sz w:val="18"/>
          <w:szCs w:val="18"/>
        </w:rPr>
        <w:t xml:space="preserve">      - BTP trial iFlow — physical inventory (connected)</w:t>
      </w:r>
    </w:p>
    <w:p>
      <w:pPr>
        <w:pStyle w:val="Heading2"/>
        <w:spacing w:after="120" w:before="280"/>
      </w:pPr>
      <w:r>
        <w:t xml:space="preserve">3.8 The activity trail</w:t>
      </w:r>
    </w:p>
    <w:p>
      <w:pPr>
        <w:spacing w:after="120" w:line="276"/>
      </w:pPr>
      <w:r>
        <w:rPr>
          <w:sz w:val="21"/>
          <w:szCs w:val="21"/>
        </w:rPr>
        <w:t xml:space="preserve">Every answer can be expanded to show exactly how it was produced. Click the "1 tool call" line under any response and you see:</w:t>
      </w:r>
    </w:p>
    <w:p>
      <w:pPr>
        <w:pStyle w:val="ListParagraph"/>
        <w:numPr>
          <w:ilvl w:val="0"/>
          <w:numId w:val="2"/>
        </w:numPr>
        <w:spacing w:after="80" w:line="276"/>
      </w:pPr>
      <w:r>
        <w:rPr>
          <w:sz w:val="21"/>
          <w:szCs w:val="21"/>
        </w:rPr>
        <w:t xml:space="preserve">Which tool ran, and whether it hit live SAP or the simulator</w:t>
      </w:r>
    </w:p>
    <w:p>
      <w:pPr>
        <w:pStyle w:val="ListParagraph"/>
        <w:numPr>
          <w:ilvl w:val="0"/>
          <w:numId w:val="2"/>
        </w:numPr>
        <w:spacing w:after="80" w:line="276"/>
      </w:pPr>
      <w:r>
        <w:rPr>
          <w:sz w:val="21"/>
          <w:szCs w:val="21"/>
        </w:rPr>
        <w:t xml:space="preserve">The exact endpoint URL called</w:t>
      </w:r>
    </w:p>
    <w:p>
      <w:pPr>
        <w:pStyle w:val="ListParagraph"/>
        <w:numPr>
          <w:ilvl w:val="0"/>
          <w:numId w:val="2"/>
        </w:numPr>
        <w:spacing w:after="80" w:line="276"/>
      </w:pPr>
      <w:r>
        <w:rPr>
          <w:sz w:val="21"/>
          <w:szCs w:val="21"/>
        </w:rPr>
        <w:t xml:space="preserve">The SAP entity set involved</w:t>
      </w:r>
    </w:p>
    <w:p>
      <w:pPr>
        <w:pStyle w:val="ListParagraph"/>
        <w:numPr>
          <w:ilvl w:val="0"/>
          <w:numId w:val="2"/>
        </w:numPr>
        <w:spacing w:after="80" w:line="276"/>
      </w:pPr>
      <w:r>
        <w:rPr>
          <w:sz w:val="21"/>
          <w:szCs w:val="21"/>
        </w:rPr>
        <w:t xml:space="preserve">How many rows came back, and a sample of the raw response</w:t>
      </w:r>
    </w:p>
    <w:p>
      <w:pPr>
        <w:pStyle w:val="ListParagraph"/>
        <w:numPr>
          <w:ilvl w:val="0"/>
          <w:numId w:val="2"/>
        </w:numPr>
        <w:spacing w:after="80" w:line="276"/>
      </w:pPr>
      <w:r>
        <w:rPr>
          <w:sz w:val="21"/>
          <w:szCs w:val="21"/>
        </w:rPr>
        <w:t xml:space="preserve">How long it took and how large the payload was</w:t>
      </w:r>
    </w:p>
    <w:p>
      <w:pPr>
        <w:shd w:fill="F4F4F2" w:val="clear"/>
        <w:spacing w:after="0" w:line="240"/>
        <w:ind w:left="360"/>
      </w:pPr>
      <w:r>
        <w:rPr>
          <w:rFonts w:ascii="Consolas" w:cs="Consolas" w:eastAsia="Consolas" w:hAnsi="Consolas"/>
          <w:sz w:val="18"/>
          <w:szCs w:val="18"/>
        </w:rPr>
        <w:t xml:space="preserve">Query business object   Orchestrator   live SAP   1.0 KB   8.46s</w:t>
      </w:r>
    </w:p>
    <w:p>
      <w:pPr>
        <w:shd w:fill="F4F4F2" w:val="clear"/>
        <w:spacing w:after="0" w:line="240"/>
        <w:ind w:left="360"/>
      </w:pPr>
      <w:r>
        <w:rPr>
          <w:rFonts w:ascii="Consolas" w:cs="Consolas" w:eastAsia="Consolas" w:hAnsi="Consolas"/>
          <w:sz w:val="18"/>
          <w:szCs w:val="18"/>
        </w:rPr>
        <w:t xml:space="preserve">  &gt; 15 row(s) from SAP</w:t>
      </w:r>
    </w:p>
    <w:p>
      <w:pPr>
        <w:shd w:fill="F4F4F2" w:val="clear"/>
        <w:spacing w:after="0" w:line="240"/>
        <w:ind w:left="360"/>
      </w:pPr>
      <w:r>
        <w:rPr>
          <w:rFonts w:ascii="Consolas" w:cs="Consolas" w:eastAsia="Consolas" w:hAnsi="Consolas"/>
          <w:sz w:val="18"/>
          <w:szCs w:val="18"/>
        </w:rPr>
        <w:t xml:space="preserve">    Endpoint    https://…/http/materialstockread</w:t>
      </w:r>
    </w:p>
    <w:p>
      <w:pPr>
        <w:shd w:fill="F4F4F2" w:val="clear"/>
        <w:spacing w:after="0" w:line="240"/>
        <w:ind w:left="360"/>
      </w:pPr>
      <w:r>
        <w:rPr>
          <w:rFonts w:ascii="Consolas" w:cs="Consolas" w:eastAsia="Consolas" w:hAnsi="Consolas"/>
          <w:sz w:val="18"/>
          <w:szCs w:val="18"/>
        </w:rPr>
        <w:t xml:space="preserve">    Entity set  A_MatlStkInAcctMod</w:t>
      </w:r>
    </w:p>
    <w:p>
      <w:pPr>
        <w:shd w:fill="F4F4F2" w:val="clear"/>
        <w:spacing w:after="0" w:line="240"/>
        <w:ind w:left="360"/>
      </w:pPr>
      <w:r>
        <w:rPr>
          <w:rFonts w:ascii="Consolas" w:cs="Consolas" w:eastAsia="Consolas" w:hAnsi="Consolas"/>
          <w:sz w:val="18"/>
          <w:szCs w:val="18"/>
        </w:rPr>
        <w:t xml:space="preserve">    Response sample</w:t>
      </w:r>
    </w:p>
    <w:p>
      <w:pPr>
        <w:shd w:fill="F4F4F2" w:val="clear"/>
        <w:spacing w:after="0" w:line="240"/>
        <w:ind w:left="360"/>
      </w:pPr>
      <w:r>
        <w:rPr>
          <w:rFonts w:ascii="Consolas" w:cs="Consolas" w:eastAsia="Consolas" w:hAnsi="Consolas"/>
          <w:sz w:val="18"/>
          <w:szCs w:val="18"/>
        </w:rPr>
        <w:t xml:space="preserve">    [ { "Material": "MZ-CH-LM09", "Plant": "1010",</w:t>
      </w:r>
    </w:p>
    <w:p>
      <w:pPr>
        <w:shd w:fill="F4F4F2" w:val="clear"/>
        <w:spacing w:after="0" w:line="240"/>
        <w:ind w:left="360"/>
      </w:pPr>
      <w:r>
        <w:rPr>
          <w:rFonts w:ascii="Consolas" w:cs="Consolas" w:eastAsia="Consolas" w:hAnsi="Consolas"/>
          <w:sz w:val="18"/>
          <w:szCs w:val="18"/>
        </w:rPr>
        <w:t xml:space="preserve">        "StorageLocation": "101A",</w:t>
      </w:r>
    </w:p>
    <w:p>
      <w:pPr>
        <w:shd w:fill="F4F4F2" w:val="clear"/>
        <w:spacing w:after="140" w:line="240"/>
        <w:ind w:left="360"/>
      </w:pPr>
      <w:r>
        <w:rPr>
          <w:rFonts w:ascii="Consolas" w:cs="Consolas" w:eastAsia="Consolas" w:hAnsi="Consolas"/>
          <w:sz w:val="18"/>
          <w:szCs w:val="18"/>
        </w:rPr>
        <w:t xml:space="preserve">        "MatlWrhsStkQtyInMatlBaseUnit": "100000" } ]</w:t>
      </w:r>
    </w:p>
    <w:p>
      <w:pPr>
        <w:spacing w:after="120" w:line="276"/>
      </w:pPr>
      <w:r>
        <w:rPr>
          <w:b/>
          <w:bCs/>
          <w:sz w:val="21"/>
          <w:szCs w:val="21"/>
        </w:rPr>
        <w:t xml:space="preserve">Why this exists. </w:t>
      </w:r>
      <w:r>
        <w:rPr>
          <w:sz w:val="21"/>
          <w:szCs w:val="21"/>
        </w:rPr>
        <w:t xml:space="preserve">"Where did that number come from?" is the first question any auditor, and most sceptical users, will ask. The answer is one click away rather than a support ticket.</w:t>
      </w:r>
    </w:p>
    <w:p>
      <w:r>
        <w:br w:type="page"/>
      </w:r>
    </w:p>
    <w:p>
      <w:pPr>
        <w:pStyle w:val="Heading1"/>
        <w:spacing w:after="160" w:before="360"/>
      </w:pPr>
      <w:r>
        <w:t xml:space="preserve">4. Operations Board</w:t>
      </w:r>
    </w:p>
    <w:p>
      <w:pPr>
        <w:spacing w:after="120" w:line="276"/>
      </w:pPr>
      <w:r>
        <w:rPr>
          <w:sz w:val="21"/>
          <w:szCs w:val="21"/>
        </w:rPr>
        <w:t xml:space="preserve">A visual, kanban-style view of live stock, one column per storage location.</w:t>
      </w:r>
    </w:p>
    <w:p>
      <w:pPr>
        <w:pStyle w:val="Heading2"/>
        <w:spacing w:after="120" w:before="280"/>
      </w:pPr>
      <w:r>
        <w:t xml:space="preserve">4.1 What you see</w:t>
      </w:r>
    </w:p>
    <w:p>
      <w:pPr>
        <w:pStyle w:val="ListParagraph"/>
        <w:numPr>
          <w:ilvl w:val="0"/>
          <w:numId w:val="2"/>
        </w:numPr>
        <w:spacing w:after="80" w:line="276"/>
      </w:pPr>
      <w:r>
        <w:rPr>
          <w:sz w:val="21"/>
          <w:szCs w:val="21"/>
        </w:rPr>
        <w:t xml:space="preserve">One column for each storage location that actually holds stock in that plant (171A, 171B, 171C…).</w:t>
      </w:r>
    </w:p>
    <w:p>
      <w:pPr>
        <w:pStyle w:val="ListParagraph"/>
        <w:numPr>
          <w:ilvl w:val="0"/>
          <w:numId w:val="2"/>
        </w:numPr>
        <w:spacing w:after="80" w:line="276"/>
      </w:pPr>
      <w:r>
        <w:rPr>
          <w:sz w:val="21"/>
          <w:szCs w:val="21"/>
        </w:rPr>
        <w:t xml:space="preserve">Each column header shows the total quantity in that location.</w:t>
      </w:r>
    </w:p>
    <w:p>
      <w:pPr>
        <w:pStyle w:val="ListParagraph"/>
        <w:numPr>
          <w:ilvl w:val="0"/>
          <w:numId w:val="2"/>
        </w:numPr>
        <w:spacing w:after="80" w:line="276"/>
      </w:pPr>
      <w:r>
        <w:rPr>
          <w:sz w:val="21"/>
          <w:szCs w:val="21"/>
        </w:rPr>
        <w:t xml:space="preserve">Each card is a material with its current quantity.</w:t>
      </w:r>
    </w:p>
    <w:p>
      <w:pPr>
        <w:pStyle w:val="ListParagraph"/>
        <w:numPr>
          <w:ilvl w:val="0"/>
          <w:numId w:val="2"/>
        </w:numPr>
        <w:spacing w:after="80" w:line="276"/>
      </w:pPr>
      <w:r>
        <w:rPr>
          <w:sz w:val="21"/>
          <w:szCs w:val="21"/>
        </w:rPr>
        <w:t xml:space="preserve">A badge at the top states whether the data is live from SAP or simulated.</w:t>
      </w:r>
    </w:p>
    <w:p>
      <w:pPr>
        <w:pStyle w:val="Heading2"/>
        <w:spacing w:after="120" w:before="280"/>
      </w:pPr>
      <w:r>
        <w:t xml:space="preserve">4.2 What you can do</w:t>
      </w:r>
    </w:p>
    <w:p>
      <w:pPr>
        <w:spacing w:after="120" w:line="276"/>
      </w:pPr>
      <w:r>
        <w:rPr>
          <w:sz w:val="21"/>
          <w:szCs w:val="21"/>
        </w:rPr>
        <w:t xml:space="preserve">Drag a card from one column to another. That does not move anything yet — it proposes a stock transfer, which then goes through the same approval flow as a chat-initiated move.</w:t>
      </w:r>
    </w:p>
    <w:p>
      <w:pPr>
        <w:spacing w:after="120" w:line="276"/>
      </w:pPr>
      <w:r>
        <w:rPr>
          <w:b/>
          <w:bCs/>
          <w:sz w:val="21"/>
          <w:szCs w:val="21"/>
        </w:rPr>
        <w:t xml:space="preserve">Business value: </w:t>
      </w:r>
      <w:r>
        <w:rPr>
          <w:sz w:val="21"/>
          <w:szCs w:val="21"/>
        </w:rPr>
        <w:t xml:space="preserve">a supervisor can rebalance stock across storage locations by dragging, instead of running MIGO with movement type 311 and remembering the field layout.</w:t>
      </w:r>
    </w:p>
    <w:tbl>
      <w:tblPr>
        <w:tblW w:type="dxa" w:w="9360"/>
        <w:tblBorders>
          <w:top w:val="single" w:color="B26A00" w:sz="2"/>
          <w:left w:val="single" w:color="B26A00" w:sz="12"/>
          <w:bottom w:val="single" w:color="B26A00" w:sz="2"/>
          <w:right w:val="single" w:color="B26A00" w:sz="2"/>
          <w:insideH w:val="none"/>
          <w:insideV w:val="none"/>
        </w:tblBorders>
      </w:tblPr>
      <w:tblGrid>
        <w:gridCol w:w="9360"/>
      </w:tblGrid>
      <w:tr>
        <w:tc>
          <w:tcPr>
            <w:tcW w:type="dxa" w:w="9360"/>
            <w:shd w:fill="FAFAF7" w:val="clear"/>
            <w:tcMar>
              <w:top w:type="dxa" w:w="120"/>
              <w:left w:type="dxa" w:w="180"/>
              <w:bottom w:type="dxa" w:w="120"/>
              <w:right w:type="dxa" w:w="180"/>
            </w:tcMar>
          </w:tcPr>
          <w:p>
            <w:pPr>
              <w:spacing w:after="60"/>
            </w:pPr>
            <w:r>
              <w:rPr>
                <w:b/>
                <w:bCs/>
                <w:color w:val="B26A00"/>
                <w:sz w:val="20"/>
                <w:szCs w:val="20"/>
              </w:rPr>
              <w:t xml:space="preserve">A real bug worth mentioning in a KT session</w:t>
            </w:r>
          </w:p>
          <w:p>
            <w:pPr>
              <w:spacing w:after="40" w:line="264"/>
            </w:pPr>
            <w:r>
              <w:rPr>
                <w:sz w:val="20"/>
                <w:szCs w:val="20"/>
              </w:rPr>
              <w:t xml:space="preserve">The board originally showed five fixed columns — receiving, inspection, bulk, packing, shipping — because those were the demo warehouse's locations. Against a real SAP plant those five were always empty and the real locations wrapped onto a second row.</w:t>
            </w:r>
          </w:p>
          <w:p>
            <w:pPr>
              <w:spacing w:after="40" w:line="264"/>
            </w:pPr>
            <w:r>
              <w:rPr>
                <w:sz w:val="20"/>
                <w:szCs w:val="20"/>
              </w:rPr>
              <w:t xml:space="preserve">The columns are now derived from the data. It is a small fix, but it is the kind of thing that makes a demo feel wrong for reasons the audience cannot articulate.</w:t>
            </w:r>
          </w:p>
        </w:tc>
      </w:tr>
    </w:tbl>
    <w:p>
      <w:r>
        <w:br w:type="page"/>
      </w:r>
    </w:p>
    <w:p>
      <w:pPr>
        <w:pStyle w:val="Heading1"/>
        <w:spacing w:after="160" w:before="360"/>
      </w:pPr>
      <w:r>
        <w:t xml:space="preserve">5. Insights</w:t>
      </w:r>
    </w:p>
    <w:p>
      <w:pPr>
        <w:spacing w:after="120" w:line="276"/>
      </w:pPr>
      <w:r>
        <w:rPr>
          <w:sz w:val="21"/>
          <w:szCs w:val="21"/>
        </w:rPr>
        <w:t xml:space="preserve">Six advisory cards. These do not act; they tell you where to look. Each one is honest about whether it could actually run against your data — several currently cannot, and say so.</w:t>
      </w:r>
    </w:p>
    <w:p>
      <w:pPr>
        <w:pStyle w:val="Heading2"/>
        <w:spacing w:after="120" w:before="280"/>
      </w:pPr>
      <w:r>
        <w:t xml:space="preserve">5.1 Warehouse Health Score</w:t>
      </w:r>
    </w:p>
    <w:p>
      <w:pPr>
        <w:spacing w:after="120" w:line="276"/>
      </w:pPr>
      <w:r>
        <w:rPr>
          <w:sz w:val="21"/>
          <w:szCs w:val="21"/>
        </w:rPr>
        <w:t xml:space="preserve">One number from 0 to 100 per plant, from four weighted factors.</w:t>
      </w:r>
    </w:p>
    <w:tbl>
      <w:tblPr>
        <w:tblW w:type="dxa" w:w="9360"/>
        <w:tblBorders>
          <w:top w:val="single" w:color="BFBFBF" w:sz="1"/>
          <w:left w:val="single" w:color="BFBFBF" w:sz="1"/>
          <w:bottom w:val="single" w:color="BFBFBF" w:sz="1"/>
          <w:right w:val="single" w:color="BFBFBF" w:sz="1"/>
          <w:insideH w:val="single" w:color="D9D9D9" w:sz="1"/>
          <w:insideV w:val="single" w:color="D9D9D9" w:sz="1"/>
        </w:tblBorders>
      </w:tblPr>
      <w:tblGrid>
        <w:gridCol w:w="2800"/>
        <w:gridCol w:w="1200"/>
        <w:gridCol w:w="5360"/>
      </w:tblGrid>
      <w:tr>
        <w:trPr>
          <w:tblHeader/>
        </w:trPr>
        <w:tc>
          <w:tcPr>
            <w:tcW w:type="dxa" w:w="2800"/>
            <w:shd w:fill="1F4E79" w:val="clear"/>
            <w:tcMar>
              <w:top w:type="dxa" w:w="80"/>
              <w:left w:type="dxa" w:w="120"/>
              <w:bottom w:type="dxa" w:w="80"/>
              <w:right w:type="dxa" w:w="120"/>
            </w:tcMar>
          </w:tcPr>
          <w:p>
            <w:r>
              <w:rPr>
                <w:b/>
                <w:bCs/>
                <w:color w:val="FFFFFF"/>
                <w:sz w:val="19"/>
                <w:szCs w:val="19"/>
              </w:rPr>
              <w:t xml:space="preserve">Factor</w:t>
            </w:r>
          </w:p>
        </w:tc>
        <w:tc>
          <w:tcPr>
            <w:tcW w:type="dxa" w:w="1200"/>
            <w:shd w:fill="1F4E79" w:val="clear"/>
            <w:tcMar>
              <w:top w:type="dxa" w:w="80"/>
              <w:left w:type="dxa" w:w="120"/>
              <w:bottom w:type="dxa" w:w="80"/>
              <w:right w:type="dxa" w:w="120"/>
            </w:tcMar>
          </w:tcPr>
          <w:p>
            <w:r>
              <w:rPr>
                <w:b/>
                <w:bCs/>
                <w:color w:val="FFFFFF"/>
                <w:sz w:val="19"/>
                <w:szCs w:val="19"/>
              </w:rPr>
              <w:t xml:space="preserve">Weight</w:t>
            </w:r>
          </w:p>
        </w:tc>
        <w:tc>
          <w:tcPr>
            <w:tcW w:type="dxa" w:w="5360"/>
            <w:shd w:fill="1F4E79" w:val="clear"/>
            <w:tcMar>
              <w:top w:type="dxa" w:w="80"/>
              <w:left w:type="dxa" w:w="120"/>
              <w:bottom w:type="dxa" w:w="80"/>
              <w:right w:type="dxa" w:w="120"/>
            </w:tcMar>
          </w:tcPr>
          <w:p>
            <w:r>
              <w:rPr>
                <w:b/>
                <w:bCs/>
                <w:color w:val="FFFFFF"/>
                <w:sz w:val="19"/>
                <w:szCs w:val="19"/>
              </w:rPr>
              <w:t xml:space="preserve">What it measures</w:t>
            </w:r>
          </w:p>
        </w:tc>
      </w:tr>
      <w:tr>
        <w:tc>
          <w:tcPr>
            <w:tcW w:type="dxa" w:w="2800"/>
            <w:shd w:fill="FFFFFF" w:val="clear"/>
            <w:tcMar>
              <w:top w:type="dxa" w:w="80"/>
              <w:left w:type="dxa" w:w="120"/>
              <w:bottom w:type="dxa" w:w="80"/>
              <w:right w:type="dxa" w:w="120"/>
            </w:tcMar>
          </w:tcPr>
          <w:p>
            <w:pPr>
              <w:spacing w:after="0" w:line="252"/>
            </w:pPr>
            <w:r>
              <w:rPr>
                <w:sz w:val="19"/>
                <w:szCs w:val="19"/>
              </w:rPr>
              <w:t xml:space="preserve">Days of cover</w:t>
            </w:r>
          </w:p>
        </w:tc>
        <w:tc>
          <w:tcPr>
            <w:tcW w:type="dxa" w:w="1200"/>
            <w:shd w:fill="FFFFFF" w:val="clear"/>
            <w:tcMar>
              <w:top w:type="dxa" w:w="80"/>
              <w:left w:type="dxa" w:w="120"/>
              <w:bottom w:type="dxa" w:w="80"/>
              <w:right w:type="dxa" w:w="120"/>
            </w:tcMar>
          </w:tcPr>
          <w:p>
            <w:pPr>
              <w:spacing w:after="0" w:line="252"/>
            </w:pPr>
            <w:r>
              <w:rPr>
                <w:sz w:val="19"/>
                <w:szCs w:val="19"/>
              </w:rPr>
              <w:t xml:space="preserve">40%</w:t>
            </w:r>
          </w:p>
        </w:tc>
        <w:tc>
          <w:tcPr>
            <w:tcW w:type="dxa" w:w="5360"/>
            <w:shd w:fill="FFFFFF" w:val="clear"/>
            <w:tcMar>
              <w:top w:type="dxa" w:w="80"/>
              <w:left w:type="dxa" w:w="120"/>
              <w:bottom w:type="dxa" w:w="80"/>
              <w:right w:type="dxa" w:w="120"/>
            </w:tcMar>
          </w:tcPr>
          <w:p>
            <w:pPr>
              <w:spacing w:after="0" w:line="252"/>
            </w:pPr>
            <w:r>
              <w:rPr>
                <w:sz w:val="19"/>
                <w:szCs w:val="19"/>
              </w:rPr>
              <w:t xml:space="preserve">Materials with less than three days of demand left</w:t>
            </w:r>
          </w:p>
        </w:tc>
      </w:tr>
      <w:tr>
        <w:tc>
          <w:tcPr>
            <w:tcW w:type="dxa" w:w="2800"/>
            <w:shd w:fill="F7F7F5" w:val="clear"/>
            <w:tcMar>
              <w:top w:type="dxa" w:w="80"/>
              <w:left w:type="dxa" w:w="120"/>
              <w:bottom w:type="dxa" w:w="80"/>
              <w:right w:type="dxa" w:w="120"/>
            </w:tcMar>
          </w:tcPr>
          <w:p>
            <w:pPr>
              <w:spacing w:after="0" w:line="252"/>
            </w:pPr>
            <w:r>
              <w:rPr>
                <w:sz w:val="19"/>
                <w:szCs w:val="19"/>
              </w:rPr>
              <w:t xml:space="preserve">Low stock</w:t>
            </w:r>
          </w:p>
        </w:tc>
        <w:tc>
          <w:tcPr>
            <w:tcW w:type="dxa" w:w="1200"/>
            <w:shd w:fill="F7F7F5" w:val="clear"/>
            <w:tcMar>
              <w:top w:type="dxa" w:w="80"/>
              <w:left w:type="dxa" w:w="120"/>
              <w:bottom w:type="dxa" w:w="80"/>
              <w:right w:type="dxa" w:w="120"/>
            </w:tcMar>
          </w:tcPr>
          <w:p>
            <w:pPr>
              <w:spacing w:after="0" w:line="252"/>
            </w:pPr>
            <w:r>
              <w:rPr>
                <w:sz w:val="19"/>
                <w:szCs w:val="19"/>
              </w:rPr>
              <w:t xml:space="preserve">20%</w:t>
            </w:r>
          </w:p>
        </w:tc>
        <w:tc>
          <w:tcPr>
            <w:tcW w:type="dxa" w:w="5360"/>
            <w:shd w:fill="F7F7F5" w:val="clear"/>
            <w:tcMar>
              <w:top w:type="dxa" w:w="80"/>
              <w:left w:type="dxa" w:w="120"/>
              <w:bottom w:type="dxa" w:w="80"/>
              <w:right w:type="dxa" w:w="120"/>
            </w:tcMar>
          </w:tcPr>
          <w:p>
            <w:pPr>
              <w:spacing w:after="0" w:line="252"/>
            </w:pPr>
            <w:r>
              <w:rPr>
                <w:sz w:val="19"/>
                <w:szCs w:val="19"/>
              </w:rPr>
              <w:t xml:space="preserve">How much of the plant is below threshold or at zero</w:t>
            </w:r>
          </w:p>
        </w:tc>
      </w:tr>
      <w:tr>
        <w:tc>
          <w:tcPr>
            <w:tcW w:type="dxa" w:w="2800"/>
            <w:shd w:fill="FFFFFF" w:val="clear"/>
            <w:tcMar>
              <w:top w:type="dxa" w:w="80"/>
              <w:left w:type="dxa" w:w="120"/>
              <w:bottom w:type="dxa" w:w="80"/>
              <w:right w:type="dxa" w:w="120"/>
            </w:tcMar>
          </w:tcPr>
          <w:p>
            <w:pPr>
              <w:spacing w:after="0" w:line="252"/>
            </w:pPr>
            <w:r>
              <w:rPr>
                <w:sz w:val="19"/>
                <w:szCs w:val="19"/>
              </w:rPr>
              <w:t xml:space="preserve">PO aging</w:t>
            </w:r>
          </w:p>
        </w:tc>
        <w:tc>
          <w:tcPr>
            <w:tcW w:type="dxa" w:w="1200"/>
            <w:shd w:fill="FFFFFF" w:val="clear"/>
            <w:tcMar>
              <w:top w:type="dxa" w:w="80"/>
              <w:left w:type="dxa" w:w="120"/>
              <w:bottom w:type="dxa" w:w="80"/>
              <w:right w:type="dxa" w:w="120"/>
            </w:tcMar>
          </w:tcPr>
          <w:p>
            <w:pPr>
              <w:spacing w:after="0" w:line="252"/>
            </w:pPr>
            <w:r>
              <w:rPr>
                <w:sz w:val="19"/>
                <w:szCs w:val="19"/>
              </w:rPr>
              <w:t xml:space="preserve">20%</w:t>
            </w:r>
          </w:p>
        </w:tc>
        <w:tc>
          <w:tcPr>
            <w:tcW w:type="dxa" w:w="5360"/>
            <w:shd w:fill="FFFFFF" w:val="clear"/>
            <w:tcMar>
              <w:top w:type="dxa" w:w="80"/>
              <w:left w:type="dxa" w:w="120"/>
              <w:bottom w:type="dxa" w:w="80"/>
              <w:right w:type="dxa" w:w="120"/>
            </w:tcMar>
          </w:tcPr>
          <w:p>
            <w:pPr>
              <w:spacing w:after="0" w:line="252"/>
            </w:pPr>
            <w:r>
              <w:rPr>
                <w:sz w:val="19"/>
                <w:szCs w:val="19"/>
              </w:rPr>
              <w:t xml:space="preserve">Overdue open purchase orders</w:t>
            </w:r>
          </w:p>
        </w:tc>
      </w:tr>
      <w:tr>
        <w:tc>
          <w:tcPr>
            <w:tcW w:type="dxa" w:w="2800"/>
            <w:shd w:fill="F7F7F5" w:val="clear"/>
            <w:tcMar>
              <w:top w:type="dxa" w:w="80"/>
              <w:left w:type="dxa" w:w="120"/>
              <w:bottom w:type="dxa" w:w="80"/>
              <w:right w:type="dxa" w:w="120"/>
            </w:tcMar>
          </w:tcPr>
          <w:p>
            <w:pPr>
              <w:spacing w:after="0" w:line="252"/>
            </w:pPr>
            <w:r>
              <w:rPr>
                <w:sz w:val="19"/>
                <w:szCs w:val="19"/>
              </w:rPr>
              <w:t xml:space="preserve">Movement anomalies</w:t>
            </w:r>
          </w:p>
        </w:tc>
        <w:tc>
          <w:tcPr>
            <w:tcW w:type="dxa" w:w="1200"/>
            <w:shd w:fill="F7F7F5" w:val="clear"/>
            <w:tcMar>
              <w:top w:type="dxa" w:w="80"/>
              <w:left w:type="dxa" w:w="120"/>
              <w:bottom w:type="dxa" w:w="80"/>
              <w:right w:type="dxa" w:w="120"/>
            </w:tcMar>
          </w:tcPr>
          <w:p>
            <w:pPr>
              <w:spacing w:after="0" w:line="252"/>
            </w:pPr>
            <w:r>
              <w:rPr>
                <w:sz w:val="19"/>
                <w:szCs w:val="19"/>
              </w:rPr>
              <w:t xml:space="preserve">20%</w:t>
            </w:r>
          </w:p>
        </w:tc>
        <w:tc>
          <w:tcPr>
            <w:tcW w:type="dxa" w:w="5360"/>
            <w:shd w:fill="F7F7F5" w:val="clear"/>
            <w:tcMar>
              <w:top w:type="dxa" w:w="80"/>
              <w:left w:type="dxa" w:w="120"/>
              <w:bottom w:type="dxa" w:w="80"/>
              <w:right w:type="dxa" w:w="120"/>
            </w:tcMar>
          </w:tcPr>
          <w:p>
            <w:pPr>
              <w:spacing w:after="0" w:line="252"/>
            </w:pPr>
            <w:r>
              <w:rPr>
                <w:sz w:val="19"/>
                <w:szCs w:val="19"/>
              </w:rPr>
              <w:t xml:space="preserve">Movements far larger than the recent norm</w:t>
            </w:r>
          </w:p>
        </w:tc>
      </w:tr>
    </w:tbl>
    <w:p>
      <w:pPr>
        <w:spacing w:after="120" w:line="276"/>
      </w:pPr>
      <w:r>
        <w:rPr>
          <w:sz w:val="21"/>
          <w:szCs w:val="21"/>
        </w:rPr>
        <w:t xml:space="preserve">Against the currently connected SAP feeds, three of those four factors have no data behind them. The card says so explicitly:</w:t>
      </w:r>
    </w:p>
    <w:p>
      <w:pPr>
        <w:shd w:fill="F4F4F2" w:val="clear"/>
        <w:spacing w:after="0" w:line="240"/>
        <w:ind w:left="360"/>
      </w:pPr>
      <w:r>
        <w:rPr>
          <w:rFonts w:ascii="Consolas" w:cs="Consolas" w:eastAsia="Consolas" w:hAnsi="Consolas"/>
          <w:sz w:val="18"/>
          <w:szCs w:val="18"/>
        </w:rPr>
        <w:t xml:space="preserve">Plant 1710 — score 50 (critical)</w:t>
      </w:r>
    </w:p>
    <w:p>
      <w:pPr>
        <w:shd w:fill="F4F4F2" w:val="clear"/>
        <w:spacing w:after="0" w:line="240"/>
        <w:ind w:left="360"/>
      </w:pPr>
      <w:r>
        <w:rPr>
          <w:rFonts w:ascii="Consolas" w:cs="Consolas" w:eastAsia="Consolas" w:hAnsi="Consolas"/>
          <w:sz w:val="18"/>
          <w:szCs w:val="18"/>
        </w:rPr>
        <w:t xml:space="preserve">based on 1 of 4 factors — Days of cover, PO aging and Movement</w:t>
      </w:r>
    </w:p>
    <w:p>
      <w:pPr>
        <w:shd w:fill="F4F4F2" w:val="clear"/>
        <w:spacing w:after="0" w:line="240"/>
        <w:ind w:left="360"/>
      </w:pPr>
      <w:r>
        <w:rPr>
          <w:rFonts w:ascii="Consolas" w:cs="Consolas" w:eastAsia="Consolas" w:hAnsi="Consolas"/>
          <w:sz w:val="18"/>
          <w:szCs w:val="18"/>
        </w:rPr>
        <w:t xml:space="preserve">anomalies could not be measured</w:t>
      </w:r>
    </w:p>
    <w:p>
      <w:pPr>
        <w:shd w:fill="F4F4F2" w:val="clear"/>
        <w:spacing w:after="0" w:line="240"/>
        <w:ind w:left="360"/>
      </w:pPr>
      <w:r>
        <w:rPr>
          <w:rFonts w:ascii="Consolas" w:cs="Consolas" w:eastAsia="Consolas" w:hAnsi="Consolas"/>
          <w:sz w:val="18"/>
          <w:szCs w:val="18"/>
        </w:rPr>
        <w:t xml:space="preserve"> </w:t>
      </w:r>
    </w:p>
    <w:p>
      <w:pPr>
        <w:shd w:fill="F4F4F2" w:val="clear"/>
        <w:spacing w:after="0" w:line="240"/>
        <w:ind w:left="360"/>
      </w:pPr>
      <w:r>
        <w:rPr>
          <w:rFonts w:ascii="Consolas" w:cs="Consolas" w:eastAsia="Consolas" w:hAnsi="Consolas"/>
          <w:sz w:val="18"/>
          <w:szCs w:val="18"/>
        </w:rPr>
        <w:t xml:space="preserve">  x Days of cover       not measurable — no consumption history</w:t>
      </w:r>
    </w:p>
    <w:p>
      <w:pPr>
        <w:shd w:fill="F4F4F2" w:val="clear"/>
        <w:spacing w:after="0" w:line="240"/>
        <w:ind w:left="360"/>
      </w:pPr>
      <w:r>
        <w:rPr>
          <w:rFonts w:ascii="Consolas" w:cs="Consolas" w:eastAsia="Consolas" w:hAnsi="Consolas"/>
          <w:sz w:val="18"/>
          <w:szCs w:val="18"/>
        </w:rPr>
        <w:t xml:space="preserve">    Low stock           106 below 50, 56 at zero</w:t>
      </w:r>
    </w:p>
    <w:p>
      <w:pPr>
        <w:shd w:fill="F4F4F2" w:val="clear"/>
        <w:spacing w:after="0" w:line="240"/>
        <w:ind w:left="360"/>
      </w:pPr>
      <w:r>
        <w:rPr>
          <w:rFonts w:ascii="Consolas" w:cs="Consolas" w:eastAsia="Consolas" w:hAnsi="Consolas"/>
          <w:sz w:val="18"/>
          <w:szCs w:val="18"/>
        </w:rPr>
        <w:t xml:space="preserve">  x PO aging            not measurable — POs carry no plant or date</w:t>
      </w:r>
    </w:p>
    <w:p>
      <w:pPr>
        <w:shd w:fill="F4F4F2" w:val="clear"/>
        <w:spacing w:after="140" w:line="240"/>
        <w:ind w:left="360"/>
      </w:pPr>
      <w:r>
        <w:rPr>
          <w:rFonts w:ascii="Consolas" w:cs="Consolas" w:eastAsia="Consolas" w:hAnsi="Consolas"/>
          <w:sz w:val="18"/>
          <w:szCs w:val="18"/>
        </w:rPr>
        <w:t xml:space="preserve">  x Movement anomalies  not measurable — movements carry no posting date</w:t>
      </w:r>
    </w:p>
    <w:tbl>
      <w:tblPr>
        <w:tblW w:type="dxa" w:w="9360"/>
        <w:tblBorders>
          <w:top w:val="single" w:color="B3261E" w:sz="2"/>
          <w:left w:val="single" w:color="B3261E" w:sz="12"/>
          <w:bottom w:val="single" w:color="B3261E" w:sz="2"/>
          <w:right w:val="single" w:color="B3261E" w:sz="2"/>
          <w:insideH w:val="none"/>
          <w:insideV w:val="none"/>
        </w:tblBorders>
      </w:tblPr>
      <w:tblGrid>
        <w:gridCol w:w="9360"/>
      </w:tblGrid>
      <w:tr>
        <w:tc>
          <w:tcPr>
            <w:tcW w:type="dxa" w:w="9360"/>
            <w:shd w:fill="FAFAF7" w:val="clear"/>
            <w:tcMar>
              <w:top w:type="dxa" w:w="120"/>
              <w:left w:type="dxa" w:w="180"/>
              <w:bottom w:type="dxa" w:w="120"/>
              <w:right w:type="dxa" w:w="180"/>
            </w:tcMar>
          </w:tcPr>
          <w:p>
            <w:pPr>
              <w:spacing w:after="60"/>
            </w:pPr>
            <w:r>
              <w:rPr>
                <w:b/>
                <w:bCs/>
                <w:color w:val="B3261E"/>
                <w:sz w:val="20"/>
                <w:szCs w:val="20"/>
              </w:rPr>
              <w:t xml:space="preserve">This was the most serious defect found in the whole product</w:t>
            </w:r>
          </w:p>
          <w:p>
            <w:pPr>
              <w:spacing w:after="40" w:line="264"/>
            </w:pPr>
            <w:r>
              <w:rPr>
                <w:sz w:val="20"/>
                <w:szCs w:val="20"/>
              </w:rPr>
              <w:t xml:space="preserve">Before this was fixed, the same plant scored 76 — "watch" — because the three unmeasurable factors quietly defaulted to scores of 90 and 100, with detail text reading "all materials above 3 days of demand" and "no open purchase orders". Neither was true; both were the absence of data rendered as good news.</w:t>
            </w:r>
          </w:p>
          <w:p>
            <w:pPr>
              <w:spacing w:after="40" w:line="264"/>
            </w:pPr>
            <w:r>
              <w:rPr>
                <w:sz w:val="20"/>
                <w:szCs w:val="20"/>
              </w:rPr>
              <w:t xml:space="preserve">Eighty per cent of the score was reassurance manufactured from nothing, and it diluted the one real signal. The score now averages only the factors it could actually measure, and names the ones it could not.</w:t>
            </w:r>
          </w:p>
        </w:tc>
      </w:tr>
    </w:tbl>
    <w:p>
      <w:pPr>
        <w:pStyle w:val="Heading2"/>
        <w:spacing w:after="120" w:before="280"/>
      </w:pPr>
      <w:r>
        <w:t xml:space="preserve">5.2 Stockout Radar</w:t>
      </w:r>
    </w:p>
    <w:p>
      <w:pPr>
        <w:spacing w:after="120" w:line="276"/>
      </w:pPr>
      <w:r>
        <w:rPr>
          <w:sz w:val="21"/>
          <w:szCs w:val="21"/>
        </w:rPr>
        <w:t xml:space="preserve">Projects which materials will run out and when, and whether an inbound order covers them in time.</w:t>
      </w:r>
    </w:p>
    <w:p>
      <w:pPr>
        <w:spacing w:after="120" w:line="276"/>
      </w:pPr>
      <w:r>
        <w:rPr>
          <w:sz w:val="21"/>
          <w:szCs w:val="21"/>
        </w:rPr>
        <w:t xml:space="preserve">Requires consumption history. The connected SAP movement feed has no posting dates, so days-of-cover cannot be calculated for live plants. The card reports this rather than showing an empty list:</w:t>
      </w:r>
    </w:p>
    <w:p>
      <w:pPr>
        <w:shd w:fill="F4F4F2" w:val="clear"/>
        <w:spacing w:after="0" w:line="240"/>
        <w:ind w:left="360"/>
      </w:pPr>
      <w:r>
        <w:rPr>
          <w:rFonts w:ascii="Consolas" w:cs="Consolas" w:eastAsia="Consolas" w:hAnsi="Consolas"/>
          <w:sz w:val="18"/>
          <w:szCs w:val="18"/>
        </w:rPr>
        <w:t xml:space="preserve">Not assessed (11): 1010, 1110, 1710, 3010, AUC1, DE20, DE30, DEC1,</w:t>
      </w:r>
    </w:p>
    <w:p>
      <w:pPr>
        <w:shd w:fill="F4F4F2" w:val="clear"/>
        <w:spacing w:after="0" w:line="240"/>
        <w:ind w:left="360"/>
      </w:pPr>
      <w:r>
        <w:rPr>
          <w:rFonts w:ascii="Consolas" w:cs="Consolas" w:eastAsia="Consolas" w:hAnsi="Consolas"/>
          <w:sz w:val="18"/>
          <w:szCs w:val="18"/>
        </w:rPr>
        <w:t xml:space="preserve">US20, US30, USC1 — no consumption history: the connected SAP</w:t>
      </w:r>
    </w:p>
    <w:p>
      <w:pPr>
        <w:shd w:fill="F4F4F2" w:val="clear"/>
        <w:spacing w:after="0" w:line="240"/>
        <w:ind w:left="360"/>
      </w:pPr>
      <w:r>
        <w:rPr>
          <w:rFonts w:ascii="Consolas" w:cs="Consolas" w:eastAsia="Consolas" w:hAnsi="Consolas"/>
          <w:sz w:val="18"/>
          <w:szCs w:val="18"/>
        </w:rPr>
        <w:t xml:space="preserve">material-document feed carries no posting date, so days-of-cover</w:t>
      </w:r>
    </w:p>
    <w:p>
      <w:pPr>
        <w:shd w:fill="F4F4F2" w:val="clear"/>
        <w:spacing w:after="140" w:line="240"/>
        <w:ind w:left="360"/>
      </w:pPr>
      <w:r>
        <w:rPr>
          <w:rFonts w:ascii="Consolas" w:cs="Consolas" w:eastAsia="Consolas" w:hAnsi="Consolas"/>
          <w:sz w:val="18"/>
          <w:szCs w:val="18"/>
        </w:rPr>
        <w:t xml:space="preserve">cannot be calculated for this plant</w:t>
      </w:r>
    </w:p>
    <w:p>
      <w:pPr>
        <w:pStyle w:val="Heading2"/>
        <w:spacing w:after="120" w:before="280"/>
      </w:pPr>
      <w:r>
        <w:t xml:space="preserve">5.3 Supplier Intelligence</w:t>
      </w:r>
    </w:p>
    <w:p>
      <w:pPr>
        <w:spacing w:after="120" w:line="276"/>
      </w:pPr>
      <w:r>
        <w:rPr>
          <w:sz w:val="21"/>
          <w:szCs w:val="21"/>
        </w:rPr>
        <w:t xml:space="preserve">A reliability scorecard per supplier — on-time rate, lead time, open exposure, overdue orders — ranked worst first.</w:t>
      </w:r>
    </w:p>
    <w:p>
      <w:pPr>
        <w:spacing w:after="120" w:line="276"/>
      </w:pPr>
      <w:r>
        <w:rPr>
          <w:sz w:val="21"/>
          <w:szCs w:val="21"/>
        </w:rPr>
        <w:t xml:space="preserve">Currently lists all 11 real SAP supplier IDs with their purchase order counts, and reports the reliability score as "not scored", because the connected purchase order feed has no delivery dates to compare against.</w:t>
      </w:r>
    </w:p>
    <w:p>
      <w:pPr>
        <w:spacing w:after="120" w:line="276"/>
      </w:pPr>
      <w:r>
        <w:rPr>
          <w:b/>
          <w:bCs/>
          <w:sz w:val="21"/>
          <w:szCs w:val="21"/>
        </w:rPr>
        <w:t xml:space="preserve">Design note: </w:t>
      </w:r>
      <w:r>
        <w:rPr>
          <w:sz w:val="21"/>
          <w:szCs w:val="21"/>
        </w:rPr>
        <w:t xml:space="preserve">unscored suppliers sort last, not first. Unknown is not the same as bad.</w:t>
      </w:r>
    </w:p>
    <w:p>
      <w:pPr>
        <w:pStyle w:val="Heading2"/>
        <w:spacing w:after="120" w:before="280"/>
      </w:pPr>
      <w:r>
        <w:t xml:space="preserve">5.4 Slotting Optimiser</w:t>
      </w:r>
    </w:p>
    <w:p>
      <w:pPr>
        <w:spacing w:after="120" w:line="276"/>
      </w:pPr>
      <w:r>
        <w:rPr>
          <w:sz w:val="21"/>
          <w:szCs w:val="21"/>
        </w:rPr>
        <w:t xml:space="preserve">Recommends moving fast-moving materials to more accessible pick faces, to shorten picker walking routes.</w:t>
      </w:r>
    </w:p>
    <w:p>
      <w:pPr>
        <w:spacing w:after="120" w:line="276"/>
      </w:pPr>
      <w:r>
        <w:rPr>
          <w:sz w:val="21"/>
          <w:szCs w:val="21"/>
        </w:rPr>
        <w:t xml:space="preserve">Needs pick frequency over time, which needs dated movements. For a live plant it explains that rather than claiming the slotting is already optimal.</w:t>
      </w:r>
    </w:p>
    <w:p>
      <w:pPr>
        <w:pStyle w:val="Heading2"/>
        <w:spacing w:after="120" w:before="280"/>
      </w:pPr>
      <w:r>
        <w:t xml:space="preserve">5.5 Scenario Studio</w:t>
      </w:r>
    </w:p>
    <w:p>
      <w:pPr>
        <w:spacing w:after="120" w:line="276"/>
      </w:pPr>
      <w:r>
        <w:rPr>
          <w:sz w:val="21"/>
          <w:szCs w:val="21"/>
        </w:rPr>
        <w:t xml:space="preserve">A what-if tool. "If demand rises 20% and my supplier is 5 days late, what runs out?" Read-only — it never writes anything.</w:t>
      </w:r>
    </w:p>
    <w:p>
      <w:pPr>
        <w:shd w:fill="F4F4F2" w:val="clear"/>
        <w:spacing w:after="0" w:line="240"/>
        <w:ind w:left="360"/>
      </w:pPr>
      <w:r>
        <w:rPr>
          <w:rFonts w:ascii="Consolas" w:cs="Consolas" w:eastAsia="Consolas" w:hAnsi="Consolas"/>
          <w:sz w:val="18"/>
          <w:szCs w:val="18"/>
        </w:rPr>
        <w:t xml:space="preserve">Demand +20%   Horizon 30 days   Supplier delay +5 days</w:t>
      </w:r>
    </w:p>
    <w:p>
      <w:pPr>
        <w:shd w:fill="F4F4F2" w:val="clear"/>
        <w:spacing w:after="0" w:line="240"/>
        <w:ind w:left="360"/>
      </w:pPr>
      <w:r>
        <w:rPr>
          <w:rFonts w:ascii="Consolas" w:cs="Consolas" w:eastAsia="Consolas" w:hAnsi="Consolas"/>
          <w:sz w:val="18"/>
          <w:szCs w:val="18"/>
        </w:rPr>
        <w:t xml:space="preserve"> </w:t>
      </w:r>
    </w:p>
    <w:p>
      <w:pPr>
        <w:shd w:fill="F4F4F2" w:val="clear"/>
        <w:spacing w:after="0" w:line="240"/>
        <w:ind w:left="360"/>
      </w:pPr>
      <w:r>
        <w:rPr>
          <w:rFonts w:ascii="Consolas" w:cs="Consolas" w:eastAsia="Consolas" w:hAnsi="Consolas"/>
          <w:sz w:val="18"/>
          <w:szCs w:val="18"/>
        </w:rPr>
        <w:t xml:space="preserve">  Stockouts        —      (not modelled)</w:t>
      </w:r>
    </w:p>
    <w:p>
      <w:pPr>
        <w:shd w:fill="F4F4F2" w:val="clear"/>
        <w:spacing w:after="0" w:line="240"/>
        <w:ind w:left="360"/>
      </w:pPr>
      <w:r>
        <w:rPr>
          <w:rFonts w:ascii="Consolas" w:cs="Consolas" w:eastAsia="Consolas" w:hAnsi="Consolas"/>
          <w:sz w:val="18"/>
          <w:szCs w:val="18"/>
        </w:rPr>
        <w:t xml:space="preserve">  New vs baseline  —      (not modelled)</w:t>
      </w:r>
    </w:p>
    <w:p>
      <w:pPr>
        <w:shd w:fill="F4F4F2" w:val="clear"/>
        <w:spacing w:after="0" w:line="240"/>
        <w:ind w:left="360"/>
      </w:pPr>
      <w:r>
        <w:rPr>
          <w:rFonts w:ascii="Consolas" w:cs="Consolas" w:eastAsia="Consolas" w:hAnsi="Consolas"/>
          <w:sz w:val="18"/>
          <w:szCs w:val="18"/>
        </w:rPr>
        <w:t xml:space="preserve">  At risk          86</w:t>
      </w:r>
    </w:p>
    <w:p>
      <w:pPr>
        <w:shd w:fill="F4F4F2" w:val="clear"/>
        <w:spacing w:after="0" w:line="240"/>
        <w:ind w:left="360"/>
      </w:pPr>
      <w:r>
        <w:rPr>
          <w:rFonts w:ascii="Consolas" w:cs="Consolas" w:eastAsia="Consolas" w:hAnsi="Consolas"/>
          <w:sz w:val="18"/>
          <w:szCs w:val="18"/>
        </w:rPr>
        <w:t xml:space="preserve">  Units short      —      (not modelled)</w:t>
      </w:r>
    </w:p>
    <w:p>
      <w:pPr>
        <w:shd w:fill="F4F4F2" w:val="clear"/>
        <w:spacing w:after="0" w:line="240"/>
        <w:ind w:left="360"/>
      </w:pPr>
      <w:r>
        <w:rPr>
          <w:rFonts w:ascii="Consolas" w:cs="Consolas" w:eastAsia="Consolas" w:hAnsi="Consolas"/>
          <w:sz w:val="18"/>
          <w:szCs w:val="18"/>
        </w:rPr>
        <w:t xml:space="preserve"> </w:t>
      </w:r>
    </w:p>
    <w:p>
      <w:pPr>
        <w:shd w:fill="F4F4F2" w:val="clear"/>
        <w:spacing w:after="0" w:line="240"/>
        <w:ind w:left="360"/>
      </w:pPr>
      <w:r>
        <w:rPr>
          <w:rFonts w:ascii="Consolas" w:cs="Consolas" w:eastAsia="Consolas" w:hAnsi="Consolas"/>
          <w:sz w:val="18"/>
          <w:szCs w:val="18"/>
        </w:rPr>
        <w:t xml:space="preserve">  Not simulated: no consumption history exists for plant 1710, so</w:t>
      </w:r>
    </w:p>
    <w:p>
      <w:pPr>
        <w:shd w:fill="F4F4F2" w:val="clear"/>
        <w:spacing w:after="0" w:line="240"/>
        <w:ind w:left="360"/>
      </w:pPr>
      <w:r>
        <w:rPr>
          <w:rFonts w:ascii="Consolas" w:cs="Consolas" w:eastAsia="Consolas" w:hAnsi="Consolas"/>
          <w:sz w:val="18"/>
          <w:szCs w:val="18"/>
        </w:rPr>
        <w:t xml:space="preserve">  daily demand is zero for every material and nothing was actually</w:t>
      </w:r>
    </w:p>
    <w:p>
      <w:pPr>
        <w:shd w:fill="F4F4F2" w:val="clear"/>
        <w:spacing w:after="140" w:line="240"/>
        <w:ind w:left="360"/>
      </w:pPr>
      <w:r>
        <w:rPr>
          <w:rFonts w:ascii="Consolas" w:cs="Consolas" w:eastAsia="Consolas" w:hAnsi="Consolas"/>
          <w:sz w:val="18"/>
          <w:szCs w:val="18"/>
        </w:rPr>
        <w:t xml:space="preserve">  simulated. The zero figures mean "not modelled", NOT "safe".</w:t>
      </w:r>
    </w:p>
    <w:p>
      <w:pPr>
        <w:spacing w:after="120" w:line="276"/>
      </w:pPr>
      <w:r>
        <w:rPr>
          <w:b/>
          <w:bCs/>
          <w:sz w:val="21"/>
          <w:szCs w:val="21"/>
        </w:rPr>
        <w:t xml:space="preserve">Before this was fixed </w:t>
      </w:r>
      <w:r>
        <w:rPr>
          <w:sz w:val="21"/>
          <w:szCs w:val="21"/>
        </w:rPr>
        <w:t xml:space="preserve">those tiles showed a green "0 stockouts, 0 shortfall" — visually identical to a stress test that ran and passed.</w:t>
      </w:r>
    </w:p>
    <w:p>
      <w:pPr>
        <w:pStyle w:val="Heading2"/>
        <w:spacing w:after="120" w:before="280"/>
      </w:pPr>
      <w:r>
        <w:t xml:space="preserve">5.6 ESG / carbon footprint</w:t>
      </w:r>
    </w:p>
    <w:p>
      <w:pPr>
        <w:spacing w:after="120" w:line="276"/>
      </w:pPr>
      <w:r>
        <w:rPr>
          <w:sz w:val="21"/>
          <w:szCs w:val="21"/>
        </w:rPr>
        <w:t xml:space="preserve">Estimates the carbon footprint of warehouse activity — handling energy per movement, and transport emissions by supplier country and mode.</w:t>
      </w:r>
    </w:p>
    <w:tbl>
      <w:tblPr>
        <w:tblW w:type="dxa" w:w="9360"/>
        <w:tblBorders>
          <w:top w:val="single" w:color="B26A00" w:sz="2"/>
          <w:left w:val="single" w:color="B26A00" w:sz="12"/>
          <w:bottom w:val="single" w:color="B26A00" w:sz="2"/>
          <w:right w:val="single" w:color="B26A00" w:sz="2"/>
          <w:insideH w:val="none"/>
          <w:insideV w:val="none"/>
        </w:tblBorders>
      </w:tblPr>
      <w:tblGrid>
        <w:gridCol w:w="9360"/>
      </w:tblGrid>
      <w:tr>
        <w:tc>
          <w:tcPr>
            <w:tcW w:type="dxa" w:w="9360"/>
            <w:shd w:fill="FAFAF7" w:val="clear"/>
            <w:tcMar>
              <w:top w:type="dxa" w:w="120"/>
              <w:left w:type="dxa" w:w="180"/>
              <w:bottom w:type="dxa" w:w="120"/>
              <w:right w:type="dxa" w:w="180"/>
            </w:tcMar>
          </w:tcPr>
          <w:p>
            <w:pPr>
              <w:spacing w:after="60"/>
            </w:pPr>
            <w:r>
              <w:rPr>
                <w:b/>
                <w:bCs/>
                <w:color w:val="B26A00"/>
                <w:sz w:val="20"/>
                <w:szCs w:val="20"/>
              </w:rPr>
              <w:t xml:space="preserve">Be precise about this one in front of a customer</w:t>
            </w:r>
          </w:p>
          <w:p>
            <w:pPr>
              <w:spacing w:after="40" w:line="264"/>
            </w:pPr>
            <w:r>
              <w:rPr>
                <w:sz w:val="20"/>
                <w:szCs w:val="20"/>
              </w:rPr>
              <w:t xml:space="preserve">The movement quantities are real SAP data. The emission factors are illustrative constants held in FactoryPilot, not SAP sustainability data. The figure is a modelled estimate, and both the screen and the underlying data label it as such.</w:t>
            </w:r>
          </w:p>
          <w:p>
            <w:pPr>
              <w:spacing w:after="40" w:line="264"/>
            </w:pPr>
            <w:r>
              <w:rPr>
                <w:sz w:val="20"/>
                <w:szCs w:val="20"/>
              </w:rPr>
              <w:t xml:space="preserve">A real deployment would plug in the customer's own factors. Presenting this as a measured carbon number would be wrong.</w:t>
            </w:r>
          </w:p>
        </w:tc>
      </w:tr>
    </w:tbl>
    <w:p>
      <w:r>
        <w:br w:type="page"/>
      </w:r>
    </w:p>
    <w:p>
      <w:pPr>
        <w:pStyle w:val="Heading1"/>
        <w:spacing w:after="160" w:before="360"/>
      </w:pPr>
      <w:r>
        <w:t xml:space="preserve">6. Autonomy — agents that work on their own</w:t>
      </w:r>
    </w:p>
    <w:p>
      <w:pPr>
        <w:spacing w:after="120" w:line="276"/>
      </w:pPr>
      <w:r>
        <w:rPr>
          <w:sz w:val="21"/>
          <w:szCs w:val="21"/>
        </w:rPr>
        <w:t xml:space="preserve">Insights advise. Agents act, on a schedule, within limits you set.</w:t>
      </w:r>
    </w:p>
    <w:p>
      <w:pPr>
        <w:pStyle w:val="Heading2"/>
        <w:spacing w:after="120" w:before="280"/>
      </w:pPr>
      <w:r>
        <w:t xml:space="preserve">6.1 The six specialists</w:t>
      </w:r>
    </w:p>
    <w:tbl>
      <w:tblPr>
        <w:tblW w:type="dxa" w:w="9360"/>
        <w:tblBorders>
          <w:top w:val="single" w:color="BFBFBF" w:sz="1"/>
          <w:left w:val="single" w:color="BFBFBF" w:sz="1"/>
          <w:bottom w:val="single" w:color="BFBFBF" w:sz="1"/>
          <w:right w:val="single" w:color="BFBFBF" w:sz="1"/>
          <w:insideH w:val="single" w:color="D9D9D9" w:sz="1"/>
          <w:insideV w:val="single" w:color="D9D9D9" w:sz="1"/>
        </w:tblBorders>
      </w:tblPr>
      <w:tblGrid>
        <w:gridCol w:w="2600"/>
        <w:gridCol w:w="6760"/>
      </w:tblGrid>
      <w:tr>
        <w:trPr>
          <w:tblHeader/>
        </w:trPr>
        <w:tc>
          <w:tcPr>
            <w:tcW w:type="dxa" w:w="2600"/>
            <w:shd w:fill="1F4E79" w:val="clear"/>
            <w:tcMar>
              <w:top w:type="dxa" w:w="80"/>
              <w:left w:type="dxa" w:w="120"/>
              <w:bottom w:type="dxa" w:w="80"/>
              <w:right w:type="dxa" w:w="120"/>
            </w:tcMar>
          </w:tcPr>
          <w:p>
            <w:r>
              <w:rPr>
                <w:b/>
                <w:bCs/>
                <w:color w:val="FFFFFF"/>
                <w:sz w:val="19"/>
                <w:szCs w:val="19"/>
              </w:rPr>
              <w:t xml:space="preserve">Agent</w:t>
            </w:r>
          </w:p>
        </w:tc>
        <w:tc>
          <w:tcPr>
            <w:tcW w:type="dxa" w:w="6760"/>
            <w:shd w:fill="1F4E79" w:val="clear"/>
            <w:tcMar>
              <w:top w:type="dxa" w:w="80"/>
              <w:left w:type="dxa" w:w="120"/>
              <w:bottom w:type="dxa" w:w="80"/>
              <w:right w:type="dxa" w:w="120"/>
            </w:tcMar>
          </w:tcPr>
          <w:p>
            <w:r>
              <w:rPr>
                <w:b/>
                <w:bCs/>
                <w:color w:val="FFFFFF"/>
                <w:sz w:val="19"/>
                <w:szCs w:val="19"/>
              </w:rPr>
              <w:t xml:space="preserve">What it does</w:t>
            </w:r>
          </w:p>
        </w:tc>
      </w:tr>
      <w:tr>
        <w:tc>
          <w:tcPr>
            <w:tcW w:type="dxa" w:w="2600"/>
            <w:shd w:fill="FFFFFF" w:val="clear"/>
            <w:tcMar>
              <w:top w:type="dxa" w:w="80"/>
              <w:left w:type="dxa" w:w="120"/>
              <w:bottom w:type="dxa" w:w="80"/>
              <w:right w:type="dxa" w:w="120"/>
            </w:tcMar>
          </w:tcPr>
          <w:p>
            <w:pPr>
              <w:spacing w:after="0" w:line="252"/>
            </w:pPr>
            <w:r>
              <w:rPr>
                <w:sz w:val="19"/>
                <w:szCs w:val="19"/>
              </w:rPr>
              <w:t xml:space="preserve">Replenishment</w:t>
            </w:r>
          </w:p>
        </w:tc>
        <w:tc>
          <w:tcPr>
            <w:tcW w:type="dxa" w:w="6760"/>
            <w:shd w:fill="FFFFFF" w:val="clear"/>
            <w:tcMar>
              <w:top w:type="dxa" w:w="80"/>
              <w:left w:type="dxa" w:w="120"/>
              <w:bottom w:type="dxa" w:w="80"/>
              <w:right w:type="dxa" w:w="120"/>
            </w:tcMar>
          </w:tcPr>
          <w:p>
            <w:pPr>
              <w:spacing w:after="0" w:line="252"/>
            </w:pPr>
            <w:r>
              <w:rPr>
                <w:sz w:val="19"/>
                <w:szCs w:val="19"/>
              </w:rPr>
              <w:t xml:space="preserve">Finds materials below threshold and drafts purchase requisitions to top them up.</w:t>
            </w:r>
          </w:p>
        </w:tc>
      </w:tr>
      <w:tr>
        <w:tc>
          <w:tcPr>
            <w:tcW w:type="dxa" w:w="2600"/>
            <w:shd w:fill="F7F7F5" w:val="clear"/>
            <w:tcMar>
              <w:top w:type="dxa" w:w="80"/>
              <w:left w:type="dxa" w:w="120"/>
              <w:bottom w:type="dxa" w:w="80"/>
              <w:right w:type="dxa" w:w="120"/>
            </w:tcMar>
          </w:tcPr>
          <w:p>
            <w:pPr>
              <w:spacing w:after="0" w:line="252"/>
            </w:pPr>
            <w:r>
              <w:rPr>
                <w:sz w:val="19"/>
                <w:szCs w:val="19"/>
              </w:rPr>
              <w:t xml:space="preserve">Rebalance</w:t>
            </w:r>
          </w:p>
        </w:tc>
        <w:tc>
          <w:tcPr>
            <w:tcW w:type="dxa" w:w="6760"/>
            <w:shd w:fill="F7F7F5" w:val="clear"/>
            <w:tcMar>
              <w:top w:type="dxa" w:w="80"/>
              <w:left w:type="dxa" w:w="120"/>
              <w:bottom w:type="dxa" w:w="80"/>
              <w:right w:type="dxa" w:w="120"/>
            </w:tcMar>
          </w:tcPr>
          <w:p>
            <w:pPr>
              <w:spacing w:after="0" w:line="252"/>
            </w:pPr>
            <w:r>
              <w:rPr>
                <w:sz w:val="19"/>
                <w:szCs w:val="19"/>
              </w:rPr>
              <w:t xml:space="preserve">Moves stock between storage locations within a plant.</w:t>
            </w:r>
          </w:p>
        </w:tc>
      </w:tr>
      <w:tr>
        <w:tc>
          <w:tcPr>
            <w:tcW w:type="dxa" w:w="2600"/>
            <w:shd w:fill="FFFFFF" w:val="clear"/>
            <w:tcMar>
              <w:top w:type="dxa" w:w="80"/>
              <w:left w:type="dxa" w:w="120"/>
              <w:bottom w:type="dxa" w:w="80"/>
              <w:right w:type="dxa" w:w="120"/>
            </w:tcMar>
          </w:tcPr>
          <w:p>
            <w:pPr>
              <w:spacing w:after="0" w:line="252"/>
            </w:pPr>
            <w:r>
              <w:rPr>
                <w:sz w:val="19"/>
                <w:szCs w:val="19"/>
              </w:rPr>
              <w:t xml:space="preserve">Network rebalance</w:t>
            </w:r>
          </w:p>
        </w:tc>
        <w:tc>
          <w:tcPr>
            <w:tcW w:type="dxa" w:w="6760"/>
            <w:shd w:fill="FFFFFF" w:val="clear"/>
            <w:tcMar>
              <w:top w:type="dxa" w:w="80"/>
              <w:left w:type="dxa" w:w="120"/>
              <w:bottom w:type="dxa" w:w="80"/>
              <w:right w:type="dxa" w:w="120"/>
            </w:tcMar>
          </w:tcPr>
          <w:p>
            <w:pPr>
              <w:spacing w:after="0" w:line="252"/>
            </w:pPr>
            <w:r>
              <w:rPr>
                <w:sz w:val="19"/>
                <w:szCs w:val="19"/>
              </w:rPr>
              <w:t xml:space="preserve">Moves stock between plants — covers a shortage in one from a surplus in another.</w:t>
            </w:r>
          </w:p>
        </w:tc>
      </w:tr>
      <w:tr>
        <w:tc>
          <w:tcPr>
            <w:tcW w:type="dxa" w:w="2600"/>
            <w:shd w:fill="F7F7F5" w:val="clear"/>
            <w:tcMar>
              <w:top w:type="dxa" w:w="80"/>
              <w:left w:type="dxa" w:w="120"/>
              <w:bottom w:type="dxa" w:w="80"/>
              <w:right w:type="dxa" w:w="120"/>
            </w:tcMar>
          </w:tcPr>
          <w:p>
            <w:pPr>
              <w:spacing w:after="0" w:line="252"/>
            </w:pPr>
            <w:r>
              <w:rPr>
                <w:sz w:val="19"/>
                <w:szCs w:val="19"/>
              </w:rPr>
              <w:t xml:space="preserve">Forecast</w:t>
            </w:r>
          </w:p>
        </w:tc>
        <w:tc>
          <w:tcPr>
            <w:tcW w:type="dxa" w:w="6760"/>
            <w:shd w:fill="F7F7F5" w:val="clear"/>
            <w:tcMar>
              <w:top w:type="dxa" w:w="80"/>
              <w:left w:type="dxa" w:w="120"/>
              <w:bottom w:type="dxa" w:w="80"/>
              <w:right w:type="dxa" w:w="120"/>
            </w:tcMar>
          </w:tcPr>
          <w:p>
            <w:pPr>
              <w:spacing w:after="0" w:line="252"/>
            </w:pPr>
            <w:r>
              <w:rPr>
                <w:sz w:val="19"/>
                <w:szCs w:val="19"/>
              </w:rPr>
              <w:t xml:space="preserve">Projects demand and calculates reorder points from consumption history.</w:t>
            </w:r>
          </w:p>
        </w:tc>
      </w:tr>
      <w:tr>
        <w:tc>
          <w:tcPr>
            <w:tcW w:type="dxa" w:w="2600"/>
            <w:shd w:fill="FFFFFF" w:val="clear"/>
            <w:tcMar>
              <w:top w:type="dxa" w:w="80"/>
              <w:left w:type="dxa" w:w="120"/>
              <w:bottom w:type="dxa" w:w="80"/>
              <w:right w:type="dxa" w:w="120"/>
            </w:tcMar>
          </w:tcPr>
          <w:p>
            <w:pPr>
              <w:spacing w:after="0" w:line="252"/>
            </w:pPr>
            <w:r>
              <w:rPr>
                <w:sz w:val="19"/>
                <w:szCs w:val="19"/>
              </w:rPr>
              <w:t xml:space="preserve">PO follow-up</w:t>
            </w:r>
          </w:p>
        </w:tc>
        <w:tc>
          <w:tcPr>
            <w:tcW w:type="dxa" w:w="6760"/>
            <w:shd w:fill="FFFFFF" w:val="clear"/>
            <w:tcMar>
              <w:top w:type="dxa" w:w="80"/>
              <w:left w:type="dxa" w:w="120"/>
              <w:bottom w:type="dxa" w:w="80"/>
              <w:right w:type="dxa" w:w="120"/>
            </w:tcMar>
          </w:tcPr>
          <w:p>
            <w:pPr>
              <w:spacing w:after="0" w:line="252"/>
            </w:pPr>
            <w:r>
              <w:rPr>
                <w:sz w:val="19"/>
                <w:szCs w:val="19"/>
              </w:rPr>
              <w:t xml:space="preserve">Chases overdue purchase orders.</w:t>
            </w:r>
          </w:p>
        </w:tc>
      </w:tr>
      <w:tr>
        <w:tc>
          <w:tcPr>
            <w:tcW w:type="dxa" w:w="2600"/>
            <w:shd w:fill="F7F7F5" w:val="clear"/>
            <w:tcMar>
              <w:top w:type="dxa" w:w="80"/>
              <w:left w:type="dxa" w:w="120"/>
              <w:bottom w:type="dxa" w:w="80"/>
              <w:right w:type="dxa" w:w="120"/>
            </w:tcMar>
          </w:tcPr>
          <w:p>
            <w:pPr>
              <w:spacing w:after="0" w:line="252"/>
            </w:pPr>
            <w:r>
              <w:rPr>
                <w:sz w:val="19"/>
                <w:szCs w:val="19"/>
              </w:rPr>
              <w:t xml:space="preserve">Cycle count</w:t>
            </w:r>
          </w:p>
        </w:tc>
        <w:tc>
          <w:tcPr>
            <w:tcW w:type="dxa" w:w="6760"/>
            <w:shd w:fill="F7F7F5" w:val="clear"/>
            <w:tcMar>
              <w:top w:type="dxa" w:w="80"/>
              <w:left w:type="dxa" w:w="120"/>
              <w:bottom w:type="dxa" w:w="80"/>
              <w:right w:type="dxa" w:w="120"/>
            </w:tcMar>
          </w:tcPr>
          <w:p>
            <w:pPr>
              <w:spacing w:after="0" w:line="252"/>
            </w:pPr>
            <w:r>
              <w:rPr>
                <w:sz w:val="19"/>
                <w:szCs w:val="19"/>
              </w:rPr>
              <w:t xml:space="preserve">Proposes a weekly counting checklist, prioritised by value and movement.</w:t>
            </w:r>
          </w:p>
        </w:tc>
      </w:tr>
    </w:tbl>
    <w:p>
      <w:pPr>
        <w:pStyle w:val="Heading2"/>
        <w:spacing w:after="120" w:before="280"/>
      </w:pPr>
      <w:r>
        <w:t xml:space="preserve">6.2 The three autonomy levels</w:t>
      </w:r>
    </w:p>
    <w:tbl>
      <w:tblPr>
        <w:tblW w:type="dxa" w:w="9360"/>
        <w:tblBorders>
          <w:top w:val="single" w:color="BFBFBF" w:sz="1"/>
          <w:left w:val="single" w:color="BFBFBF" w:sz="1"/>
          <w:bottom w:val="single" w:color="BFBFBF" w:sz="1"/>
          <w:right w:val="single" w:color="BFBFBF" w:sz="1"/>
          <w:insideH w:val="single" w:color="D9D9D9" w:sz="1"/>
          <w:insideV w:val="single" w:color="D9D9D9" w:sz="1"/>
        </w:tblBorders>
      </w:tblPr>
      <w:tblGrid>
        <w:gridCol w:w="1500"/>
        <w:gridCol w:w="4600"/>
        <w:gridCol w:w="3260"/>
      </w:tblGrid>
      <w:tr>
        <w:trPr>
          <w:tblHeader/>
        </w:trPr>
        <w:tc>
          <w:tcPr>
            <w:tcW w:type="dxa" w:w="1500"/>
            <w:shd w:fill="1F4E79" w:val="clear"/>
            <w:tcMar>
              <w:top w:type="dxa" w:w="80"/>
              <w:left w:type="dxa" w:w="120"/>
              <w:bottom w:type="dxa" w:w="80"/>
              <w:right w:type="dxa" w:w="120"/>
            </w:tcMar>
          </w:tcPr>
          <w:p>
            <w:r>
              <w:rPr>
                <w:b/>
                <w:bCs/>
                <w:color w:val="FFFFFF"/>
                <w:sz w:val="19"/>
                <w:szCs w:val="19"/>
              </w:rPr>
              <w:t xml:space="preserve">Level</w:t>
            </w:r>
          </w:p>
        </w:tc>
        <w:tc>
          <w:tcPr>
            <w:tcW w:type="dxa" w:w="4600"/>
            <w:shd w:fill="1F4E79" w:val="clear"/>
            <w:tcMar>
              <w:top w:type="dxa" w:w="80"/>
              <w:left w:type="dxa" w:w="120"/>
              <w:bottom w:type="dxa" w:w="80"/>
              <w:right w:type="dxa" w:w="120"/>
            </w:tcMar>
          </w:tcPr>
          <w:p>
            <w:r>
              <w:rPr>
                <w:b/>
                <w:bCs/>
                <w:color w:val="FFFFFF"/>
                <w:sz w:val="19"/>
                <w:szCs w:val="19"/>
              </w:rPr>
              <w:t xml:space="preserve">Behaviour</w:t>
            </w:r>
          </w:p>
        </w:tc>
        <w:tc>
          <w:tcPr>
            <w:tcW w:type="dxa" w:w="3260"/>
            <w:shd w:fill="1F4E79" w:val="clear"/>
            <w:tcMar>
              <w:top w:type="dxa" w:w="80"/>
              <w:left w:type="dxa" w:w="120"/>
              <w:bottom w:type="dxa" w:w="80"/>
              <w:right w:type="dxa" w:w="120"/>
            </w:tcMar>
          </w:tcPr>
          <w:p>
            <w:r>
              <w:rPr>
                <w:b/>
                <w:bCs/>
                <w:color w:val="FFFFFF"/>
                <w:sz w:val="19"/>
                <w:szCs w:val="19"/>
              </w:rPr>
              <w:t xml:space="preserve">When to use it</w:t>
            </w:r>
          </w:p>
        </w:tc>
      </w:tr>
      <w:tr>
        <w:tc>
          <w:tcPr>
            <w:tcW w:type="dxa" w:w="1500"/>
            <w:shd w:fill="FFFFFF" w:val="clear"/>
            <w:tcMar>
              <w:top w:type="dxa" w:w="80"/>
              <w:left w:type="dxa" w:w="120"/>
              <w:bottom w:type="dxa" w:w="80"/>
              <w:right w:type="dxa" w:w="120"/>
            </w:tcMar>
          </w:tcPr>
          <w:p>
            <w:pPr>
              <w:spacing w:after="0" w:line="252"/>
            </w:pPr>
            <w:r>
              <w:rPr>
                <w:sz w:val="19"/>
                <w:szCs w:val="19"/>
              </w:rPr>
              <w:t xml:space="preserve">Observe</w:t>
            </w:r>
          </w:p>
        </w:tc>
        <w:tc>
          <w:tcPr>
            <w:tcW w:type="dxa" w:w="4600"/>
            <w:shd w:fill="FFFFFF" w:val="clear"/>
            <w:tcMar>
              <w:top w:type="dxa" w:w="80"/>
              <w:left w:type="dxa" w:w="120"/>
              <w:bottom w:type="dxa" w:w="80"/>
              <w:right w:type="dxa" w:w="120"/>
            </w:tcMar>
          </w:tcPr>
          <w:p>
            <w:pPr>
              <w:spacing w:after="0" w:line="252"/>
            </w:pPr>
            <w:r>
              <w:rPr>
                <w:sz w:val="19"/>
                <w:szCs w:val="19"/>
              </w:rPr>
              <w:t xml:space="preserve">Looks and reports. Changes nothing.</w:t>
            </w:r>
          </w:p>
        </w:tc>
        <w:tc>
          <w:tcPr>
            <w:tcW w:type="dxa" w:w="3260"/>
            <w:shd w:fill="FFFFFF" w:val="clear"/>
            <w:tcMar>
              <w:top w:type="dxa" w:w="80"/>
              <w:left w:type="dxa" w:w="120"/>
              <w:bottom w:type="dxa" w:w="80"/>
              <w:right w:type="dxa" w:w="120"/>
            </w:tcMar>
          </w:tcPr>
          <w:p>
            <w:pPr>
              <w:spacing w:after="0" w:line="252"/>
            </w:pPr>
            <w:r>
              <w:rPr>
                <w:sz w:val="19"/>
                <w:szCs w:val="19"/>
              </w:rPr>
              <w:t xml:space="preserve">Week one. Build trust.</w:t>
            </w:r>
          </w:p>
        </w:tc>
      </w:tr>
      <w:tr>
        <w:tc>
          <w:tcPr>
            <w:tcW w:type="dxa" w:w="1500"/>
            <w:shd w:fill="F7F7F5" w:val="clear"/>
            <w:tcMar>
              <w:top w:type="dxa" w:w="80"/>
              <w:left w:type="dxa" w:w="120"/>
              <w:bottom w:type="dxa" w:w="80"/>
              <w:right w:type="dxa" w:w="120"/>
            </w:tcMar>
          </w:tcPr>
          <w:p>
            <w:pPr>
              <w:spacing w:after="0" w:line="252"/>
            </w:pPr>
            <w:r>
              <w:rPr>
                <w:sz w:val="19"/>
                <w:szCs w:val="19"/>
              </w:rPr>
              <w:t xml:space="preserve">Propose</w:t>
            </w:r>
          </w:p>
        </w:tc>
        <w:tc>
          <w:tcPr>
            <w:tcW w:type="dxa" w:w="4600"/>
            <w:shd w:fill="F7F7F5" w:val="clear"/>
            <w:tcMar>
              <w:top w:type="dxa" w:w="80"/>
              <w:left w:type="dxa" w:w="120"/>
              <w:bottom w:type="dxa" w:w="80"/>
              <w:right w:type="dxa" w:w="120"/>
            </w:tcMar>
          </w:tcPr>
          <w:p>
            <w:pPr>
              <w:spacing w:after="0" w:line="252"/>
            </w:pPr>
            <w:r>
              <w:rPr>
                <w:sz w:val="19"/>
                <w:szCs w:val="19"/>
              </w:rPr>
              <w:t xml:space="preserve">Prepares actions and queues them for approval.</w:t>
            </w:r>
          </w:p>
        </w:tc>
        <w:tc>
          <w:tcPr>
            <w:tcW w:type="dxa" w:w="3260"/>
            <w:shd w:fill="F7F7F5" w:val="clear"/>
            <w:tcMar>
              <w:top w:type="dxa" w:w="80"/>
              <w:left w:type="dxa" w:w="120"/>
              <w:bottom w:type="dxa" w:w="80"/>
              <w:right w:type="dxa" w:w="120"/>
            </w:tcMar>
          </w:tcPr>
          <w:p>
            <w:pPr>
              <w:spacing w:after="0" w:line="252"/>
            </w:pPr>
            <w:r>
              <w:rPr>
                <w:sz w:val="19"/>
                <w:szCs w:val="19"/>
              </w:rPr>
              <w:t xml:space="preserve">The normal steady state.</w:t>
            </w:r>
          </w:p>
        </w:tc>
      </w:tr>
      <w:tr>
        <w:tc>
          <w:tcPr>
            <w:tcW w:type="dxa" w:w="1500"/>
            <w:shd w:fill="FFFFFF" w:val="clear"/>
            <w:tcMar>
              <w:top w:type="dxa" w:w="80"/>
              <w:left w:type="dxa" w:w="120"/>
              <w:bottom w:type="dxa" w:w="80"/>
              <w:right w:type="dxa" w:w="120"/>
            </w:tcMar>
          </w:tcPr>
          <w:p>
            <w:pPr>
              <w:spacing w:after="0" w:line="252"/>
            </w:pPr>
            <w:r>
              <w:rPr>
                <w:sz w:val="19"/>
                <w:szCs w:val="19"/>
              </w:rPr>
              <w:t xml:space="preserve">Act</w:t>
            </w:r>
          </w:p>
        </w:tc>
        <w:tc>
          <w:tcPr>
            <w:tcW w:type="dxa" w:w="4600"/>
            <w:shd w:fill="FFFFFF" w:val="clear"/>
            <w:tcMar>
              <w:top w:type="dxa" w:w="80"/>
              <w:left w:type="dxa" w:w="120"/>
              <w:bottom w:type="dxa" w:w="80"/>
              <w:right w:type="dxa" w:w="120"/>
            </w:tcMar>
          </w:tcPr>
          <w:p>
            <w:pPr>
              <w:spacing w:after="0" w:line="252"/>
            </w:pPr>
            <w:r>
              <w:rPr>
                <w:sz w:val="19"/>
                <w:szCs w:val="19"/>
              </w:rPr>
              <w:t xml:space="preserve">Executes within budget, window and review limits.</w:t>
            </w:r>
          </w:p>
        </w:tc>
        <w:tc>
          <w:tcPr>
            <w:tcW w:type="dxa" w:w="3260"/>
            <w:shd w:fill="FFFFFF" w:val="clear"/>
            <w:tcMar>
              <w:top w:type="dxa" w:w="80"/>
              <w:left w:type="dxa" w:w="120"/>
              <w:bottom w:type="dxa" w:w="80"/>
              <w:right w:type="dxa" w:w="120"/>
            </w:tcMar>
          </w:tcPr>
          <w:p>
            <w:pPr>
              <w:spacing w:after="0" w:line="252"/>
            </w:pPr>
            <w:r>
              <w:rPr>
                <w:sz w:val="19"/>
                <w:szCs w:val="19"/>
              </w:rPr>
              <w:t xml:space="preserve">Once a specific agent has proved itself.</w:t>
            </w:r>
          </w:p>
        </w:tc>
      </w:tr>
    </w:tbl>
    <w:p>
      <w:pPr>
        <w:pStyle w:val="Heading2"/>
        <w:spacing w:after="120" w:before="280"/>
      </w:pPr>
      <w:r>
        <w:t xml:space="preserve">6.3 What an agent run looks like</w:t>
      </w:r>
    </w:p>
    <w:p>
      <w:pPr>
        <w:shd w:fill="F4F4F2" w:val="clear"/>
        <w:spacing w:after="0" w:line="240"/>
        <w:ind w:left="360"/>
      </w:pPr>
      <w:r>
        <w:rPr>
          <w:rFonts w:ascii="Consolas" w:cs="Consolas" w:eastAsia="Consolas" w:hAnsi="Consolas"/>
          <w:sz w:val="18"/>
          <w:szCs w:val="18"/>
        </w:rPr>
        <w:t xml:space="preserve">Run started (trigger: manual, autonomy: propose)</w:t>
      </w:r>
    </w:p>
    <w:p>
      <w:pPr>
        <w:shd w:fill="F4F4F2" w:val="clear"/>
        <w:spacing w:after="0" w:line="240"/>
        <w:ind w:left="360"/>
      </w:pPr>
      <w:r>
        <w:rPr>
          <w:rFonts w:ascii="Consolas" w:cs="Consolas" w:eastAsia="Consolas" w:hAnsi="Consolas"/>
          <w:sz w:val="18"/>
          <w:szCs w:val="18"/>
        </w:rPr>
        <w:t xml:space="preserve"> </w:t>
      </w:r>
    </w:p>
    <w:p>
      <w:pPr>
        <w:shd w:fill="F4F4F2" w:val="clear"/>
        <w:spacing w:after="0" w:line="240"/>
        <w:ind w:left="360"/>
      </w:pPr>
      <w:r>
        <w:rPr>
          <w:rFonts w:ascii="Consolas" w:cs="Consolas" w:eastAsia="Consolas" w:hAnsi="Consolas"/>
          <w:sz w:val="18"/>
          <w:szCs w:val="18"/>
        </w:rPr>
        <w:t xml:space="preserve">OBSERVE  30 position(s) below 50 in WH 1710:</w:t>
      </w:r>
    </w:p>
    <w:p>
      <w:pPr>
        <w:shd w:fill="F4F4F2" w:val="clear"/>
        <w:spacing w:after="0" w:line="240"/>
        <w:ind w:left="360"/>
      </w:pPr>
      <w:r>
        <w:rPr>
          <w:rFonts w:ascii="Consolas" w:cs="Consolas" w:eastAsia="Consolas" w:hAnsi="Consolas"/>
          <w:sz w:val="18"/>
          <w:szCs w:val="18"/>
        </w:rPr>
        <w:t xml:space="preserve">         MZ-FG-E102=35, FG0502=32, MZ-FG-E163=30, TG20=25, …</w:t>
      </w:r>
    </w:p>
    <w:p>
      <w:pPr>
        <w:shd w:fill="F4F4F2" w:val="clear"/>
        <w:spacing w:after="0" w:line="240"/>
        <w:ind w:left="360"/>
      </w:pPr>
      <w:r>
        <w:rPr>
          <w:rFonts w:ascii="Consolas" w:cs="Consolas" w:eastAsia="Consolas" w:hAnsi="Consolas"/>
          <w:sz w:val="18"/>
          <w:szCs w:val="18"/>
        </w:rPr>
        <w:t xml:space="preserve"> </w:t>
      </w:r>
    </w:p>
    <w:p>
      <w:pPr>
        <w:shd w:fill="F4F4F2" w:val="clear"/>
        <w:spacing w:after="0" w:line="240"/>
        <w:ind w:left="360"/>
      </w:pPr>
      <w:r>
        <w:rPr>
          <w:rFonts w:ascii="Consolas" w:cs="Consolas" w:eastAsia="Consolas" w:hAnsi="Consolas"/>
          <w:sz w:val="18"/>
          <w:szCs w:val="18"/>
        </w:rPr>
        <w:t xml:space="preserve">PLAN     30 reorder(s) — MZ-FG-E102: order 65, FG0502: order 68, …</w:t>
      </w:r>
    </w:p>
    <w:p>
      <w:pPr>
        <w:shd w:fill="F4F4F2" w:val="clear"/>
        <w:spacing w:after="0" w:line="240"/>
        <w:ind w:left="360"/>
      </w:pPr>
      <w:r>
        <w:rPr>
          <w:rFonts w:ascii="Consolas" w:cs="Consolas" w:eastAsia="Consolas" w:hAnsi="Consolas"/>
          <w:sz w:val="18"/>
          <w:szCs w:val="18"/>
        </w:rPr>
        <w:t xml:space="preserve">         [30 quantities are a top-up to 100 (2x threshold), NOT</w:t>
      </w:r>
    </w:p>
    <w:p>
      <w:pPr>
        <w:shd w:fill="F4F4F2" w:val="clear"/>
        <w:spacing w:after="0" w:line="240"/>
        <w:ind w:left="360"/>
      </w:pPr>
      <w:r>
        <w:rPr>
          <w:rFonts w:ascii="Consolas" w:cs="Consolas" w:eastAsia="Consolas" w:hAnsi="Consolas"/>
          <w:sz w:val="18"/>
          <w:szCs w:val="18"/>
        </w:rPr>
        <w:t xml:space="preserve">          demand-based — no consumption history for this plant]</w:t>
      </w:r>
    </w:p>
    <w:p>
      <w:pPr>
        <w:shd w:fill="F4F4F2" w:val="clear"/>
        <w:spacing w:after="0" w:line="240"/>
        <w:ind w:left="360"/>
      </w:pPr>
      <w:r>
        <w:rPr>
          <w:rFonts w:ascii="Consolas" w:cs="Consolas" w:eastAsia="Consolas" w:hAnsi="Consolas"/>
          <w:sz w:val="18"/>
          <w:szCs w:val="18"/>
        </w:rPr>
        <w:t xml:space="preserve"> </w:t>
      </w:r>
    </w:p>
    <w:p>
      <w:pPr>
        <w:shd w:fill="F4F4F2" w:val="clear"/>
        <w:spacing w:after="0" w:line="240"/>
        <w:ind w:left="360"/>
      </w:pPr>
      <w:r>
        <w:rPr>
          <w:rFonts w:ascii="Consolas" w:cs="Consolas" w:eastAsia="Consolas" w:hAnsi="Consolas"/>
          <w:sz w:val="18"/>
          <w:szCs w:val="18"/>
        </w:rPr>
        <w:t xml:space="preserve">CRITIC   Critic could not run (rate limit) — auto-execution withheld,</w:t>
      </w:r>
    </w:p>
    <w:p>
      <w:pPr>
        <w:shd w:fill="F4F4F2" w:val="clear"/>
        <w:spacing w:after="0" w:line="240"/>
        <w:ind w:left="360"/>
      </w:pPr>
      <w:r>
        <w:rPr>
          <w:rFonts w:ascii="Consolas" w:cs="Consolas" w:eastAsia="Consolas" w:hAnsi="Consolas"/>
          <w:sz w:val="18"/>
          <w:szCs w:val="18"/>
        </w:rPr>
        <w:t xml:space="preserve">         routing to human approval.</w:t>
      </w:r>
    </w:p>
    <w:p>
      <w:pPr>
        <w:shd w:fill="F4F4F2" w:val="clear"/>
        <w:spacing w:after="0" w:line="240"/>
        <w:ind w:left="360"/>
      </w:pPr>
      <w:r>
        <w:rPr>
          <w:rFonts w:ascii="Consolas" w:cs="Consolas" w:eastAsia="Consolas" w:hAnsi="Consolas"/>
          <w:sz w:val="18"/>
          <w:szCs w:val="18"/>
        </w:rPr>
        <w:t xml:space="preserve"> </w:t>
      </w:r>
    </w:p>
    <w:p>
      <w:pPr>
        <w:shd w:fill="F4F4F2" w:val="clear"/>
        <w:spacing w:after="140" w:line="240"/>
        <w:ind w:left="360"/>
      </w:pPr>
      <w:r>
        <w:rPr>
          <w:rFonts w:ascii="Consolas" w:cs="Consolas" w:eastAsia="Consolas" w:hAnsi="Consolas"/>
          <w:sz w:val="18"/>
          <w:szCs w:val="18"/>
        </w:rPr>
        <w:t xml:space="preserve">APPROVAL Awaiting human approval of 30 draft(s).</w:t>
      </w:r>
    </w:p>
    <w:p>
      <w:pPr>
        <w:spacing w:after="120" w:line="276"/>
      </w:pPr>
      <w:r>
        <w:rPr>
          <w:sz w:val="21"/>
          <w:szCs w:val="21"/>
        </w:rPr>
        <w:t xml:space="preserve">Read that critic line carefully — it is the most important safety property in the product.</w:t>
      </w:r>
    </w:p>
    <w:tbl>
      <w:tblPr>
        <w:tblW w:type="dxa" w:w="9360"/>
        <w:tblBorders>
          <w:top w:val="single" w:color="B3261E" w:sz="2"/>
          <w:left w:val="single" w:color="B3261E" w:sz="12"/>
          <w:bottom w:val="single" w:color="B3261E" w:sz="2"/>
          <w:right w:val="single" w:color="B3261E" w:sz="2"/>
          <w:insideH w:val="none"/>
          <w:insideV w:val="none"/>
        </w:tblBorders>
      </w:tblPr>
      <w:tblGrid>
        <w:gridCol w:w="9360"/>
      </w:tblGrid>
      <w:tr>
        <w:tc>
          <w:tcPr>
            <w:tcW w:type="dxa" w:w="9360"/>
            <w:shd w:fill="FAFAF7" w:val="clear"/>
            <w:tcMar>
              <w:top w:type="dxa" w:w="120"/>
              <w:left w:type="dxa" w:w="180"/>
              <w:bottom w:type="dxa" w:w="120"/>
              <w:right w:type="dxa" w:w="180"/>
            </w:tcMar>
          </w:tcPr>
          <w:p>
            <w:pPr>
              <w:spacing w:after="60"/>
            </w:pPr>
            <w:r>
              <w:rPr>
                <w:b/>
                <w:bCs/>
                <w:color w:val="B3261E"/>
                <w:sz w:val="20"/>
                <w:szCs w:val="20"/>
              </w:rPr>
              <w:t xml:space="preserve">A genuine safety hole, found and closed</w:t>
            </w:r>
          </w:p>
          <w:p>
            <w:pPr>
              <w:spacing w:after="40" w:line="264"/>
            </w:pPr>
            <w:r>
              <w:rPr>
                <w:sz w:val="20"/>
                <w:szCs w:val="20"/>
              </w:rPr>
              <w:t xml:space="preserve">A second AI reviews every plan before it executes. When that reviewer failed — which on a rate-limited account happens most days — the code recorded it as "no concerns raised" and an agent set to Act would write to SAP with no review at all.</w:t>
            </w:r>
          </w:p>
          <w:p>
            <w:pPr>
              <w:spacing w:after="40" w:line="264"/>
            </w:pPr>
            <w:r>
              <w:rPr>
                <w:sz w:val="20"/>
                <w:szCs w:val="20"/>
              </w:rPr>
              <w:t xml:space="preserve">A review that could not run is now treated as a review that did not pass: execution is withheld and the plan goes to a human. There is a dedicated unit test whose entire purpose is to stop that regressing.</w:t>
            </w:r>
          </w:p>
        </w:tc>
      </w:tr>
    </w:tbl>
    <w:p>
      <w:pPr>
        <w:pStyle w:val="Heading2"/>
        <w:spacing w:after="120" w:before="280"/>
      </w:pPr>
      <w:r>
        <w:t xml:space="preserve">6.4 The other limits on an agent</w:t>
      </w:r>
    </w:p>
    <w:p>
      <w:pPr>
        <w:pStyle w:val="ListParagraph"/>
        <w:numPr>
          <w:ilvl w:val="0"/>
          <w:numId w:val="2"/>
        </w:numPr>
        <w:spacing w:after="80" w:line="276"/>
      </w:pPr>
      <w:r>
        <w:rPr>
          <w:sz w:val="21"/>
          <w:szCs w:val="21"/>
        </w:rPr>
        <w:t xml:space="preserve">Blast radius — a per-run quantity budget. Exceed it and the run escalates to a human.</w:t>
      </w:r>
    </w:p>
    <w:p>
      <w:pPr>
        <w:pStyle w:val="ListParagraph"/>
        <w:numPr>
          <w:ilvl w:val="0"/>
          <w:numId w:val="2"/>
        </w:numPr>
        <w:spacing w:after="80" w:line="276"/>
      </w:pPr>
      <w:r>
        <w:rPr>
          <w:sz w:val="21"/>
          <w:szCs w:val="21"/>
        </w:rPr>
        <w:t xml:space="preserve">Change window — outside the permitted hours, auto-execution is disabled.</w:t>
      </w:r>
    </w:p>
    <w:p>
      <w:pPr>
        <w:pStyle w:val="ListParagraph"/>
        <w:numPr>
          <w:ilvl w:val="0"/>
          <w:numId w:val="2"/>
        </w:numPr>
        <w:spacing w:after="80" w:line="276"/>
      </w:pPr>
      <w:r>
        <w:rPr>
          <w:sz w:val="21"/>
          <w:szCs w:val="21"/>
        </w:rPr>
        <w:t xml:space="preserve">Duplicate guard — will not re-draft a requisition it already drafted in the last three days.</w:t>
      </w:r>
    </w:p>
    <w:p>
      <w:pPr>
        <w:pStyle w:val="ListParagraph"/>
        <w:numPr>
          <w:ilvl w:val="0"/>
          <w:numId w:val="2"/>
        </w:numPr>
        <w:spacing w:after="80" w:line="276"/>
      </w:pPr>
      <w:r>
        <w:rPr>
          <w:sz w:val="21"/>
          <w:szCs w:val="21"/>
        </w:rPr>
        <w:t xml:space="preserve">Inbound awareness — will not reorder what an existing purchase order already covers.</w:t>
      </w:r>
    </w:p>
    <w:p>
      <w:pPr>
        <w:pStyle w:val="Heading1"/>
        <w:spacing w:after="160" w:before="360"/>
      </w:pPr>
      <w:r>
        <w:t xml:space="preserve">7. Connections and the Business Object registry</w:t>
      </w:r>
    </w:p>
    <w:p>
      <w:pPr>
        <w:pStyle w:val="Heading2"/>
        <w:spacing w:after="120" w:before="280"/>
      </w:pPr>
      <w:r>
        <w:t xml:space="preserve">7.1 Connecting to SAP</w:t>
      </w:r>
    </w:p>
    <w:p>
      <w:pPr>
        <w:spacing w:after="120" w:line="276"/>
      </w:pPr>
      <w:r>
        <w:rPr>
          <w:sz w:val="21"/>
          <w:szCs w:val="21"/>
        </w:rPr>
        <w:t xml:space="preserve">Under Connections you register your SAP systems: an iFlow endpoint for reads, one for writes, a direct S/4HANA connection, or a BTP tenant. Credentials are encrypted at rest and never returned to the browser — the screen shows only a masked hint such as "clientSecret: ce3••••o=".</w:t>
      </w:r>
    </w:p>
    <w:p>
      <w:pPr>
        <w:spacing w:after="120" w:line="276"/>
      </w:pPr>
      <w:r>
        <w:rPr>
          <w:sz w:val="21"/>
          <w:szCs w:val="21"/>
        </w:rPr>
        <w:t xml:space="preserve">A Test button proves the connection end to end and reports what came back:</w:t>
      </w:r>
    </w:p>
    <w:p>
      <w:pPr>
        <w:shd w:fill="F4F4F2" w:val="clear"/>
        <w:spacing w:after="0" w:line="240"/>
        <w:ind w:left="360"/>
      </w:pPr>
      <w:r>
        <w:rPr>
          <w:rFonts w:ascii="Consolas" w:cs="Consolas" w:eastAsia="Consolas" w:hAnsi="Consolas"/>
          <w:sz w:val="18"/>
          <w:szCs w:val="18"/>
        </w:rPr>
        <w:t xml:space="preserve">BTP trial iFlow — material stock            connected</w:t>
      </w:r>
    </w:p>
    <w:p>
      <w:pPr>
        <w:shd w:fill="F4F4F2" w:val="clear"/>
        <w:spacing w:after="0" w:line="240"/>
        <w:ind w:left="360"/>
      </w:pPr>
      <w:r>
        <w:rPr>
          <w:rFonts w:ascii="Consolas" w:cs="Consolas" w:eastAsia="Consolas" w:hAnsi="Consolas"/>
          <w:sz w:val="18"/>
          <w:szCs w:val="18"/>
        </w:rPr>
        <w:t xml:space="preserve">  Reachable via iFlow (oauth2 auth)</w:t>
      </w:r>
    </w:p>
    <w:p>
      <w:pPr>
        <w:shd w:fill="F4F4F2" w:val="clear"/>
        <w:spacing w:after="140" w:line="240"/>
        <w:ind w:left="360"/>
      </w:pPr>
      <w:r>
        <w:rPr>
          <w:rFonts w:ascii="Consolas" w:cs="Consolas" w:eastAsia="Consolas" w:hAnsi="Consolas"/>
          <w:sz w:val="18"/>
          <w:szCs w:val="18"/>
        </w:rPr>
        <w:t xml:space="preserve">  — A_MatlStkInAcctMod returned 1 row(s)</w:t>
      </w:r>
    </w:p>
    <w:p>
      <w:pPr>
        <w:pStyle w:val="Heading2"/>
        <w:spacing w:after="120" w:before="280"/>
      </w:pPr>
      <w:r>
        <w:t xml:space="preserve">7.2 The Business Object registry — adding SAP data without code</w:t>
      </w:r>
    </w:p>
    <w:p>
      <w:pPr>
        <w:spacing w:after="120" w:line="276"/>
      </w:pPr>
      <w:r>
        <w:rPr>
          <w:sz w:val="21"/>
          <w:szCs w:val="21"/>
        </w:rPr>
        <w:t xml:space="preserve">This is the feature that makes FactoryPilot extensible by a functional consultant rather than a developer.</w:t>
      </w:r>
    </w:p>
    <w:p>
      <w:pPr>
        <w:spacing w:after="120" w:line="276"/>
      </w:pPr>
      <w:r>
        <w:rPr>
          <w:sz w:val="21"/>
          <w:szCs w:val="21"/>
        </w:rPr>
        <w:t xml:space="preserve">To teach FactoryPilot a new kind of SAP data, you fill in a form: the OData service path, the entity set, which fields to select, a default filter, and the keywords a user might say. It becomes queryable immediately — no deployment, no code.</w:t>
      </w:r>
    </w:p>
    <w:tbl>
      <w:tblPr>
        <w:tblW w:type="dxa" w:w="9360"/>
        <w:tblBorders>
          <w:top w:val="single" w:color="BFBFBF" w:sz="1"/>
          <w:left w:val="single" w:color="BFBFBF" w:sz="1"/>
          <w:bottom w:val="single" w:color="BFBFBF" w:sz="1"/>
          <w:right w:val="single" w:color="BFBFBF" w:sz="1"/>
          <w:insideH w:val="single" w:color="D9D9D9" w:sz="1"/>
          <w:insideV w:val="single" w:color="D9D9D9" w:sz="1"/>
        </w:tblBorders>
      </w:tblPr>
      <w:tblGrid>
        <w:gridCol w:w="2000"/>
        <w:gridCol w:w="4400"/>
        <w:gridCol w:w="2960"/>
      </w:tblGrid>
      <w:tr>
        <w:trPr>
          <w:tblHeader/>
        </w:trPr>
        <w:tc>
          <w:tcPr>
            <w:tcW w:type="dxa" w:w="2000"/>
            <w:shd w:fill="1F4E79" w:val="clear"/>
            <w:tcMar>
              <w:top w:type="dxa" w:w="80"/>
              <w:left w:type="dxa" w:w="120"/>
              <w:bottom w:type="dxa" w:w="80"/>
              <w:right w:type="dxa" w:w="120"/>
            </w:tcMar>
          </w:tcPr>
          <w:p>
            <w:r>
              <w:rPr>
                <w:b/>
                <w:bCs/>
                <w:color w:val="FFFFFF"/>
                <w:sz w:val="19"/>
                <w:szCs w:val="19"/>
              </w:rPr>
              <w:t xml:space="preserve">Field</w:t>
            </w:r>
          </w:p>
        </w:tc>
        <w:tc>
          <w:tcPr>
            <w:tcW w:type="dxa" w:w="4400"/>
            <w:shd w:fill="1F4E79" w:val="clear"/>
            <w:tcMar>
              <w:top w:type="dxa" w:w="80"/>
              <w:left w:type="dxa" w:w="120"/>
              <w:bottom w:type="dxa" w:w="80"/>
              <w:right w:type="dxa" w:w="120"/>
            </w:tcMar>
          </w:tcPr>
          <w:p>
            <w:r>
              <w:rPr>
                <w:b/>
                <w:bCs/>
                <w:color w:val="FFFFFF"/>
                <w:sz w:val="19"/>
                <w:szCs w:val="19"/>
              </w:rPr>
              <w:t xml:space="preserve">Example</w:t>
            </w:r>
          </w:p>
        </w:tc>
        <w:tc>
          <w:tcPr>
            <w:tcW w:type="dxa" w:w="2960"/>
            <w:shd w:fill="1F4E79" w:val="clear"/>
            <w:tcMar>
              <w:top w:type="dxa" w:w="80"/>
              <w:left w:type="dxa" w:w="120"/>
              <w:bottom w:type="dxa" w:w="80"/>
              <w:right w:type="dxa" w:w="120"/>
            </w:tcMar>
          </w:tcPr>
          <w:p>
            <w:r>
              <w:rPr>
                <w:b/>
                <w:bCs/>
                <w:color w:val="FFFFFF"/>
                <w:sz w:val="19"/>
                <w:szCs w:val="19"/>
              </w:rPr>
              <w:t xml:space="preserve">What it does</w:t>
            </w:r>
          </w:p>
        </w:tc>
      </w:tr>
      <w:tr>
        <w:tc>
          <w:tcPr>
            <w:tcW w:type="dxa" w:w="2000"/>
            <w:shd w:fill="FFFFFF" w:val="clear"/>
            <w:tcMar>
              <w:top w:type="dxa" w:w="80"/>
              <w:left w:type="dxa" w:w="120"/>
              <w:bottom w:type="dxa" w:w="80"/>
              <w:right w:type="dxa" w:w="120"/>
            </w:tcMar>
          </w:tcPr>
          <w:p>
            <w:pPr>
              <w:spacing w:after="0" w:line="252"/>
            </w:pPr>
            <w:r>
              <w:rPr>
                <w:sz w:val="19"/>
                <w:szCs w:val="19"/>
              </w:rPr>
              <w:t xml:space="preserve">Object code</w:t>
            </w:r>
          </w:p>
        </w:tc>
        <w:tc>
          <w:tcPr>
            <w:tcW w:type="dxa" w:w="4400"/>
            <w:shd w:fill="FFFFFF" w:val="clear"/>
            <w:tcMar>
              <w:top w:type="dxa" w:w="80"/>
              <w:left w:type="dxa" w:w="120"/>
              <w:bottom w:type="dxa" w:w="80"/>
              <w:right w:type="dxa" w:w="120"/>
            </w:tcMar>
          </w:tcPr>
          <w:p>
            <w:pPr>
              <w:spacing w:after="0" w:line="252"/>
            </w:pPr>
            <w:r>
              <w:rPr>
                <w:sz w:val="19"/>
                <w:szCs w:val="19"/>
              </w:rPr>
              <w:t xml:space="preserve">PHYSICAL_INVENTORY</w:t>
            </w:r>
          </w:p>
        </w:tc>
        <w:tc>
          <w:tcPr>
            <w:tcW w:type="dxa" w:w="2960"/>
            <w:shd w:fill="FFFFFF" w:val="clear"/>
            <w:tcMar>
              <w:top w:type="dxa" w:w="80"/>
              <w:left w:type="dxa" w:w="120"/>
              <w:bottom w:type="dxa" w:w="80"/>
              <w:right w:type="dxa" w:w="120"/>
            </w:tcMar>
          </w:tcPr>
          <w:p>
            <w:pPr>
              <w:spacing w:after="0" w:line="252"/>
            </w:pPr>
            <w:r>
              <w:rPr>
                <w:sz w:val="19"/>
                <w:szCs w:val="19"/>
              </w:rPr>
              <w:t xml:space="preserve">Internal name</w:t>
            </w:r>
          </w:p>
        </w:tc>
      </w:tr>
      <w:tr>
        <w:tc>
          <w:tcPr>
            <w:tcW w:type="dxa" w:w="2000"/>
            <w:shd w:fill="F7F7F5" w:val="clear"/>
            <w:tcMar>
              <w:top w:type="dxa" w:w="80"/>
              <w:left w:type="dxa" w:w="120"/>
              <w:bottom w:type="dxa" w:w="80"/>
              <w:right w:type="dxa" w:w="120"/>
            </w:tcMar>
          </w:tcPr>
          <w:p>
            <w:pPr>
              <w:spacing w:after="0" w:line="252"/>
            </w:pPr>
            <w:r>
              <w:rPr>
                <w:sz w:val="19"/>
                <w:szCs w:val="19"/>
              </w:rPr>
              <w:t xml:space="preserve">Service path</w:t>
            </w:r>
          </w:p>
        </w:tc>
        <w:tc>
          <w:tcPr>
            <w:tcW w:type="dxa" w:w="4400"/>
            <w:shd w:fill="F7F7F5" w:val="clear"/>
            <w:tcMar>
              <w:top w:type="dxa" w:w="80"/>
              <w:left w:type="dxa" w:w="120"/>
              <w:bottom w:type="dxa" w:w="80"/>
              <w:right w:type="dxa" w:w="120"/>
            </w:tcMar>
          </w:tcPr>
          <w:p>
            <w:pPr>
              <w:spacing w:after="0" w:line="252"/>
            </w:pPr>
            <w:r>
              <w:rPr>
                <w:sz w:val="19"/>
                <w:szCs w:val="19"/>
              </w:rPr>
              <w:t xml:space="preserve">/sap/opu/odata/sap/API_PHYSICAL_INVENTORY_DOC_SRV</w:t>
            </w:r>
          </w:p>
        </w:tc>
        <w:tc>
          <w:tcPr>
            <w:tcW w:type="dxa" w:w="2960"/>
            <w:shd w:fill="F7F7F5" w:val="clear"/>
            <w:tcMar>
              <w:top w:type="dxa" w:w="80"/>
              <w:left w:type="dxa" w:w="120"/>
              <w:bottom w:type="dxa" w:w="80"/>
              <w:right w:type="dxa" w:w="120"/>
            </w:tcMar>
          </w:tcPr>
          <w:p>
            <w:pPr>
              <w:spacing w:after="0" w:line="252"/>
            </w:pPr>
            <w:r>
              <w:rPr>
                <w:sz w:val="19"/>
                <w:szCs w:val="19"/>
              </w:rPr>
              <w:t xml:space="preserve">The SAP OData service</w:t>
            </w:r>
          </w:p>
        </w:tc>
      </w:tr>
      <w:tr>
        <w:tc>
          <w:tcPr>
            <w:tcW w:type="dxa" w:w="2000"/>
            <w:shd w:fill="FFFFFF" w:val="clear"/>
            <w:tcMar>
              <w:top w:type="dxa" w:w="80"/>
              <w:left w:type="dxa" w:w="120"/>
              <w:bottom w:type="dxa" w:w="80"/>
              <w:right w:type="dxa" w:w="120"/>
            </w:tcMar>
          </w:tcPr>
          <w:p>
            <w:pPr>
              <w:spacing w:after="0" w:line="252"/>
            </w:pPr>
            <w:r>
              <w:rPr>
                <w:sz w:val="19"/>
                <w:szCs w:val="19"/>
              </w:rPr>
              <w:t xml:space="preserve">Entity set</w:t>
            </w:r>
          </w:p>
        </w:tc>
        <w:tc>
          <w:tcPr>
            <w:tcW w:type="dxa" w:w="4400"/>
            <w:shd w:fill="FFFFFF" w:val="clear"/>
            <w:tcMar>
              <w:top w:type="dxa" w:w="80"/>
              <w:left w:type="dxa" w:w="120"/>
              <w:bottom w:type="dxa" w:w="80"/>
              <w:right w:type="dxa" w:w="120"/>
            </w:tcMar>
          </w:tcPr>
          <w:p>
            <w:pPr>
              <w:spacing w:after="0" w:line="252"/>
            </w:pPr>
            <w:r>
              <w:rPr>
                <w:sz w:val="19"/>
                <w:szCs w:val="19"/>
              </w:rPr>
              <w:t xml:space="preserve">A_PhysInventoryDocItem</w:t>
            </w:r>
          </w:p>
        </w:tc>
        <w:tc>
          <w:tcPr>
            <w:tcW w:type="dxa" w:w="2960"/>
            <w:shd w:fill="FFFFFF" w:val="clear"/>
            <w:tcMar>
              <w:top w:type="dxa" w:w="80"/>
              <w:left w:type="dxa" w:w="120"/>
              <w:bottom w:type="dxa" w:w="80"/>
              <w:right w:type="dxa" w:w="120"/>
            </w:tcMar>
          </w:tcPr>
          <w:p>
            <w:pPr>
              <w:spacing w:after="0" w:line="252"/>
            </w:pPr>
            <w:r>
              <w:rPr>
                <w:sz w:val="19"/>
                <w:szCs w:val="19"/>
              </w:rPr>
              <w:t xml:space="preserve">The specific collection</w:t>
            </w:r>
          </w:p>
        </w:tc>
      </w:tr>
      <w:tr>
        <w:tc>
          <w:tcPr>
            <w:tcW w:type="dxa" w:w="2000"/>
            <w:shd w:fill="F7F7F5" w:val="clear"/>
            <w:tcMar>
              <w:top w:type="dxa" w:w="80"/>
              <w:left w:type="dxa" w:w="120"/>
              <w:bottom w:type="dxa" w:w="80"/>
              <w:right w:type="dxa" w:w="120"/>
            </w:tcMar>
          </w:tcPr>
          <w:p>
            <w:pPr>
              <w:spacing w:after="0" w:line="252"/>
            </w:pPr>
            <w:r>
              <w:rPr>
                <w:sz w:val="19"/>
                <w:szCs w:val="19"/>
              </w:rPr>
              <w:t xml:space="preserve">Default filter</w:t>
            </w:r>
          </w:p>
        </w:tc>
        <w:tc>
          <w:tcPr>
            <w:tcW w:type="dxa" w:w="4400"/>
            <w:shd w:fill="F7F7F5" w:val="clear"/>
            <w:tcMar>
              <w:top w:type="dxa" w:w="80"/>
              <w:left w:type="dxa" w:w="120"/>
              <w:bottom w:type="dxa" w:w="80"/>
              <w:right w:type="dxa" w:w="120"/>
            </w:tcMar>
          </w:tcPr>
          <w:p>
            <w:pPr>
              <w:spacing w:after="0" w:line="252"/>
            </w:pPr>
            <w:r>
              <w:rPr>
                <w:sz w:val="19"/>
                <w:szCs w:val="19"/>
              </w:rPr>
              <w:t xml:space="preserve">Plant eq '{warehouseId}'</w:t>
            </w:r>
          </w:p>
        </w:tc>
        <w:tc>
          <w:tcPr>
            <w:tcW w:type="dxa" w:w="2960"/>
            <w:shd w:fill="F7F7F5" w:val="clear"/>
            <w:tcMar>
              <w:top w:type="dxa" w:w="80"/>
              <w:left w:type="dxa" w:w="120"/>
              <w:bottom w:type="dxa" w:w="80"/>
              <w:right w:type="dxa" w:w="120"/>
            </w:tcMar>
          </w:tcPr>
          <w:p>
            <w:pPr>
              <w:spacing w:after="0" w:line="252"/>
            </w:pPr>
            <w:r>
              <w:rPr>
                <w:sz w:val="19"/>
                <w:szCs w:val="19"/>
              </w:rPr>
              <w:t xml:space="preserve">Scope to the plant being asked about</w:t>
            </w:r>
          </w:p>
        </w:tc>
      </w:tr>
      <w:tr>
        <w:tc>
          <w:tcPr>
            <w:tcW w:type="dxa" w:w="2000"/>
            <w:shd w:fill="FFFFFF" w:val="clear"/>
            <w:tcMar>
              <w:top w:type="dxa" w:w="80"/>
              <w:left w:type="dxa" w:w="120"/>
              <w:bottom w:type="dxa" w:w="80"/>
              <w:right w:type="dxa" w:w="120"/>
            </w:tcMar>
          </w:tcPr>
          <w:p>
            <w:pPr>
              <w:spacing w:after="0" w:line="252"/>
            </w:pPr>
            <w:r>
              <w:rPr>
                <w:sz w:val="19"/>
                <w:szCs w:val="19"/>
              </w:rPr>
              <w:t xml:space="preserve">Keywords</w:t>
            </w:r>
          </w:p>
        </w:tc>
        <w:tc>
          <w:tcPr>
            <w:tcW w:type="dxa" w:w="4400"/>
            <w:shd w:fill="FFFFFF" w:val="clear"/>
            <w:tcMar>
              <w:top w:type="dxa" w:w="80"/>
              <w:left w:type="dxa" w:w="120"/>
              <w:bottom w:type="dxa" w:w="80"/>
              <w:right w:type="dxa" w:w="120"/>
            </w:tcMar>
          </w:tcPr>
          <w:p>
            <w:pPr>
              <w:spacing w:after="0" w:line="252"/>
            </w:pPr>
            <w:r>
              <w:rPr>
                <w:sz w:val="19"/>
                <w:szCs w:val="19"/>
              </w:rPr>
              <w:t xml:space="preserve">stock count, cycle count, variance</w:t>
            </w:r>
          </w:p>
        </w:tc>
        <w:tc>
          <w:tcPr>
            <w:tcW w:type="dxa" w:w="2960"/>
            <w:shd w:fill="FFFFFF" w:val="clear"/>
            <w:tcMar>
              <w:top w:type="dxa" w:w="80"/>
              <w:left w:type="dxa" w:w="120"/>
              <w:bottom w:type="dxa" w:w="80"/>
              <w:right w:type="dxa" w:w="120"/>
            </w:tcMar>
          </w:tcPr>
          <w:p>
            <w:pPr>
              <w:spacing w:after="0" w:line="252"/>
            </w:pPr>
            <w:r>
              <w:rPr>
                <w:sz w:val="19"/>
                <w:szCs w:val="19"/>
              </w:rPr>
              <w:t xml:space="preserve">How users refer to it in chat</w:t>
            </w:r>
          </w:p>
        </w:tc>
      </w:tr>
    </w:tbl>
    <w:p>
      <w:pPr>
        <w:pStyle w:val="Heading3"/>
        <w:spacing w:after="100" w:before="220"/>
      </w:pPr>
      <w:r>
        <w:t xml:space="preserve">Two safety features worth demonstrating</w:t>
      </w:r>
    </w:p>
    <w:p>
      <w:pPr>
        <w:spacing w:after="120" w:line="276"/>
      </w:pPr>
      <w:r>
        <w:rPr>
          <w:b/>
          <w:bCs/>
          <w:sz w:val="21"/>
          <w:szCs w:val="21"/>
        </w:rPr>
        <w:t xml:space="preserve">Preview </w:t>
      </w:r>
      <w:r>
        <w:rPr>
          <w:sz w:val="21"/>
          <w:szCs w:val="21"/>
        </w:rPr>
        <w:t xml:space="preserve">fetches a few real rows and lists the field names SAP actually returned. A fixed-endpoint iFlow often serves a different entity set than the registry claims — this is how two such mismatches were caught.</w:t>
      </w:r>
    </w:p>
    <w:p>
      <w:pPr>
        <w:spacing w:after="120" w:line="276"/>
      </w:pPr>
      <w:r>
        <w:rPr>
          <w:b/>
          <w:bCs/>
          <w:sz w:val="21"/>
          <w:szCs w:val="21"/>
        </w:rPr>
        <w:t xml:space="preserve">Validate all </w:t>
      </w:r>
      <w:r>
        <w:rPr>
          <w:sz w:val="21"/>
          <w:szCs w:val="21"/>
        </w:rPr>
        <w:t xml:space="preserve">checks every configured field against a live preview and reports which objects are backed by live SAP versus the simulator. Its first run found three real misconfigurations, including a filter on a field the endpoint does not return, which had been silently matching nothing.</w:t>
      </w:r>
    </w:p>
    <w:p>
      <w:r>
        <w:br w:type="page"/>
      </w:r>
    </w:p>
    <w:p>
      <w:pPr>
        <w:pStyle w:val="Heading1"/>
        <w:spacing w:after="160" w:before="360"/>
      </w:pPr>
      <w:r>
        <w:t xml:space="preserve">8. Governance, security and cost</w:t>
      </w:r>
    </w:p>
    <w:p>
      <w:pPr>
        <w:pStyle w:val="Heading2"/>
        <w:spacing w:after="120" w:before="280"/>
      </w:pPr>
      <w:r>
        <w:t xml:space="preserve">8.1 Who can see and do what</w:t>
      </w:r>
    </w:p>
    <w:p>
      <w:pPr>
        <w:pStyle w:val="ListParagraph"/>
        <w:numPr>
          <w:ilvl w:val="0"/>
          <w:numId w:val="2"/>
        </w:numPr>
        <w:spacing w:after="80" w:line="276"/>
      </w:pPr>
      <w:r>
        <w:rPr>
          <w:sz w:val="21"/>
          <w:szCs w:val="21"/>
        </w:rPr>
        <w:t xml:space="preserve">Warehouse scopes — a user is granted read or write access per warehouse. Someone scoped to 1010 cannot see 1710, and asking is logged as a refusal.</w:t>
      </w:r>
    </w:p>
    <w:p>
      <w:pPr>
        <w:pStyle w:val="ListParagraph"/>
        <w:numPr>
          <w:ilvl w:val="0"/>
          <w:numId w:val="2"/>
        </w:numPr>
        <w:spacing w:after="80" w:line="276"/>
      </w:pPr>
      <w:r>
        <w:rPr>
          <w:sz w:val="21"/>
          <w:szCs w:val="21"/>
        </w:rPr>
        <w:t xml:space="preserve">Roles — administrators manage users, connections and policies; viewers use the product.</w:t>
      </w:r>
    </w:p>
    <w:p>
      <w:pPr>
        <w:pStyle w:val="ListParagraph"/>
        <w:numPr>
          <w:ilvl w:val="0"/>
          <w:numId w:val="2"/>
        </w:numPr>
        <w:spacing w:after="80" w:line="276"/>
      </w:pPr>
      <w:r>
        <w:rPr>
          <w:sz w:val="21"/>
          <w:szCs w:val="21"/>
        </w:rPr>
        <w:t xml:space="preserve">Maker-checker — for sensitive warehouses, the person who requests an action cannot be the person who approves it.</w:t>
      </w:r>
    </w:p>
    <w:p>
      <w:pPr>
        <w:pStyle w:val="ListParagraph"/>
        <w:numPr>
          <w:ilvl w:val="0"/>
          <w:numId w:val="2"/>
        </w:numPr>
        <w:spacing w:after="80" w:line="276"/>
      </w:pPr>
      <w:r>
        <w:rPr>
          <w:sz w:val="21"/>
          <w:szCs w:val="21"/>
        </w:rPr>
        <w:t xml:space="preserve">Auto-approve thresholds — small routine movements can be pre-authorised up to a quantity limit; anything larger needs a human.</w:t>
      </w:r>
    </w:p>
    <w:p>
      <w:pPr>
        <w:pStyle w:val="ListParagraph"/>
        <w:numPr>
          <w:ilvl w:val="0"/>
          <w:numId w:val="2"/>
        </w:numPr>
        <w:spacing w:after="80" w:line="276"/>
      </w:pPr>
      <w:r>
        <w:rPr>
          <w:sz w:val="21"/>
          <w:szCs w:val="21"/>
        </w:rPr>
        <w:t xml:space="preserve">Multi-tenancy — organisations are isolated from each other.</w:t>
      </w:r>
    </w:p>
    <w:p>
      <w:pPr>
        <w:pStyle w:val="Heading2"/>
        <w:spacing w:after="120" w:before="280"/>
      </w:pPr>
      <w:r>
        <w:t xml:space="preserve">8.2 The audit trail</w:t>
      </w:r>
    </w:p>
    <w:p>
      <w:pPr>
        <w:spacing w:after="120" w:line="276"/>
      </w:pPr>
      <w:r>
        <w:rPr>
          <w:sz w:val="21"/>
          <w:szCs w:val="21"/>
        </w:rPr>
        <w:t xml:space="preserve">Every interaction is recorded: who asked, the exact question, which tools ran, whether the answer came from cache or live SAP, how long it took, how many tokens it cost, and whether it succeeded, failed, or was blocked by scope or quota.</w:t>
      </w:r>
    </w:p>
    <w:p>
      <w:pPr>
        <w:spacing w:after="120" w:line="276"/>
      </w:pPr>
      <w:r>
        <w:rPr>
          <w:b/>
          <w:bCs/>
          <w:sz w:val="21"/>
          <w:szCs w:val="21"/>
        </w:rPr>
        <w:t xml:space="preserve">Business value: </w:t>
      </w:r>
      <w:r>
        <w:rPr>
          <w:sz w:val="21"/>
          <w:szCs w:val="21"/>
        </w:rPr>
        <w:t xml:space="preserve">"who changed this stock figure and why" is answerable in seconds, which is normally the hardest question in an ERP estate.</w:t>
      </w:r>
    </w:p>
    <w:p>
      <w:pPr>
        <w:pStyle w:val="Heading2"/>
        <w:spacing w:after="120" w:before="280"/>
      </w:pPr>
      <w:r>
        <w:t xml:space="preserve">8.3 Cost control</w:t>
      </w:r>
    </w:p>
    <w:p>
      <w:pPr>
        <w:spacing w:after="120" w:line="276"/>
      </w:pPr>
      <w:r>
        <w:rPr>
          <w:sz w:val="21"/>
          <w:szCs w:val="21"/>
        </w:rPr>
        <w:t xml:space="preserve">AI models cost money per question. Four mechanisms keep that predictable:</w:t>
      </w:r>
    </w:p>
    <w:tbl>
      <w:tblPr>
        <w:tblW w:type="dxa" w:w="9360"/>
        <w:tblBorders>
          <w:top w:val="single" w:color="BFBFBF" w:sz="1"/>
          <w:left w:val="single" w:color="BFBFBF" w:sz="1"/>
          <w:bottom w:val="single" w:color="BFBFBF" w:sz="1"/>
          <w:right w:val="single" w:color="BFBFBF" w:sz="1"/>
          <w:insideH w:val="single" w:color="D9D9D9" w:sz="1"/>
          <w:insideV w:val="single" w:color="D9D9D9" w:sz="1"/>
        </w:tblBorders>
      </w:tblPr>
      <w:tblGrid>
        <w:gridCol w:w="2800"/>
        <w:gridCol w:w="6560"/>
      </w:tblGrid>
      <w:tr>
        <w:trPr>
          <w:tblHeader/>
        </w:trPr>
        <w:tc>
          <w:tcPr>
            <w:tcW w:type="dxa" w:w="2800"/>
            <w:shd w:fill="1F4E79" w:val="clear"/>
            <w:tcMar>
              <w:top w:type="dxa" w:w="80"/>
              <w:left w:type="dxa" w:w="120"/>
              <w:bottom w:type="dxa" w:w="80"/>
              <w:right w:type="dxa" w:w="120"/>
            </w:tcMar>
          </w:tcPr>
          <w:p>
            <w:r>
              <w:rPr>
                <w:b/>
                <w:bCs/>
                <w:color w:val="FFFFFF"/>
                <w:sz w:val="19"/>
                <w:szCs w:val="19"/>
              </w:rPr>
              <w:t xml:space="preserve">Mechanism</w:t>
            </w:r>
          </w:p>
        </w:tc>
        <w:tc>
          <w:tcPr>
            <w:tcW w:type="dxa" w:w="6560"/>
            <w:shd w:fill="1F4E79" w:val="clear"/>
            <w:tcMar>
              <w:top w:type="dxa" w:w="80"/>
              <w:left w:type="dxa" w:w="120"/>
              <w:bottom w:type="dxa" w:w="80"/>
              <w:right w:type="dxa" w:w="120"/>
            </w:tcMar>
          </w:tcPr>
          <w:p>
            <w:r>
              <w:rPr>
                <w:b/>
                <w:bCs/>
                <w:color w:val="FFFFFF"/>
                <w:sz w:val="19"/>
                <w:szCs w:val="19"/>
              </w:rPr>
              <w:t xml:space="preserve">Effect</w:t>
            </w:r>
          </w:p>
        </w:tc>
      </w:tr>
      <w:tr>
        <w:tc>
          <w:tcPr>
            <w:tcW w:type="dxa" w:w="2800"/>
            <w:shd w:fill="FFFFFF" w:val="clear"/>
            <w:tcMar>
              <w:top w:type="dxa" w:w="80"/>
              <w:left w:type="dxa" w:w="120"/>
              <w:bottom w:type="dxa" w:w="80"/>
              <w:right w:type="dxa" w:w="120"/>
            </w:tcMar>
          </w:tcPr>
          <w:p>
            <w:pPr>
              <w:spacing w:after="0" w:line="252"/>
            </w:pPr>
            <w:r>
              <w:rPr>
                <w:sz w:val="19"/>
                <w:szCs w:val="19"/>
              </w:rPr>
              <w:t xml:space="preserve">Deterministic answers</w:t>
            </w:r>
          </w:p>
        </w:tc>
        <w:tc>
          <w:tcPr>
            <w:tcW w:type="dxa" w:w="6560"/>
            <w:shd w:fill="FFFFFF" w:val="clear"/>
            <w:tcMar>
              <w:top w:type="dxa" w:w="80"/>
              <w:left w:type="dxa" w:w="120"/>
              <w:bottom w:type="dxa" w:w="80"/>
              <w:right w:type="dxa" w:w="120"/>
            </w:tcMar>
          </w:tcPr>
          <w:p>
            <w:pPr>
              <w:spacing w:after="0" w:line="252"/>
            </w:pPr>
            <w:r>
              <w:rPr>
                <w:sz w:val="19"/>
                <w:szCs w:val="19"/>
              </w:rPr>
              <w:t xml:space="preserve">Common lookups never call a model — zero cost, about 40ms.</w:t>
            </w:r>
          </w:p>
        </w:tc>
      </w:tr>
      <w:tr>
        <w:tc>
          <w:tcPr>
            <w:tcW w:type="dxa" w:w="2800"/>
            <w:shd w:fill="F7F7F5" w:val="clear"/>
            <w:tcMar>
              <w:top w:type="dxa" w:w="80"/>
              <w:left w:type="dxa" w:w="120"/>
              <w:bottom w:type="dxa" w:w="80"/>
              <w:right w:type="dxa" w:w="120"/>
            </w:tcMar>
          </w:tcPr>
          <w:p>
            <w:pPr>
              <w:spacing w:after="0" w:line="252"/>
            </w:pPr>
            <w:r>
              <w:rPr>
                <w:sz w:val="19"/>
                <w:szCs w:val="19"/>
              </w:rPr>
              <w:t xml:space="preserve">Row budget</w:t>
            </w:r>
          </w:p>
        </w:tc>
        <w:tc>
          <w:tcPr>
            <w:tcW w:type="dxa" w:w="6560"/>
            <w:shd w:fill="F7F7F5" w:val="clear"/>
            <w:tcMar>
              <w:top w:type="dxa" w:w="80"/>
              <w:left w:type="dxa" w:w="120"/>
              <w:bottom w:type="dxa" w:w="80"/>
              <w:right w:type="dxa" w:w="120"/>
            </w:tcMar>
          </w:tcPr>
          <w:p>
            <w:pPr>
              <w:spacing w:after="0" w:line="252"/>
            </w:pPr>
            <w:r>
              <w:rPr>
                <w:sz w:val="19"/>
                <w:szCs w:val="19"/>
              </w:rPr>
              <w:t xml:space="preserve">The model reads at most 30 rows plus accurate totals, instead of 350 rows (~10,000 tokens).</w:t>
            </w:r>
          </w:p>
        </w:tc>
      </w:tr>
      <w:tr>
        <w:tc>
          <w:tcPr>
            <w:tcW w:type="dxa" w:w="2800"/>
            <w:shd w:fill="FFFFFF" w:val="clear"/>
            <w:tcMar>
              <w:top w:type="dxa" w:w="80"/>
              <w:left w:type="dxa" w:w="120"/>
              <w:bottom w:type="dxa" w:w="80"/>
              <w:right w:type="dxa" w:w="120"/>
            </w:tcMar>
          </w:tcPr>
          <w:p>
            <w:pPr>
              <w:spacing w:after="0" w:line="252"/>
            </w:pPr>
            <w:r>
              <w:rPr>
                <w:sz w:val="19"/>
                <w:szCs w:val="19"/>
              </w:rPr>
              <w:t xml:space="preserve">Caching and dedupe</w:t>
            </w:r>
          </w:p>
        </w:tc>
        <w:tc>
          <w:tcPr>
            <w:tcW w:type="dxa" w:w="6560"/>
            <w:shd w:fill="FFFFFF" w:val="clear"/>
            <w:tcMar>
              <w:top w:type="dxa" w:w="80"/>
              <w:left w:type="dxa" w:w="120"/>
              <w:bottom w:type="dxa" w:w="80"/>
              <w:right w:type="dxa" w:w="120"/>
            </w:tcMar>
          </w:tcPr>
          <w:p>
            <w:pPr>
              <w:spacing w:after="0" w:line="252"/>
            </w:pPr>
            <w:r>
              <w:rPr>
                <w:sz w:val="19"/>
                <w:szCs w:val="19"/>
              </w:rPr>
              <w:t xml:space="preserve">A repeated question inside the cache window replays the previous answer for free.</w:t>
            </w:r>
          </w:p>
        </w:tc>
      </w:tr>
      <w:tr>
        <w:tc>
          <w:tcPr>
            <w:tcW w:type="dxa" w:w="2800"/>
            <w:shd w:fill="F7F7F5" w:val="clear"/>
            <w:tcMar>
              <w:top w:type="dxa" w:w="80"/>
              <w:left w:type="dxa" w:w="120"/>
              <w:bottom w:type="dxa" w:w="80"/>
              <w:right w:type="dxa" w:w="120"/>
            </w:tcMar>
          </w:tcPr>
          <w:p>
            <w:pPr>
              <w:spacing w:after="0" w:line="252"/>
            </w:pPr>
            <w:r>
              <w:rPr>
                <w:sz w:val="19"/>
                <w:szCs w:val="19"/>
              </w:rPr>
              <w:t xml:space="preserve">Quotas</w:t>
            </w:r>
          </w:p>
        </w:tc>
        <w:tc>
          <w:tcPr>
            <w:tcW w:type="dxa" w:w="6560"/>
            <w:shd w:fill="F7F7F5" w:val="clear"/>
            <w:tcMar>
              <w:top w:type="dxa" w:w="80"/>
              <w:left w:type="dxa" w:w="120"/>
              <w:bottom w:type="dxa" w:w="80"/>
              <w:right w:type="dxa" w:w="120"/>
            </w:tcMar>
          </w:tcPr>
          <w:p>
            <w:pPr>
              <w:spacing w:after="0" w:line="252"/>
            </w:pPr>
            <w:r>
              <w:rPr>
                <w:sz w:val="19"/>
                <w:szCs w:val="19"/>
              </w:rPr>
              <w:t xml:space="preserve">Per-user daily, weekly and monthly token limits, with block or warn behaviour.</w:t>
            </w:r>
          </w:p>
        </w:tc>
      </w:tr>
    </w:tbl>
    <w:p>
      <w:pPr>
        <w:spacing w:after="120" w:line="276"/>
      </w:pPr>
      <w:r>
        <w:rPr>
          <w:sz w:val="21"/>
          <w:szCs w:val="21"/>
        </w:rPr>
        <w:t xml:space="preserve">The Usage &amp; Cost screen shows estimated spend per day and month, priced per model. Unknown models are reported as unpriced rather than counted as free, so spend is never under-reported.</w:t>
      </w:r>
    </w:p>
    <w:p>
      <w:pPr>
        <w:pStyle w:val="Heading2"/>
        <w:spacing w:after="120" w:before="280"/>
      </w:pPr>
      <w:r>
        <w:t xml:space="preserve">8.4 Bring your own model</w:t>
      </w:r>
    </w:p>
    <w:p>
      <w:pPr>
        <w:spacing w:after="120" w:line="276"/>
      </w:pPr>
      <w:r>
        <w:rPr>
          <w:sz w:val="21"/>
          <w:szCs w:val="21"/>
        </w:rPr>
        <w:t xml:space="preserve">FactoryPilot is not tied to one AI provider. It supports OpenAI, Anthropic, Azure OpenAI, OpenRouter, and any self-hosted OpenAI-compatible endpoint — including a model running entirely inside your own network, which matters if the data must not leave your estate.</w:t>
      </w:r>
    </w:p>
    <w:p>
      <w:pPr>
        <w:pStyle w:val="Heading2"/>
        <w:spacing w:after="120" w:before="280"/>
      </w:pPr>
      <w:r>
        <w:t xml:space="preserve">8.5 When the AI is unavailable</w:t>
      </w:r>
    </w:p>
    <w:p>
      <w:pPr>
        <w:spacing w:after="120" w:line="276"/>
      </w:pPr>
      <w:r>
        <w:rPr>
          <w:sz w:val="21"/>
          <w:szCs w:val="21"/>
        </w:rPr>
        <w:t xml:space="preserve">Model providers rate-limit and go down. FactoryPilot degrades in a specific, deliberate way:</w:t>
      </w:r>
    </w:p>
    <w:p>
      <w:pPr>
        <w:pStyle w:val="ListParagraph"/>
        <w:numPr>
          <w:ilvl w:val="0"/>
          <w:numId w:val="2"/>
        </w:numPr>
        <w:spacing w:after="80" w:line="276"/>
      </w:pPr>
      <w:r>
        <w:rPr>
          <w:sz w:val="21"/>
          <w:szCs w:val="21"/>
        </w:rPr>
        <w:t xml:space="preserve">Lookups keep working — they never needed a model.</w:t>
      </w:r>
    </w:p>
    <w:p>
      <w:pPr>
        <w:pStyle w:val="ListParagraph"/>
        <w:numPr>
          <w:ilvl w:val="0"/>
          <w:numId w:val="2"/>
        </w:numPr>
        <w:spacing w:after="80" w:line="276"/>
      </w:pPr>
      <w:r>
        <w:rPr>
          <w:sz w:val="21"/>
          <w:szCs w:val="21"/>
        </w:rPr>
        <w:t xml:space="preserve">Questions about connections and capabilities keep working.</w:t>
      </w:r>
    </w:p>
    <w:p>
      <w:pPr>
        <w:pStyle w:val="ListParagraph"/>
        <w:numPr>
          <w:ilvl w:val="0"/>
          <w:numId w:val="2"/>
        </w:numPr>
        <w:spacing w:after="80" w:line="276"/>
      </w:pPr>
      <w:r>
        <w:rPr>
          <w:sz w:val="21"/>
          <w:szCs w:val="21"/>
        </w:rPr>
        <w:t xml:space="preserve">For anything that genuinely needs the model, it explains the actual cause and what to do about it, rather than a generic error.</w:t>
      </w:r>
    </w:p>
    <w:p>
      <w:pPr>
        <w:shd w:fill="F4F4F2" w:val="clear"/>
        <w:spacing w:after="0" w:line="240"/>
        <w:ind w:left="360"/>
      </w:pPr>
      <w:r>
        <w:rPr>
          <w:rFonts w:ascii="Consolas" w:cs="Consolas" w:eastAsia="Consolas" w:hAnsi="Consolas"/>
          <w:sz w:val="18"/>
          <w:szCs w:val="18"/>
        </w:rPr>
        <w:t xml:space="preserve">Your OpenRouter free-tier daily request limit is used up. Every free</w:t>
      </w:r>
    </w:p>
    <w:p>
      <w:pPr>
        <w:shd w:fill="F4F4F2" w:val="clear"/>
        <w:spacing w:after="0" w:line="240"/>
        <w:ind w:left="360"/>
      </w:pPr>
      <w:r>
        <w:rPr>
          <w:rFonts w:ascii="Consolas" w:cs="Consolas" w:eastAsia="Consolas" w:hAnsi="Consolas"/>
          <w:sz w:val="18"/>
          <w:szCs w:val="18"/>
        </w:rPr>
        <w:t xml:space="preserve">model shares that one account-wide cap, so switching models will not</w:t>
      </w:r>
    </w:p>
    <w:p>
      <w:pPr>
        <w:shd w:fill="F4F4F2" w:val="clear"/>
        <w:spacing w:after="0" w:line="240"/>
        <w:ind w:left="360"/>
      </w:pPr>
      <w:r>
        <w:rPr>
          <w:rFonts w:ascii="Consolas" w:cs="Consolas" w:eastAsia="Consolas" w:hAnsi="Consolas"/>
          <w:sz w:val="18"/>
          <w:szCs w:val="18"/>
        </w:rPr>
        <w:t xml:space="preserve">help until it resets. Add credits, or connect your own model.</w:t>
      </w:r>
    </w:p>
    <w:p>
      <w:pPr>
        <w:shd w:fill="F4F4F2" w:val="clear"/>
        <w:spacing w:after="0" w:line="240"/>
        <w:ind w:left="360"/>
      </w:pPr>
      <w:r>
        <w:rPr>
          <w:rFonts w:ascii="Consolas" w:cs="Consolas" w:eastAsia="Consolas" w:hAnsi="Consolas"/>
          <w:sz w:val="18"/>
          <w:szCs w:val="18"/>
        </w:rPr>
        <w:t xml:space="preserve"> </w:t>
      </w:r>
    </w:p>
    <w:p>
      <w:pPr>
        <w:shd w:fill="F4F4F2" w:val="clear"/>
        <w:spacing w:after="0" w:line="240"/>
        <w:ind w:left="360"/>
      </w:pPr>
      <w:r>
        <w:rPr>
          <w:rFonts w:ascii="Consolas" w:cs="Consolas" w:eastAsia="Consolas" w:hAnsi="Consolas"/>
          <w:sz w:val="18"/>
          <w:szCs w:val="18"/>
        </w:rPr>
        <w:t xml:space="preserve">I can still answer these directly from SAP without the model:</w:t>
      </w:r>
    </w:p>
    <w:p>
      <w:pPr>
        <w:shd w:fill="F4F4F2" w:val="clear"/>
        <w:spacing w:after="0" w:line="240"/>
        <w:ind w:left="360"/>
      </w:pPr>
      <w:r>
        <w:rPr>
          <w:rFonts w:ascii="Consolas" w:cs="Consolas" w:eastAsia="Consolas" w:hAnsi="Consolas"/>
          <w:sz w:val="18"/>
          <w:szCs w:val="18"/>
        </w:rPr>
        <w:t xml:space="preserve">  - "stock in plant 1010"</w:t>
      </w:r>
    </w:p>
    <w:p>
      <w:pPr>
        <w:shd w:fill="F4F4F2" w:val="clear"/>
        <w:spacing w:after="0" w:line="240"/>
        <w:ind w:left="360"/>
      </w:pPr>
      <w:r>
        <w:rPr>
          <w:rFonts w:ascii="Consolas" w:cs="Consolas" w:eastAsia="Consolas" w:hAnsi="Consolas"/>
          <w:sz w:val="18"/>
          <w:szCs w:val="18"/>
        </w:rPr>
        <w:t xml:space="preserve">  - "which materials are running low in plant 1010?"</w:t>
      </w:r>
    </w:p>
    <w:p>
      <w:pPr>
        <w:shd w:fill="F4F4F2" w:val="clear"/>
        <w:spacing w:after="140" w:line="240"/>
        <w:ind w:left="360"/>
      </w:pPr>
      <w:r>
        <w:rPr>
          <w:rFonts w:ascii="Consolas" w:cs="Consolas" w:eastAsia="Consolas" w:hAnsi="Consolas"/>
          <w:sz w:val="18"/>
          <w:szCs w:val="18"/>
        </w:rPr>
        <w:t xml:space="preserve">  - "goods movements in plant 1010"</w:t>
      </w:r>
    </w:p>
    <w:p>
      <w:pPr>
        <w:spacing w:after="120" w:line="276"/>
      </w:pPr>
      <w:r>
        <w:rPr>
          <w:sz w:val="21"/>
          <w:szCs w:val="21"/>
        </w:rPr>
        <w:t xml:space="preserve">The automated end-to-end test suite passes 8 out of 8 with no model available at all.</w:t>
      </w:r>
    </w:p>
    <w:p>
      <w:r>
        <w:br w:type="page"/>
      </w:r>
    </w:p>
    <w:p>
      <w:pPr>
        <w:pStyle w:val="Heading1"/>
        <w:spacing w:after="160" w:before="360"/>
      </w:pPr>
      <w:r>
        <w:t xml:space="preserve">9. The honesty principle — the hardest part</w:t>
      </w:r>
    </w:p>
    <w:p>
      <w:pPr>
        <w:spacing w:after="120" w:line="276"/>
      </w:pPr>
      <w:r>
        <w:rPr>
          <w:sz w:val="21"/>
          <w:szCs w:val="21"/>
        </w:rPr>
        <w:t xml:space="preserve">If you take one thing from this document into a customer conversation, take this section. It is the difference between a demo and a product someone will trust with their inventory.</w:t>
      </w:r>
    </w:p>
    <w:p>
      <w:pPr>
        <w:pStyle w:val="Heading2"/>
        <w:spacing w:after="120" w:before="280"/>
      </w:pPr>
      <w:r>
        <w:t xml:space="preserve">9.1 The failure it prevents</w:t>
      </w:r>
    </w:p>
    <w:p>
      <w:pPr>
        <w:spacing w:after="120" w:line="276"/>
      </w:pPr>
      <w:r>
        <w:rPr>
          <w:sz w:val="21"/>
          <w:szCs w:val="21"/>
        </w:rPr>
        <w:t xml:space="preserve">An AI over enterprise data has one catastrophic failure mode: a confident, well-formatted, entirely wrong answer. Not a crash — those get noticed. A plausible number that someone acts on.</w:t>
      </w:r>
    </w:p>
    <w:p>
      <w:pPr>
        <w:pStyle w:val="Heading2"/>
        <w:spacing w:after="120" w:before="280"/>
      </w:pPr>
      <w:r>
        <w:t xml:space="preserve">9.2 What was actually tried</w:t>
      </w:r>
    </w:p>
    <w:p>
      <w:pPr>
        <w:spacing w:after="120" w:line="276"/>
      </w:pPr>
      <w:r>
        <w:rPr>
          <w:sz w:val="21"/>
          <w:szCs w:val="21"/>
        </w:rPr>
        <w:t xml:space="preserve">Asked for "open purchase orders for warehouse 1030" against a feed whose purchase orders carry no plant field, the system produced:</w:t>
      </w:r>
    </w:p>
    <w:p>
      <w:pPr>
        <w:shd w:fill="F4F4F2" w:val="clear"/>
        <w:spacing w:after="0" w:line="240"/>
        <w:ind w:left="360"/>
      </w:pPr>
      <w:r>
        <w:rPr>
          <w:rFonts w:ascii="Consolas" w:cs="Consolas" w:eastAsia="Consolas" w:hAnsi="Consolas"/>
          <w:sz w:val="18"/>
          <w:szCs w:val="18"/>
        </w:rPr>
        <w:t xml:space="preserve">Warehouse 1030 has 30 open purchase orders (50 total in system).</w:t>
      </w:r>
    </w:p>
    <w:p>
      <w:pPr>
        <w:shd w:fill="F4F4F2" w:val="clear"/>
        <w:spacing w:after="0" w:line="240"/>
        <w:ind w:left="360"/>
      </w:pPr>
      <w:r>
        <w:rPr>
          <w:rFonts w:ascii="Consolas" w:cs="Consolas" w:eastAsia="Consolas" w:hAnsi="Consolas"/>
          <w:sz w:val="18"/>
          <w:szCs w:val="18"/>
        </w:rPr>
        <w:t xml:space="preserve">  | 4500000001 | 17300001 |</w:t>
      </w:r>
    </w:p>
    <w:p>
      <w:pPr>
        <w:shd w:fill="F4F4F2" w:val="clear"/>
        <w:spacing w:after="140" w:line="240"/>
        <w:ind w:left="360"/>
      </w:pPr>
      <w:r>
        <w:rPr>
          <w:rFonts w:ascii="Consolas" w:cs="Consolas" w:eastAsia="Consolas" w:hAnsi="Consolas"/>
          <w:sz w:val="18"/>
          <w:szCs w:val="18"/>
        </w:rPr>
        <w:t xml:space="preserve">  | 4500000002 | 17300001 |  … and 28 more rows</w:t>
      </w:r>
    </w:p>
    <w:p>
      <w:pPr>
        <w:spacing w:after="120" w:line="276"/>
      </w:pPr>
      <w:r>
        <w:rPr>
          <w:sz w:val="21"/>
          <w:szCs w:val="21"/>
        </w:rPr>
        <w:t xml:space="preserve">Every purchase order number was real. The attribution to warehouse 1030 was invented, and so was "open". Three fixes were attempted:</w:t>
      </w:r>
    </w:p>
    <w:tbl>
      <w:tblPr>
        <w:tblW w:type="dxa" w:w="9360"/>
        <w:tblBorders>
          <w:top w:val="single" w:color="BFBFBF" w:sz="1"/>
          <w:left w:val="single" w:color="BFBFBF" w:sz="1"/>
          <w:bottom w:val="single" w:color="BFBFBF" w:sz="1"/>
          <w:right w:val="single" w:color="BFBFBF" w:sz="1"/>
          <w:insideH w:val="single" w:color="D9D9D9" w:sz="1"/>
          <w:insideV w:val="single" w:color="D9D9D9" w:sz="1"/>
        </w:tblBorders>
      </w:tblPr>
      <w:tblGrid>
        <w:gridCol w:w="4200"/>
        <w:gridCol w:w="5160"/>
      </w:tblGrid>
      <w:tr>
        <w:trPr>
          <w:tblHeader/>
        </w:trPr>
        <w:tc>
          <w:tcPr>
            <w:tcW w:type="dxa" w:w="4200"/>
            <w:shd w:fill="1F4E79" w:val="clear"/>
            <w:tcMar>
              <w:top w:type="dxa" w:w="80"/>
              <w:left w:type="dxa" w:w="120"/>
              <w:bottom w:type="dxa" w:w="80"/>
              <w:right w:type="dxa" w:w="120"/>
            </w:tcMar>
          </w:tcPr>
          <w:p>
            <w:r>
              <w:rPr>
                <w:b/>
                <w:bCs/>
                <w:color w:val="FFFFFF"/>
                <w:sz w:val="19"/>
                <w:szCs w:val="19"/>
              </w:rPr>
              <w:t xml:space="preserve">Attempt</w:t>
            </w:r>
          </w:p>
        </w:tc>
        <w:tc>
          <w:tcPr>
            <w:tcW w:type="dxa" w:w="5160"/>
            <w:shd w:fill="1F4E79" w:val="clear"/>
            <w:tcMar>
              <w:top w:type="dxa" w:w="80"/>
              <w:left w:type="dxa" w:w="120"/>
              <w:bottom w:type="dxa" w:w="80"/>
              <w:right w:type="dxa" w:w="120"/>
            </w:tcMar>
          </w:tcPr>
          <w:p>
            <w:r>
              <w:rPr>
                <w:b/>
                <w:bCs/>
                <w:color w:val="FFFFFF"/>
                <w:sz w:val="19"/>
                <w:szCs w:val="19"/>
              </w:rPr>
              <w:t xml:space="preserve">Result</w:t>
            </w:r>
          </w:p>
        </w:tc>
      </w:tr>
      <w:tr>
        <w:tc>
          <w:tcPr>
            <w:tcW w:type="dxa" w:w="4200"/>
            <w:shd w:fill="FFFFFF" w:val="clear"/>
            <w:tcMar>
              <w:top w:type="dxa" w:w="80"/>
              <w:left w:type="dxa" w:w="120"/>
              <w:bottom w:type="dxa" w:w="80"/>
              <w:right w:type="dxa" w:w="120"/>
            </w:tcMar>
          </w:tcPr>
          <w:p>
            <w:pPr>
              <w:spacing w:after="0" w:line="252"/>
            </w:pPr>
            <w:r>
              <w:rPr>
                <w:sz w:val="19"/>
                <w:szCs w:val="19"/>
              </w:rPr>
              <w:t xml:space="preserve">Add a prose caveat to the data</w:t>
            </w:r>
          </w:p>
        </w:tc>
        <w:tc>
          <w:tcPr>
            <w:tcW w:type="dxa" w:w="5160"/>
            <w:shd w:fill="FFFFFF" w:val="clear"/>
            <w:tcMar>
              <w:top w:type="dxa" w:w="80"/>
              <w:left w:type="dxa" w:w="120"/>
              <w:bottom w:type="dxa" w:w="80"/>
              <w:right w:type="dxa" w:w="120"/>
            </w:tcMar>
          </w:tcPr>
          <w:p>
            <w:pPr>
              <w:spacing w:after="0" w:line="252"/>
            </w:pPr>
            <w:r>
              <w:rPr>
                <w:sz w:val="19"/>
                <w:szCs w:val="19"/>
              </w:rPr>
              <w:t xml:space="preserve">Ignored. The model tabulated the rows anyway.</w:t>
            </w:r>
          </w:p>
        </w:tc>
      </w:tr>
      <w:tr>
        <w:tc>
          <w:tcPr>
            <w:tcW w:type="dxa" w:w="4200"/>
            <w:shd w:fill="F7F7F5" w:val="clear"/>
            <w:tcMar>
              <w:top w:type="dxa" w:w="80"/>
              <w:left w:type="dxa" w:w="120"/>
              <w:bottom w:type="dxa" w:w="80"/>
              <w:right w:type="dxa" w:w="120"/>
            </w:tcMar>
          </w:tcPr>
          <w:p>
            <w:pPr>
              <w:spacing w:after="0" w:line="252"/>
            </w:pPr>
            <w:r>
              <w:rPr>
                <w:sz w:val="19"/>
                <w:szCs w:val="19"/>
              </w:rPr>
              <w:t xml:space="preserve">Add a warehouseFilterApplied: false flag</w:t>
            </w:r>
          </w:p>
        </w:tc>
        <w:tc>
          <w:tcPr>
            <w:tcW w:type="dxa" w:w="5160"/>
            <w:shd w:fill="F7F7F5" w:val="clear"/>
            <w:tcMar>
              <w:top w:type="dxa" w:w="80"/>
              <w:left w:type="dxa" w:w="120"/>
              <w:bottom w:type="dxa" w:w="80"/>
              <w:right w:type="dxa" w:w="120"/>
            </w:tcMar>
          </w:tcPr>
          <w:p>
            <w:pPr>
              <w:spacing w:after="0" w:line="252"/>
            </w:pPr>
            <w:r>
              <w:rPr>
                <w:sz w:val="19"/>
                <w:szCs w:val="19"/>
              </w:rPr>
              <w:t xml:space="preserve">Ignored.</w:t>
            </w:r>
          </w:p>
        </w:tc>
      </w:tr>
      <w:tr>
        <w:tc>
          <w:tcPr>
            <w:tcW w:type="dxa" w:w="4200"/>
            <w:shd w:fill="FFFFFF" w:val="clear"/>
            <w:tcMar>
              <w:top w:type="dxa" w:w="80"/>
              <w:left w:type="dxa" w:w="120"/>
              <w:bottom w:type="dxa" w:w="80"/>
              <w:right w:type="dxa" w:w="120"/>
            </w:tcMar>
          </w:tcPr>
          <w:p>
            <w:pPr>
              <w:spacing w:after="0" w:line="252"/>
            </w:pPr>
            <w:r>
              <w:rPr>
                <w:sz w:val="19"/>
                <w:szCs w:val="19"/>
              </w:rPr>
              <w:t xml:space="preserve">Remove the rows entirely</w:t>
            </w:r>
          </w:p>
        </w:tc>
        <w:tc>
          <w:tcPr>
            <w:tcW w:type="dxa" w:w="5160"/>
            <w:shd w:fill="FFFFFF" w:val="clear"/>
            <w:tcMar>
              <w:top w:type="dxa" w:w="80"/>
              <w:left w:type="dxa" w:w="120"/>
              <w:bottom w:type="dxa" w:w="80"/>
              <w:right w:type="dxa" w:w="120"/>
            </w:tcMar>
          </w:tcPr>
          <w:p>
            <w:pPr>
              <w:spacing w:after="0" w:line="252"/>
            </w:pPr>
            <w:r>
              <w:rPr>
                <w:sz w:val="19"/>
                <w:szCs w:val="19"/>
              </w:rPr>
              <w:t xml:space="preserve">Worked.</w:t>
            </w:r>
          </w:p>
        </w:tc>
      </w:tr>
    </w:tbl>
    <w:tbl>
      <w:tblPr>
        <w:tblW w:type="dxa" w:w="9360"/>
        <w:tblBorders>
          <w:top w:val="single" w:color="2E7D32" w:sz="2"/>
          <w:left w:val="single" w:color="2E7D32" w:sz="12"/>
          <w:bottom w:val="single" w:color="2E7D32" w:sz="2"/>
          <w:right w:val="single" w:color="2E7D32" w:sz="2"/>
          <w:insideH w:val="none"/>
          <w:insideV w:val="none"/>
        </w:tblBorders>
      </w:tblPr>
      <w:tblGrid>
        <w:gridCol w:w="9360"/>
      </w:tblGrid>
      <w:tr>
        <w:tc>
          <w:tcPr>
            <w:tcW w:type="dxa" w:w="9360"/>
            <w:shd w:fill="FAFAF7" w:val="clear"/>
            <w:tcMar>
              <w:top w:type="dxa" w:w="120"/>
              <w:left w:type="dxa" w:w="180"/>
              <w:bottom w:type="dxa" w:w="120"/>
              <w:right w:type="dxa" w:w="180"/>
            </w:tcMar>
          </w:tcPr>
          <w:p>
            <w:pPr>
              <w:spacing w:after="60"/>
            </w:pPr>
            <w:r>
              <w:rPr>
                <w:b/>
                <w:bCs/>
                <w:color w:val="2E7D32"/>
                <w:sz w:val="20"/>
                <w:szCs w:val="20"/>
              </w:rPr>
              <w:t xml:space="preserve">The rule that came out of it</w:t>
            </w:r>
          </w:p>
          <w:p>
            <w:pPr>
              <w:spacing w:after="40" w:line="264"/>
            </w:pPr>
            <w:r>
              <w:rPr>
                <w:sz w:val="20"/>
                <w:szCs w:val="20"/>
              </w:rPr>
              <w:t xml:space="preserve">When the payload cannot support the question, withhold the data — do not annotate it.</w:t>
            </w:r>
          </w:p>
          <w:p>
            <w:pPr>
              <w:spacing w:after="40" w:line="264"/>
            </w:pPr>
            <w:r>
              <w:rPr>
                <w:sz w:val="20"/>
                <w:szCs w:val="20"/>
              </w:rPr>
              <w:t xml:space="preserve">Nothing to tabulate means nothing to misattribute. This rule is now applied across the product and is enforced by automated tests.</w:t>
            </w:r>
          </w:p>
        </w:tc>
      </w:tr>
    </w:tbl>
    <w:p>
      <w:pPr>
        <w:pStyle w:val="Heading2"/>
        <w:spacing w:after="120" w:before="280"/>
      </w:pPr>
      <w:r>
        <w:t xml:space="preserve">9.3 The same defect, in four places</w:t>
      </w:r>
    </w:p>
    <w:p>
      <w:pPr>
        <w:spacing w:after="120" w:line="276"/>
      </w:pPr>
      <w:r>
        <w:rPr>
          <w:sz w:val="21"/>
          <w:szCs w:val="21"/>
        </w:rPr>
        <w:t xml:space="preserve">Once the pattern was recognised, the same shape appeared repeatedly — absence of data rendered as a good outcome:</w:t>
      </w:r>
    </w:p>
    <w:tbl>
      <w:tblPr>
        <w:tblW w:type="dxa" w:w="9360"/>
        <w:tblBorders>
          <w:top w:val="single" w:color="BFBFBF" w:sz="1"/>
          <w:left w:val="single" w:color="BFBFBF" w:sz="1"/>
          <w:bottom w:val="single" w:color="BFBFBF" w:sz="1"/>
          <w:right w:val="single" w:color="BFBFBF" w:sz="1"/>
          <w:insideH w:val="single" w:color="D9D9D9" w:sz="1"/>
          <w:insideV w:val="single" w:color="D9D9D9" w:sz="1"/>
        </w:tblBorders>
      </w:tblPr>
      <w:tblGrid>
        <w:gridCol w:w="2000"/>
        <w:gridCol w:w="3900"/>
        <w:gridCol w:w="3460"/>
      </w:tblGrid>
      <w:tr>
        <w:trPr>
          <w:tblHeader/>
        </w:trPr>
        <w:tc>
          <w:tcPr>
            <w:tcW w:type="dxa" w:w="2000"/>
            <w:shd w:fill="1F4E79" w:val="clear"/>
            <w:tcMar>
              <w:top w:type="dxa" w:w="80"/>
              <w:left w:type="dxa" w:w="120"/>
              <w:bottom w:type="dxa" w:w="80"/>
              <w:right w:type="dxa" w:w="120"/>
            </w:tcMar>
          </w:tcPr>
          <w:p>
            <w:r>
              <w:rPr>
                <w:b/>
                <w:bCs/>
                <w:color w:val="FFFFFF"/>
                <w:sz w:val="19"/>
                <w:szCs w:val="19"/>
              </w:rPr>
              <w:t xml:space="preserve">Where</w:t>
            </w:r>
          </w:p>
        </w:tc>
        <w:tc>
          <w:tcPr>
            <w:tcW w:type="dxa" w:w="3900"/>
            <w:shd w:fill="1F4E79" w:val="clear"/>
            <w:tcMar>
              <w:top w:type="dxa" w:w="80"/>
              <w:left w:type="dxa" w:w="120"/>
              <w:bottom w:type="dxa" w:w="80"/>
              <w:right w:type="dxa" w:w="120"/>
            </w:tcMar>
          </w:tcPr>
          <w:p>
            <w:r>
              <w:rPr>
                <w:b/>
                <w:bCs/>
                <w:color w:val="FFFFFF"/>
                <w:sz w:val="19"/>
                <w:szCs w:val="19"/>
              </w:rPr>
              <w:t xml:space="preserve">What it displayed</w:t>
            </w:r>
          </w:p>
        </w:tc>
        <w:tc>
          <w:tcPr>
            <w:tcW w:type="dxa" w:w="3460"/>
            <w:shd w:fill="1F4E79" w:val="clear"/>
            <w:tcMar>
              <w:top w:type="dxa" w:w="80"/>
              <w:left w:type="dxa" w:w="120"/>
              <w:bottom w:type="dxa" w:w="80"/>
              <w:right w:type="dxa" w:w="120"/>
            </w:tcMar>
          </w:tcPr>
          <w:p>
            <w:r>
              <w:rPr>
                <w:b/>
                <w:bCs/>
                <w:color w:val="FFFFFF"/>
                <w:sz w:val="19"/>
                <w:szCs w:val="19"/>
              </w:rPr>
              <w:t xml:space="preserve">What was true</w:t>
            </w:r>
          </w:p>
        </w:tc>
      </w:tr>
      <w:tr>
        <w:tc>
          <w:tcPr>
            <w:tcW w:type="dxa" w:w="2000"/>
            <w:shd w:fill="FFFFFF" w:val="clear"/>
            <w:tcMar>
              <w:top w:type="dxa" w:w="80"/>
              <w:left w:type="dxa" w:w="120"/>
              <w:bottom w:type="dxa" w:w="80"/>
              <w:right w:type="dxa" w:w="120"/>
            </w:tcMar>
          </w:tcPr>
          <w:p>
            <w:pPr>
              <w:spacing w:after="0" w:line="252"/>
            </w:pPr>
            <w:r>
              <w:rPr>
                <w:sz w:val="19"/>
                <w:szCs w:val="19"/>
              </w:rPr>
              <w:t xml:space="preserve">Health score</w:t>
            </w:r>
          </w:p>
        </w:tc>
        <w:tc>
          <w:tcPr>
            <w:tcW w:type="dxa" w:w="3900"/>
            <w:shd w:fill="FFFFFF" w:val="clear"/>
            <w:tcMar>
              <w:top w:type="dxa" w:w="80"/>
              <w:left w:type="dxa" w:w="120"/>
              <w:bottom w:type="dxa" w:w="80"/>
              <w:right w:type="dxa" w:w="120"/>
            </w:tcMar>
          </w:tcPr>
          <w:p>
            <w:pPr>
              <w:spacing w:after="0" w:line="252"/>
            </w:pPr>
            <w:r>
              <w:rPr>
                <w:sz w:val="19"/>
                <w:szCs w:val="19"/>
              </w:rPr>
              <w:t xml:space="preserve">"All materials above 3 days of demand"</w:t>
            </w:r>
          </w:p>
        </w:tc>
        <w:tc>
          <w:tcPr>
            <w:tcW w:type="dxa" w:w="3460"/>
            <w:shd w:fill="FFFFFF" w:val="clear"/>
            <w:tcMar>
              <w:top w:type="dxa" w:w="80"/>
              <w:left w:type="dxa" w:w="120"/>
              <w:bottom w:type="dxa" w:w="80"/>
              <w:right w:type="dxa" w:w="120"/>
            </w:tcMar>
          </w:tcPr>
          <w:p>
            <w:pPr>
              <w:spacing w:after="0" w:line="252"/>
            </w:pPr>
            <w:r>
              <w:rPr>
                <w:sz w:val="19"/>
                <w:szCs w:val="19"/>
              </w:rPr>
              <w:t xml:space="preserve">No demand data at all</w:t>
            </w:r>
          </w:p>
        </w:tc>
      </w:tr>
      <w:tr>
        <w:tc>
          <w:tcPr>
            <w:tcW w:type="dxa" w:w="2000"/>
            <w:shd w:fill="F7F7F5" w:val="clear"/>
            <w:tcMar>
              <w:top w:type="dxa" w:w="80"/>
              <w:left w:type="dxa" w:w="120"/>
              <w:bottom w:type="dxa" w:w="80"/>
              <w:right w:type="dxa" w:w="120"/>
            </w:tcMar>
          </w:tcPr>
          <w:p>
            <w:pPr>
              <w:spacing w:after="0" w:line="252"/>
            </w:pPr>
            <w:r>
              <w:rPr>
                <w:sz w:val="19"/>
                <w:szCs w:val="19"/>
              </w:rPr>
              <w:t xml:space="preserve">Stockout radar</w:t>
            </w:r>
          </w:p>
        </w:tc>
        <w:tc>
          <w:tcPr>
            <w:tcW w:type="dxa" w:w="3900"/>
            <w:shd w:fill="F7F7F5" w:val="clear"/>
            <w:tcMar>
              <w:top w:type="dxa" w:w="80"/>
              <w:left w:type="dxa" w:w="120"/>
              <w:bottom w:type="dxa" w:w="80"/>
              <w:right w:type="dxa" w:w="120"/>
            </w:tcMar>
          </w:tcPr>
          <w:p>
            <w:pPr>
              <w:spacing w:after="0" w:line="252"/>
            </w:pPr>
            <w:r>
              <w:rPr>
                <w:sz w:val="19"/>
                <w:szCs w:val="19"/>
              </w:rPr>
              <w:t xml:space="preserve">9 risks, all plants looking fine</w:t>
            </w:r>
          </w:p>
        </w:tc>
        <w:tc>
          <w:tcPr>
            <w:tcW w:type="dxa" w:w="3460"/>
            <w:shd w:fill="F7F7F5" w:val="clear"/>
            <w:tcMar>
              <w:top w:type="dxa" w:w="80"/>
              <w:left w:type="dxa" w:w="120"/>
              <w:bottom w:type="dxa" w:w="80"/>
              <w:right w:type="dxa" w:w="120"/>
            </w:tcMar>
          </w:tcPr>
          <w:p>
            <w:pPr>
              <w:spacing w:after="0" w:line="252"/>
            </w:pPr>
            <w:r>
              <w:rPr>
                <w:sz w:val="19"/>
                <w:szCs w:val="19"/>
              </w:rPr>
              <w:t xml:space="preserve">All 11 live plants were never assessed</w:t>
            </w:r>
          </w:p>
        </w:tc>
      </w:tr>
      <w:tr>
        <w:tc>
          <w:tcPr>
            <w:tcW w:type="dxa" w:w="2000"/>
            <w:shd w:fill="FFFFFF" w:val="clear"/>
            <w:tcMar>
              <w:top w:type="dxa" w:w="80"/>
              <w:left w:type="dxa" w:w="120"/>
              <w:bottom w:type="dxa" w:w="80"/>
              <w:right w:type="dxa" w:w="120"/>
            </w:tcMar>
          </w:tcPr>
          <w:p>
            <w:pPr>
              <w:spacing w:after="0" w:line="252"/>
            </w:pPr>
            <w:r>
              <w:rPr>
                <w:sz w:val="19"/>
                <w:szCs w:val="19"/>
              </w:rPr>
              <w:t xml:space="preserve">Slotting</w:t>
            </w:r>
          </w:p>
        </w:tc>
        <w:tc>
          <w:tcPr>
            <w:tcW w:type="dxa" w:w="3900"/>
            <w:shd w:fill="FFFFFF" w:val="clear"/>
            <w:tcMar>
              <w:top w:type="dxa" w:w="80"/>
              <w:left w:type="dxa" w:w="120"/>
              <w:bottom w:type="dxa" w:w="80"/>
              <w:right w:type="dxa" w:w="120"/>
            </w:tcMar>
          </w:tcPr>
          <w:p>
            <w:pPr>
              <w:spacing w:after="0" w:line="252"/>
            </w:pPr>
            <w:r>
              <w:rPr>
                <w:sz w:val="19"/>
                <w:szCs w:val="19"/>
              </w:rPr>
              <w:t xml:space="preserve">"Fast movers already on forward pick faces"</w:t>
            </w:r>
          </w:p>
        </w:tc>
        <w:tc>
          <w:tcPr>
            <w:tcW w:type="dxa" w:w="3460"/>
            <w:shd w:fill="FFFFFF" w:val="clear"/>
            <w:tcMar>
              <w:top w:type="dxa" w:w="80"/>
              <w:left w:type="dxa" w:w="120"/>
              <w:bottom w:type="dxa" w:w="80"/>
              <w:right w:type="dxa" w:w="120"/>
            </w:tcMar>
          </w:tcPr>
          <w:p>
            <w:pPr>
              <w:spacing w:after="0" w:line="252"/>
            </w:pPr>
            <w:r>
              <w:rPr>
                <w:sz w:val="19"/>
                <w:szCs w:val="19"/>
              </w:rPr>
              <w:t xml:space="preserve">No pick history; nothing ran</w:t>
            </w:r>
          </w:p>
        </w:tc>
      </w:tr>
      <w:tr>
        <w:tc>
          <w:tcPr>
            <w:tcW w:type="dxa" w:w="2000"/>
            <w:shd w:fill="F7F7F5" w:val="clear"/>
            <w:tcMar>
              <w:top w:type="dxa" w:w="80"/>
              <w:left w:type="dxa" w:w="120"/>
              <w:bottom w:type="dxa" w:w="80"/>
              <w:right w:type="dxa" w:w="120"/>
            </w:tcMar>
          </w:tcPr>
          <w:p>
            <w:pPr>
              <w:spacing w:after="0" w:line="252"/>
            </w:pPr>
            <w:r>
              <w:rPr>
                <w:sz w:val="19"/>
                <w:szCs w:val="19"/>
              </w:rPr>
              <w:t xml:space="preserve">Scenario Studio</w:t>
            </w:r>
          </w:p>
        </w:tc>
        <w:tc>
          <w:tcPr>
            <w:tcW w:type="dxa" w:w="3900"/>
            <w:shd w:fill="F7F7F5" w:val="clear"/>
            <w:tcMar>
              <w:top w:type="dxa" w:w="80"/>
              <w:left w:type="dxa" w:w="120"/>
              <w:bottom w:type="dxa" w:w="80"/>
              <w:right w:type="dxa" w:w="120"/>
            </w:tcMar>
          </w:tcPr>
          <w:p>
            <w:pPr>
              <w:spacing w:after="0" w:line="252"/>
            </w:pPr>
            <w:r>
              <w:rPr>
                <w:sz w:val="19"/>
                <w:szCs w:val="19"/>
              </w:rPr>
              <w:t xml:space="preserve">Green "0 stockouts, 0 shortfall"</w:t>
            </w:r>
          </w:p>
        </w:tc>
        <w:tc>
          <w:tcPr>
            <w:tcW w:type="dxa" w:w="3460"/>
            <w:shd w:fill="F7F7F5" w:val="clear"/>
            <w:tcMar>
              <w:top w:type="dxa" w:w="80"/>
              <w:left w:type="dxa" w:w="120"/>
              <w:bottom w:type="dxa" w:w="80"/>
              <w:right w:type="dxa" w:w="120"/>
            </w:tcMar>
          </w:tcPr>
          <w:p>
            <w:pPr>
              <w:spacing w:after="0" w:line="252"/>
            </w:pPr>
            <w:r>
              <w:rPr>
                <w:sz w:val="19"/>
                <w:szCs w:val="19"/>
              </w:rPr>
              <w:t xml:space="preserve">Zero demand; nothing simulated</w:t>
            </w:r>
          </w:p>
        </w:tc>
      </w:tr>
    </w:tbl>
    <w:p>
      <w:pPr>
        <w:spacing w:after="120" w:line="276"/>
      </w:pPr>
      <w:r>
        <w:rPr>
          <w:sz w:val="21"/>
          <w:szCs w:val="21"/>
        </w:rPr>
        <w:t xml:space="preserve">All four now state what they could not measure and why, and name the SAP feed that would fix it.</w:t>
      </w:r>
    </w:p>
    <w:p>
      <w:pPr>
        <w:pStyle w:val="Heading2"/>
        <w:spacing w:after="120" w:before="280"/>
      </w:pPr>
      <w:r>
        <w:t xml:space="preserve">9.4 How it is kept honest</w:t>
      </w:r>
    </w:p>
    <w:p>
      <w:pPr>
        <w:spacing w:after="120" w:line="276"/>
      </w:pPr>
      <w:r>
        <w:rPr>
          <w:sz w:val="21"/>
          <w:szCs w:val="21"/>
        </w:rPr>
        <w:t xml:space="preserve">An automated suite runs eight end-to-end questions against the live system and asserts refusal, not just retrieval:</w:t>
      </w:r>
    </w:p>
    <w:p>
      <w:pPr>
        <w:pStyle w:val="ListParagraph"/>
        <w:numPr>
          <w:ilvl w:val="0"/>
          <w:numId w:val="2"/>
        </w:numPr>
        <w:spacing w:after="80" w:line="276"/>
      </w:pPr>
      <w:r>
        <w:rPr>
          <w:sz w:val="21"/>
          <w:szCs w:val="21"/>
        </w:rPr>
        <w:t xml:space="preserve">A plant-scoped purchase order question must not report a count of open orders.</w:t>
      </w:r>
    </w:p>
    <w:p>
      <w:pPr>
        <w:pStyle w:val="ListParagraph"/>
        <w:numPr>
          <w:ilvl w:val="0"/>
          <w:numId w:val="2"/>
        </w:numPr>
        <w:spacing w:after="80" w:line="276"/>
      </w:pPr>
      <w:r>
        <w:rPr>
          <w:sz w:val="21"/>
          <w:szCs w:val="21"/>
        </w:rPr>
        <w:t xml:space="preserve">A supplier question must not produce invented supplier names.</w:t>
      </w:r>
    </w:p>
    <w:p>
      <w:pPr>
        <w:pStyle w:val="ListParagraph"/>
        <w:numPr>
          <w:ilvl w:val="0"/>
          <w:numId w:val="2"/>
        </w:numPr>
        <w:spacing w:after="80" w:line="276"/>
      </w:pPr>
      <w:r>
        <w:rPr>
          <w:sz w:val="21"/>
          <w:szCs w:val="21"/>
        </w:rPr>
        <w:t xml:space="preserve">A movements question must not present rows as last-24-hours activity.</w:t>
      </w:r>
    </w:p>
    <w:p>
      <w:pPr>
        <w:pStyle w:val="ListParagraph"/>
        <w:numPr>
          <w:ilvl w:val="0"/>
          <w:numId w:val="2"/>
        </w:numPr>
        <w:spacing w:after="80" w:line="276"/>
      </w:pPr>
      <w:r>
        <w:rPr>
          <w:sz w:val="21"/>
          <w:szCs w:val="21"/>
        </w:rPr>
        <w:t xml:space="preserve">A question about an unknown plant must say it is not in the landscape.</w:t>
      </w:r>
    </w:p>
    <w:p>
      <w:pPr>
        <w:spacing w:after="120" w:line="276"/>
      </w:pPr>
      <w:r>
        <w:rPr>
          <w:sz w:val="21"/>
          <w:szCs w:val="21"/>
        </w:rPr>
        <w:t xml:space="preserve">These were verified in both directions — they pass today, and they fire when replayed against the fabricated answers captured before the fixes. An assertion that cannot fail is not a test.</w:t>
      </w:r>
    </w:p>
    <w:p>
      <w:r>
        <w:br w:type="page"/>
      </w:r>
    </w:p>
    <w:p>
      <w:pPr>
        <w:pStyle w:val="Heading1"/>
        <w:spacing w:after="160" w:before="360"/>
      </w:pPr>
      <w:r>
        <w:t xml:space="preserve">10. What is live today, and what is not</w:t>
      </w:r>
    </w:p>
    <w:p>
      <w:pPr>
        <w:spacing w:after="120" w:line="276"/>
      </w:pPr>
      <w:r>
        <w:rPr>
          <w:sz w:val="21"/>
          <w:szCs w:val="21"/>
        </w:rPr>
        <w:t xml:space="preserve">Be straightforward about this in any presentation. The gaps are integration work, not product defects, and each has a named fix.</w:t>
      </w:r>
    </w:p>
    <w:p>
      <w:pPr>
        <w:pStyle w:val="Heading2"/>
        <w:spacing w:after="120" w:before="280"/>
      </w:pPr>
      <w:r>
        <w:t xml:space="preserve">10.1 Connected SAP feeds</w:t>
      </w:r>
    </w:p>
    <w:tbl>
      <w:tblPr>
        <w:tblW w:type="dxa" w:w="9360"/>
        <w:tblBorders>
          <w:top w:val="single" w:color="BFBFBF" w:sz="1"/>
          <w:left w:val="single" w:color="BFBFBF" w:sz="1"/>
          <w:bottom w:val="single" w:color="BFBFBF" w:sz="1"/>
          <w:right w:val="single" w:color="BFBFBF" w:sz="1"/>
          <w:insideH w:val="single" w:color="D9D9D9" w:sz="1"/>
          <w:insideV w:val="single" w:color="D9D9D9" w:sz="1"/>
        </w:tblBorders>
      </w:tblPr>
      <w:tblGrid>
        <w:gridCol w:w="3000"/>
        <w:gridCol w:w="4400"/>
        <w:gridCol w:w="1960"/>
      </w:tblGrid>
      <w:tr>
        <w:trPr>
          <w:tblHeader/>
        </w:trPr>
        <w:tc>
          <w:tcPr>
            <w:tcW w:type="dxa" w:w="3000"/>
            <w:shd w:fill="1F4E79" w:val="clear"/>
            <w:tcMar>
              <w:top w:type="dxa" w:w="80"/>
              <w:left w:type="dxa" w:w="120"/>
              <w:bottom w:type="dxa" w:w="80"/>
              <w:right w:type="dxa" w:w="120"/>
            </w:tcMar>
          </w:tcPr>
          <w:p>
            <w:r>
              <w:rPr>
                <w:b/>
                <w:bCs/>
                <w:color w:val="FFFFFF"/>
                <w:sz w:val="19"/>
                <w:szCs w:val="19"/>
              </w:rPr>
              <w:t xml:space="preserve">SAP entity</w:t>
            </w:r>
          </w:p>
        </w:tc>
        <w:tc>
          <w:tcPr>
            <w:tcW w:type="dxa" w:w="4400"/>
            <w:shd w:fill="1F4E79" w:val="clear"/>
            <w:tcMar>
              <w:top w:type="dxa" w:w="80"/>
              <w:left w:type="dxa" w:w="120"/>
              <w:bottom w:type="dxa" w:w="80"/>
              <w:right w:type="dxa" w:w="120"/>
            </w:tcMar>
          </w:tcPr>
          <w:p>
            <w:r>
              <w:rPr>
                <w:b/>
                <w:bCs/>
                <w:color w:val="FFFFFF"/>
                <w:sz w:val="19"/>
                <w:szCs w:val="19"/>
              </w:rPr>
              <w:t xml:space="preserve">Feeds</w:t>
            </w:r>
          </w:p>
        </w:tc>
        <w:tc>
          <w:tcPr>
            <w:tcW w:type="dxa" w:w="1960"/>
            <w:shd w:fill="1F4E79" w:val="clear"/>
            <w:tcMar>
              <w:top w:type="dxa" w:w="80"/>
              <w:left w:type="dxa" w:w="120"/>
              <w:bottom w:type="dxa" w:w="80"/>
              <w:right w:type="dxa" w:w="120"/>
            </w:tcMar>
          </w:tcPr>
          <w:p>
            <w:r>
              <w:rPr>
                <w:b/>
                <w:bCs/>
                <w:color w:val="FFFFFF"/>
                <w:sz w:val="19"/>
                <w:szCs w:val="19"/>
              </w:rPr>
              <w:t xml:space="preserve">Status</w:t>
            </w:r>
          </w:p>
        </w:tc>
      </w:tr>
      <w:tr>
        <w:tc>
          <w:tcPr>
            <w:tcW w:type="dxa" w:w="3000"/>
            <w:shd w:fill="FFFFFF" w:val="clear"/>
            <w:tcMar>
              <w:top w:type="dxa" w:w="80"/>
              <w:left w:type="dxa" w:w="120"/>
              <w:bottom w:type="dxa" w:w="80"/>
              <w:right w:type="dxa" w:w="120"/>
            </w:tcMar>
          </w:tcPr>
          <w:p>
            <w:pPr>
              <w:spacing w:after="0" w:line="252"/>
            </w:pPr>
            <w:r>
              <w:rPr>
                <w:sz w:val="19"/>
                <w:szCs w:val="19"/>
              </w:rPr>
              <w:t xml:space="preserve">A_MatlStkInAcctMod</w:t>
            </w:r>
          </w:p>
        </w:tc>
        <w:tc>
          <w:tcPr>
            <w:tcW w:type="dxa" w:w="4400"/>
            <w:shd w:fill="FFFFFF" w:val="clear"/>
            <w:tcMar>
              <w:top w:type="dxa" w:w="80"/>
              <w:left w:type="dxa" w:w="120"/>
              <w:bottom w:type="dxa" w:w="80"/>
              <w:right w:type="dxa" w:w="120"/>
            </w:tcMar>
          </w:tcPr>
          <w:p>
            <w:pPr>
              <w:spacing w:after="0" w:line="252"/>
            </w:pPr>
            <w:r>
              <w:rPr>
                <w:sz w:val="19"/>
                <w:szCs w:val="19"/>
              </w:rPr>
              <w:t xml:space="preserve">Stock, low stock, summaries, materials</w:t>
            </w:r>
          </w:p>
        </w:tc>
        <w:tc>
          <w:tcPr>
            <w:tcW w:type="dxa" w:w="1960"/>
            <w:shd w:fill="FFFFFF" w:val="clear"/>
            <w:tcMar>
              <w:top w:type="dxa" w:w="80"/>
              <w:left w:type="dxa" w:w="120"/>
              <w:bottom w:type="dxa" w:w="80"/>
              <w:right w:type="dxa" w:w="120"/>
            </w:tcMar>
          </w:tcPr>
          <w:p>
            <w:pPr>
              <w:spacing w:after="0" w:line="252"/>
            </w:pPr>
            <w:r>
              <w:rPr>
                <w:sz w:val="19"/>
                <w:szCs w:val="19"/>
              </w:rPr>
              <w:t xml:space="preserve">Live</w:t>
            </w:r>
          </w:p>
        </w:tc>
      </w:tr>
      <w:tr>
        <w:tc>
          <w:tcPr>
            <w:tcW w:type="dxa" w:w="3000"/>
            <w:shd w:fill="F7F7F5" w:val="clear"/>
            <w:tcMar>
              <w:top w:type="dxa" w:w="80"/>
              <w:left w:type="dxa" w:w="120"/>
              <w:bottom w:type="dxa" w:w="80"/>
              <w:right w:type="dxa" w:w="120"/>
            </w:tcMar>
          </w:tcPr>
          <w:p>
            <w:pPr>
              <w:spacing w:after="0" w:line="252"/>
            </w:pPr>
            <w:r>
              <w:rPr>
                <w:sz w:val="19"/>
                <w:szCs w:val="19"/>
              </w:rPr>
              <w:t xml:space="preserve">A_MaterialDocumentItem</w:t>
            </w:r>
          </w:p>
        </w:tc>
        <w:tc>
          <w:tcPr>
            <w:tcW w:type="dxa" w:w="4400"/>
            <w:shd w:fill="F7F7F5" w:val="clear"/>
            <w:tcMar>
              <w:top w:type="dxa" w:w="80"/>
              <w:left w:type="dxa" w:w="120"/>
              <w:bottom w:type="dxa" w:w="80"/>
              <w:right w:type="dxa" w:w="120"/>
            </w:tcMar>
          </w:tcPr>
          <w:p>
            <w:pPr>
              <w:spacing w:after="0" w:line="252"/>
            </w:pPr>
            <w:r>
              <w:rPr>
                <w:sz w:val="19"/>
                <w:szCs w:val="19"/>
              </w:rPr>
              <w:t xml:space="preserve">Goods movements</w:t>
            </w:r>
          </w:p>
        </w:tc>
        <w:tc>
          <w:tcPr>
            <w:tcW w:type="dxa" w:w="1960"/>
            <w:shd w:fill="F7F7F5" w:val="clear"/>
            <w:tcMar>
              <w:top w:type="dxa" w:w="80"/>
              <w:left w:type="dxa" w:w="120"/>
              <w:bottom w:type="dxa" w:w="80"/>
              <w:right w:type="dxa" w:w="120"/>
            </w:tcMar>
          </w:tcPr>
          <w:p>
            <w:pPr>
              <w:spacing w:after="0" w:line="252"/>
            </w:pPr>
            <w:r>
              <w:rPr>
                <w:sz w:val="19"/>
                <w:szCs w:val="19"/>
              </w:rPr>
              <w:t xml:space="preserve">Live</w:t>
            </w:r>
          </w:p>
        </w:tc>
      </w:tr>
      <w:tr>
        <w:tc>
          <w:tcPr>
            <w:tcW w:type="dxa" w:w="3000"/>
            <w:shd w:fill="FFFFFF" w:val="clear"/>
            <w:tcMar>
              <w:top w:type="dxa" w:w="80"/>
              <w:left w:type="dxa" w:w="120"/>
              <w:bottom w:type="dxa" w:w="80"/>
              <w:right w:type="dxa" w:w="120"/>
            </w:tcMar>
          </w:tcPr>
          <w:p>
            <w:pPr>
              <w:spacing w:after="0" w:line="252"/>
            </w:pPr>
            <w:r>
              <w:rPr>
                <w:sz w:val="19"/>
                <w:szCs w:val="19"/>
              </w:rPr>
              <w:t xml:space="preserve">A_PurchaseOrder</w:t>
            </w:r>
          </w:p>
        </w:tc>
        <w:tc>
          <w:tcPr>
            <w:tcW w:type="dxa" w:w="4400"/>
            <w:shd w:fill="FFFFFF" w:val="clear"/>
            <w:tcMar>
              <w:top w:type="dxa" w:w="80"/>
              <w:left w:type="dxa" w:w="120"/>
              <w:bottom w:type="dxa" w:w="80"/>
              <w:right w:type="dxa" w:w="120"/>
            </w:tcMar>
          </w:tcPr>
          <w:p>
            <w:pPr>
              <w:spacing w:after="0" w:line="252"/>
            </w:pPr>
            <w:r>
              <w:rPr>
                <w:sz w:val="19"/>
                <w:szCs w:val="19"/>
              </w:rPr>
              <w:t xml:space="preserve">Purchase orders, suppliers (header only)</w:t>
            </w:r>
          </w:p>
        </w:tc>
        <w:tc>
          <w:tcPr>
            <w:tcW w:type="dxa" w:w="1960"/>
            <w:shd w:fill="FFFFFF" w:val="clear"/>
            <w:tcMar>
              <w:top w:type="dxa" w:w="80"/>
              <w:left w:type="dxa" w:w="120"/>
              <w:bottom w:type="dxa" w:w="80"/>
              <w:right w:type="dxa" w:w="120"/>
            </w:tcMar>
          </w:tcPr>
          <w:p>
            <w:pPr>
              <w:spacing w:after="0" w:line="252"/>
            </w:pPr>
            <w:r>
              <w:rPr>
                <w:sz w:val="19"/>
                <w:szCs w:val="19"/>
              </w:rPr>
              <w:t xml:space="preserve">Live</w:t>
            </w:r>
          </w:p>
        </w:tc>
      </w:tr>
      <w:tr>
        <w:tc>
          <w:tcPr>
            <w:tcW w:type="dxa" w:w="3000"/>
            <w:shd w:fill="F7F7F5" w:val="clear"/>
            <w:tcMar>
              <w:top w:type="dxa" w:w="80"/>
              <w:left w:type="dxa" w:w="120"/>
              <w:bottom w:type="dxa" w:w="80"/>
              <w:right w:type="dxa" w:w="120"/>
            </w:tcMar>
          </w:tcPr>
          <w:p>
            <w:pPr>
              <w:spacing w:after="0" w:line="252"/>
            </w:pPr>
            <w:r>
              <w:rPr>
                <w:sz w:val="19"/>
                <w:szCs w:val="19"/>
              </w:rPr>
              <w:t xml:space="preserve">A_PhysInventoryDocItem</w:t>
            </w:r>
          </w:p>
        </w:tc>
        <w:tc>
          <w:tcPr>
            <w:tcW w:type="dxa" w:w="4400"/>
            <w:shd w:fill="F7F7F5" w:val="clear"/>
            <w:tcMar>
              <w:top w:type="dxa" w:w="80"/>
              <w:left w:type="dxa" w:w="120"/>
              <w:bottom w:type="dxa" w:w="80"/>
              <w:right w:type="dxa" w:w="120"/>
            </w:tcMar>
          </w:tcPr>
          <w:p>
            <w:pPr>
              <w:spacing w:after="0" w:line="252"/>
            </w:pPr>
            <w:r>
              <w:rPr>
                <w:sz w:val="19"/>
                <w:szCs w:val="19"/>
              </w:rPr>
              <w:t xml:space="preserve">Count documents and variances</w:t>
            </w:r>
          </w:p>
        </w:tc>
        <w:tc>
          <w:tcPr>
            <w:tcW w:type="dxa" w:w="1960"/>
            <w:shd w:fill="F7F7F5" w:val="clear"/>
            <w:tcMar>
              <w:top w:type="dxa" w:w="80"/>
              <w:left w:type="dxa" w:w="120"/>
              <w:bottom w:type="dxa" w:w="80"/>
              <w:right w:type="dxa" w:w="120"/>
            </w:tcMar>
          </w:tcPr>
          <w:p>
            <w:pPr>
              <w:spacing w:after="0" w:line="252"/>
            </w:pPr>
            <w:r>
              <w:rPr>
                <w:sz w:val="19"/>
                <w:szCs w:val="19"/>
              </w:rPr>
              <w:t xml:space="preserve">Live</w:t>
            </w:r>
          </w:p>
        </w:tc>
      </w:tr>
      <w:tr>
        <w:tc>
          <w:tcPr>
            <w:tcW w:type="dxa" w:w="3000"/>
            <w:shd w:fill="FFFFFF" w:val="clear"/>
            <w:tcMar>
              <w:top w:type="dxa" w:w="80"/>
              <w:left w:type="dxa" w:w="120"/>
              <w:bottom w:type="dxa" w:w="80"/>
              <w:right w:type="dxa" w:w="120"/>
            </w:tcMar>
          </w:tcPr>
          <w:p>
            <w:pPr>
              <w:spacing w:after="0" w:line="252"/>
            </w:pPr>
            <w:r>
              <w:rPr>
                <w:sz w:val="19"/>
                <w:szCs w:val="19"/>
              </w:rPr>
              <w:t xml:space="preserve">A_OutboundDelivery</w:t>
            </w:r>
          </w:p>
        </w:tc>
        <w:tc>
          <w:tcPr>
            <w:tcW w:type="dxa" w:w="4400"/>
            <w:shd w:fill="FFFFFF" w:val="clear"/>
            <w:tcMar>
              <w:top w:type="dxa" w:w="80"/>
              <w:left w:type="dxa" w:w="120"/>
              <w:bottom w:type="dxa" w:w="80"/>
              <w:right w:type="dxa" w:w="120"/>
            </w:tcMar>
          </w:tcPr>
          <w:p>
            <w:pPr>
              <w:spacing w:after="0" w:line="252"/>
            </w:pPr>
            <w:r>
              <w:rPr>
                <w:sz w:val="19"/>
                <w:szCs w:val="19"/>
              </w:rPr>
              <w:t xml:space="preserve">Deliveries, shipping</w:t>
            </w:r>
          </w:p>
        </w:tc>
        <w:tc>
          <w:tcPr>
            <w:tcW w:type="dxa" w:w="1960"/>
            <w:shd w:fill="FFFFFF" w:val="clear"/>
            <w:tcMar>
              <w:top w:type="dxa" w:w="80"/>
              <w:left w:type="dxa" w:w="120"/>
              <w:bottom w:type="dxa" w:w="80"/>
              <w:right w:type="dxa" w:w="120"/>
            </w:tcMar>
          </w:tcPr>
          <w:p>
            <w:pPr>
              <w:spacing w:after="0" w:line="252"/>
            </w:pPr>
            <w:r>
              <w:rPr>
                <w:sz w:val="19"/>
                <w:szCs w:val="19"/>
              </w:rPr>
              <w:t xml:space="preserve">Not connected</w:t>
            </w:r>
          </w:p>
        </w:tc>
      </w:tr>
      <w:tr>
        <w:tc>
          <w:tcPr>
            <w:tcW w:type="dxa" w:w="3000"/>
            <w:shd w:fill="F7F7F5" w:val="clear"/>
            <w:tcMar>
              <w:top w:type="dxa" w:w="80"/>
              <w:left w:type="dxa" w:w="120"/>
              <w:bottom w:type="dxa" w:w="80"/>
              <w:right w:type="dxa" w:w="120"/>
            </w:tcMar>
          </w:tcPr>
          <w:p>
            <w:pPr>
              <w:spacing w:after="0" w:line="252"/>
            </w:pPr>
            <w:r>
              <w:rPr>
                <w:sz w:val="19"/>
                <w:szCs w:val="19"/>
              </w:rPr>
              <w:t xml:space="preserve">A_SalesOrder</w:t>
            </w:r>
          </w:p>
        </w:tc>
        <w:tc>
          <w:tcPr>
            <w:tcW w:type="dxa" w:w="4400"/>
            <w:shd w:fill="F7F7F5" w:val="clear"/>
            <w:tcMar>
              <w:top w:type="dxa" w:w="80"/>
              <w:left w:type="dxa" w:w="120"/>
              <w:bottom w:type="dxa" w:w="80"/>
              <w:right w:type="dxa" w:w="120"/>
            </w:tcMar>
          </w:tcPr>
          <w:p>
            <w:pPr>
              <w:spacing w:after="0" w:line="252"/>
            </w:pPr>
            <w:r>
              <w:rPr>
                <w:sz w:val="19"/>
                <w:szCs w:val="19"/>
              </w:rPr>
              <w:t xml:space="preserve">Sales orders</w:t>
            </w:r>
          </w:p>
        </w:tc>
        <w:tc>
          <w:tcPr>
            <w:tcW w:type="dxa" w:w="1960"/>
            <w:shd w:fill="F7F7F5" w:val="clear"/>
            <w:tcMar>
              <w:top w:type="dxa" w:w="80"/>
              <w:left w:type="dxa" w:w="120"/>
              <w:bottom w:type="dxa" w:w="80"/>
              <w:right w:type="dxa" w:w="120"/>
            </w:tcMar>
          </w:tcPr>
          <w:p>
            <w:pPr>
              <w:spacing w:after="0" w:line="252"/>
            </w:pPr>
            <w:r>
              <w:rPr>
                <w:sz w:val="19"/>
                <w:szCs w:val="19"/>
              </w:rPr>
              <w:t xml:space="preserve">Not connected</w:t>
            </w:r>
          </w:p>
        </w:tc>
      </w:tr>
    </w:tbl>
    <w:p>
      <w:pPr>
        <w:spacing w:after="120" w:line="276"/>
      </w:pPr>
      <w:r>
        <w:rPr>
          <w:sz w:val="21"/>
          <w:szCs w:val="21"/>
        </w:rPr>
        <w:t xml:space="preserve">Nine of the seventeen data tools are served from live SAP: stock level, warehouse stock, low stock, warehouse summary, goods movements, purchase orders, materials search, material details and suppliers.</w:t>
      </w:r>
    </w:p>
    <w:p>
      <w:pPr>
        <w:pStyle w:val="Heading2"/>
        <w:spacing w:after="120" w:before="280"/>
      </w:pPr>
      <w:r>
        <w:t xml:space="preserve">10.2 The known limits, stated plainly</w:t>
      </w:r>
    </w:p>
    <w:p>
      <w:pPr>
        <w:pStyle w:val="ListParagraph"/>
        <w:numPr>
          <w:ilvl w:val="0"/>
          <w:numId w:val="2"/>
        </w:numPr>
        <w:spacing w:after="80" w:line="276"/>
      </w:pPr>
      <w:r>
        <w:rPr>
          <w:sz w:val="21"/>
          <w:szCs w:val="21"/>
        </w:rPr>
        <w:t xml:space="preserve">Purchase order headers carry no plant, material or quantity — so purchase orders cannot be listed per plant.</w:t>
      </w:r>
    </w:p>
    <w:p>
      <w:pPr>
        <w:pStyle w:val="ListParagraph"/>
        <w:numPr>
          <w:ilvl w:val="0"/>
          <w:numId w:val="2"/>
        </w:numPr>
        <w:spacing w:after="80" w:line="276"/>
      </w:pPr>
      <w:r>
        <w:rPr>
          <w:sz w:val="21"/>
          <w:szCs w:val="21"/>
        </w:rPr>
        <w:t xml:space="preserve">Movement lines carry no posting date — so no time window can be applied and no consumption history can be built.</w:t>
      </w:r>
    </w:p>
    <w:p>
      <w:pPr>
        <w:pStyle w:val="ListParagraph"/>
        <w:numPr>
          <w:ilvl w:val="0"/>
          <w:numId w:val="2"/>
        </w:numPr>
        <w:spacing w:after="80" w:line="276"/>
      </w:pPr>
      <w:r>
        <w:rPr>
          <w:sz w:val="21"/>
          <w:szCs w:val="21"/>
        </w:rPr>
        <w:t xml:space="preserve">No product master is connected — material descriptions are empty; you see codes.</w:t>
      </w:r>
    </w:p>
    <w:p>
      <w:pPr>
        <w:pStyle w:val="ListParagraph"/>
        <w:numPr>
          <w:ilvl w:val="0"/>
          <w:numId w:val="2"/>
        </w:numPr>
        <w:spacing w:after="80" w:line="276"/>
      </w:pPr>
      <w:r>
        <w:rPr>
          <w:sz w:val="21"/>
          <w:szCs w:val="21"/>
        </w:rPr>
        <w:t xml:space="preserve">No business-partner feed is connected — supplier names are empty; you see supplier IDs.</w:t>
      </w:r>
    </w:p>
    <w:p>
      <w:pPr>
        <w:pStyle w:val="ListParagraph"/>
        <w:numPr>
          <w:ilvl w:val="0"/>
          <w:numId w:val="2"/>
        </w:numPr>
        <w:spacing w:after="80" w:line="276"/>
      </w:pPr>
      <w:r>
        <w:rPr>
          <w:sz w:val="21"/>
          <w:szCs w:val="21"/>
        </w:rPr>
        <w:t xml:space="preserve">No write iFlow is connected — approved actions are recorded in FactoryPilot and labelled as not yet posted to SAP.</w:t>
      </w:r>
    </w:p>
    <w:p>
      <w:pPr>
        <w:pStyle w:val="Heading2"/>
        <w:spacing w:after="120" w:before="280"/>
      </w:pPr>
      <w:r>
        <w:t xml:space="preserve">10.3 What unlocks what</w:t>
      </w:r>
    </w:p>
    <w:tbl>
      <w:tblPr>
        <w:tblW w:type="dxa" w:w="9360"/>
        <w:tblBorders>
          <w:top w:val="single" w:color="BFBFBF" w:sz="1"/>
          <w:left w:val="single" w:color="BFBFBF" w:sz="1"/>
          <w:bottom w:val="single" w:color="BFBFBF" w:sz="1"/>
          <w:right w:val="single" w:color="BFBFBF" w:sz="1"/>
          <w:insideH w:val="single" w:color="D9D9D9" w:sz="1"/>
          <w:insideV w:val="single" w:color="D9D9D9" w:sz="1"/>
        </w:tblBorders>
      </w:tblPr>
      <w:tblGrid>
        <w:gridCol w:w="3400"/>
        <w:gridCol w:w="5960"/>
      </w:tblGrid>
      <w:tr>
        <w:trPr>
          <w:tblHeader/>
        </w:trPr>
        <w:tc>
          <w:tcPr>
            <w:tcW w:type="dxa" w:w="3400"/>
            <w:shd w:fill="1F4E79" w:val="clear"/>
            <w:tcMar>
              <w:top w:type="dxa" w:w="80"/>
              <w:left w:type="dxa" w:w="120"/>
              <w:bottom w:type="dxa" w:w="80"/>
              <w:right w:type="dxa" w:w="120"/>
            </w:tcMar>
          </w:tcPr>
          <w:p>
            <w:r>
              <w:rPr>
                <w:b/>
                <w:bCs/>
                <w:color w:val="FFFFFF"/>
                <w:sz w:val="19"/>
                <w:szCs w:val="19"/>
              </w:rPr>
              <w:t xml:space="preserve">Provide this</w:t>
            </w:r>
          </w:p>
        </w:tc>
        <w:tc>
          <w:tcPr>
            <w:tcW w:type="dxa" w:w="5960"/>
            <w:shd w:fill="1F4E79" w:val="clear"/>
            <w:tcMar>
              <w:top w:type="dxa" w:w="80"/>
              <w:left w:type="dxa" w:w="120"/>
              <w:bottom w:type="dxa" w:w="80"/>
              <w:right w:type="dxa" w:w="120"/>
            </w:tcMar>
          </w:tcPr>
          <w:p>
            <w:r>
              <w:rPr>
                <w:b/>
                <w:bCs/>
                <w:color w:val="FFFFFF"/>
                <w:sz w:val="19"/>
                <w:szCs w:val="19"/>
              </w:rPr>
              <w:t xml:space="preserve">And this becomes real</w:t>
            </w:r>
          </w:p>
        </w:tc>
      </w:tr>
      <w:tr>
        <w:tc>
          <w:tcPr>
            <w:tcW w:type="dxa" w:w="3400"/>
            <w:shd w:fill="FFFFFF" w:val="clear"/>
            <w:tcMar>
              <w:top w:type="dxa" w:w="80"/>
              <w:left w:type="dxa" w:w="120"/>
              <w:bottom w:type="dxa" w:w="80"/>
              <w:right w:type="dxa" w:w="120"/>
            </w:tcMar>
          </w:tcPr>
          <w:p>
            <w:pPr>
              <w:spacing w:after="0" w:line="252"/>
            </w:pPr>
            <w:r>
              <w:rPr>
                <w:sz w:val="19"/>
                <w:szCs w:val="19"/>
              </w:rPr>
              <w:t xml:space="preserve">PostingDate on movements</w:t>
            </w:r>
          </w:p>
          <w:p>
            <w:pPr>
              <w:spacing w:after="0" w:line="252"/>
            </w:pPr>
            <w:r>
              <w:rPr>
                <w:sz w:val="19"/>
                <w:szCs w:val="19"/>
              </w:rPr>
              <w:t xml:space="preserve">(or A_MaterialDocumentHeader)</w:t>
            </w:r>
          </w:p>
        </w:tc>
        <w:tc>
          <w:tcPr>
            <w:tcW w:type="dxa" w:w="5960"/>
            <w:shd w:fill="FFFFFF" w:val="clear"/>
            <w:tcMar>
              <w:top w:type="dxa" w:w="80"/>
              <w:left w:type="dxa" w:w="120"/>
              <w:bottom w:type="dxa" w:w="80"/>
              <w:right w:type="dxa" w:w="120"/>
            </w:tcMar>
          </w:tcPr>
          <w:p>
            <w:pPr>
              <w:spacing w:after="0" w:line="252"/>
            </w:pPr>
            <w:r>
              <w:rPr>
                <w:sz w:val="19"/>
                <w:szCs w:val="19"/>
              </w:rPr>
              <w:t xml:space="preserve">Stockout radar, slotting, Scenario Studio, demand forecasting, two of the four health factors, and "what moved in the last 24 hours"</w:t>
            </w:r>
          </w:p>
        </w:tc>
      </w:tr>
      <w:tr>
        <w:tc>
          <w:tcPr>
            <w:tcW w:type="dxa" w:w="3400"/>
            <w:shd w:fill="F7F7F5" w:val="clear"/>
            <w:tcMar>
              <w:top w:type="dxa" w:w="80"/>
              <w:left w:type="dxa" w:w="120"/>
              <w:bottom w:type="dxa" w:w="80"/>
              <w:right w:type="dxa" w:w="120"/>
            </w:tcMar>
          </w:tcPr>
          <w:p>
            <w:pPr>
              <w:spacing w:after="0" w:line="252"/>
            </w:pPr>
            <w:r>
              <w:rPr>
                <w:sz w:val="19"/>
                <w:szCs w:val="19"/>
              </w:rPr>
              <w:t xml:space="preserve">A_PurchaseOrderItem</w:t>
            </w:r>
          </w:p>
        </w:tc>
        <w:tc>
          <w:tcPr>
            <w:tcW w:type="dxa" w:w="5960"/>
            <w:shd w:fill="F7F7F5" w:val="clear"/>
            <w:tcMar>
              <w:top w:type="dxa" w:w="80"/>
              <w:left w:type="dxa" w:w="120"/>
              <w:bottom w:type="dxa" w:w="80"/>
              <w:right w:type="dxa" w:w="120"/>
            </w:tcMar>
          </w:tcPr>
          <w:p>
            <w:pPr>
              <w:spacing w:after="0" w:line="252"/>
            </w:pPr>
            <w:r>
              <w:rPr>
                <w:sz w:val="19"/>
                <w:szCs w:val="19"/>
              </w:rPr>
              <w:t xml:space="preserve">Plant-scoped purchase orders, inbound quantities and ETAs, supplier reliability scoring</w:t>
            </w:r>
          </w:p>
        </w:tc>
      </w:tr>
      <w:tr>
        <w:tc>
          <w:tcPr>
            <w:tcW w:type="dxa" w:w="3400"/>
            <w:shd w:fill="FFFFFF" w:val="clear"/>
            <w:tcMar>
              <w:top w:type="dxa" w:w="80"/>
              <w:left w:type="dxa" w:w="120"/>
              <w:bottom w:type="dxa" w:w="80"/>
              <w:right w:type="dxa" w:w="120"/>
            </w:tcMar>
          </w:tcPr>
          <w:p>
            <w:pPr>
              <w:spacing w:after="0" w:line="252"/>
            </w:pPr>
            <w:r>
              <w:rPr>
                <w:sz w:val="19"/>
                <w:szCs w:val="19"/>
              </w:rPr>
              <w:t xml:space="preserve">A write iFlow (POST)</w:t>
            </w:r>
          </w:p>
        </w:tc>
        <w:tc>
          <w:tcPr>
            <w:tcW w:type="dxa" w:w="5960"/>
            <w:shd w:fill="FFFFFF" w:val="clear"/>
            <w:tcMar>
              <w:top w:type="dxa" w:w="80"/>
              <w:left w:type="dxa" w:w="120"/>
              <w:bottom w:type="dxa" w:w="80"/>
              <w:right w:type="dxa" w:w="120"/>
            </w:tcMar>
          </w:tcPr>
          <w:p>
            <w:pPr>
              <w:spacing w:after="0" w:line="252"/>
            </w:pPr>
            <w:r>
              <w:rPr>
                <w:sz w:val="19"/>
                <w:szCs w:val="19"/>
              </w:rPr>
              <w:t xml:space="preserve">Approved movements and requisitions actually post to SAP</w:t>
            </w:r>
          </w:p>
        </w:tc>
      </w:tr>
      <w:tr>
        <w:tc>
          <w:tcPr>
            <w:tcW w:type="dxa" w:w="3400"/>
            <w:shd w:fill="F7F7F5" w:val="clear"/>
            <w:tcMar>
              <w:top w:type="dxa" w:w="80"/>
              <w:left w:type="dxa" w:w="120"/>
              <w:bottom w:type="dxa" w:w="80"/>
              <w:right w:type="dxa" w:w="120"/>
            </w:tcMar>
          </w:tcPr>
          <w:p>
            <w:pPr>
              <w:spacing w:after="0" w:line="252"/>
            </w:pPr>
            <w:r>
              <w:rPr>
                <w:sz w:val="19"/>
                <w:szCs w:val="19"/>
              </w:rPr>
              <w:t xml:space="preserve">A_Product</w:t>
            </w:r>
          </w:p>
        </w:tc>
        <w:tc>
          <w:tcPr>
            <w:tcW w:type="dxa" w:w="5960"/>
            <w:shd w:fill="F7F7F5" w:val="clear"/>
            <w:tcMar>
              <w:top w:type="dxa" w:w="80"/>
              <w:left w:type="dxa" w:w="120"/>
              <w:bottom w:type="dxa" w:w="80"/>
              <w:right w:type="dxa" w:w="120"/>
            </w:tcMar>
          </w:tcPr>
          <w:p>
            <w:pPr>
              <w:spacing w:after="0" w:line="252"/>
            </w:pPr>
            <w:r>
              <w:rPr>
                <w:sz w:val="19"/>
                <w:szCs w:val="19"/>
              </w:rPr>
              <w:t xml:space="preserve">Material descriptions instead of codes</w:t>
            </w:r>
          </w:p>
        </w:tc>
      </w:tr>
      <w:tr>
        <w:tc>
          <w:tcPr>
            <w:tcW w:type="dxa" w:w="3400"/>
            <w:shd w:fill="FFFFFF" w:val="clear"/>
            <w:tcMar>
              <w:top w:type="dxa" w:w="80"/>
              <w:left w:type="dxa" w:w="120"/>
              <w:bottom w:type="dxa" w:w="80"/>
              <w:right w:type="dxa" w:w="120"/>
            </w:tcMar>
          </w:tcPr>
          <w:p>
            <w:pPr>
              <w:spacing w:after="0" w:line="252"/>
            </w:pPr>
            <w:r>
              <w:rPr>
                <w:sz w:val="19"/>
                <w:szCs w:val="19"/>
              </w:rPr>
              <w:t xml:space="preserve">A_Supplier (business partner)</w:t>
            </w:r>
          </w:p>
        </w:tc>
        <w:tc>
          <w:tcPr>
            <w:tcW w:type="dxa" w:w="5960"/>
            <w:shd w:fill="FFFFFF" w:val="clear"/>
            <w:tcMar>
              <w:top w:type="dxa" w:w="80"/>
              <w:left w:type="dxa" w:w="120"/>
              <w:bottom w:type="dxa" w:w="80"/>
              <w:right w:type="dxa" w:w="120"/>
            </w:tcMar>
          </w:tcPr>
          <w:p>
            <w:pPr>
              <w:spacing w:after="0" w:line="252"/>
            </w:pPr>
            <w:r>
              <w:rPr>
                <w:sz w:val="19"/>
                <w:szCs w:val="19"/>
              </w:rPr>
              <w:t xml:space="preserve">Supplier names instead of IDs</w:t>
            </w:r>
          </w:p>
        </w:tc>
      </w:tr>
    </w:tbl>
    <w:p>
      <w:pPr>
        <w:spacing w:after="120" w:line="276"/>
      </w:pPr>
      <w:r>
        <w:rPr>
          <w:b/>
          <w:bCs/>
          <w:sz w:val="21"/>
          <w:szCs w:val="21"/>
        </w:rPr>
        <w:t xml:space="preserve">If only one is done, do the first. </w:t>
      </w:r>
      <w:r>
        <w:rPr>
          <w:sz w:val="21"/>
          <w:szCs w:val="21"/>
        </w:rPr>
        <w:t xml:space="preserve">A single date field revives five features and half the health score.</w:t>
      </w:r>
    </w:p>
    <w:p>
      <w:r>
        <w:br w:type="page"/>
      </w:r>
    </w:p>
    <w:p>
      <w:pPr>
        <w:pStyle w:val="Heading1"/>
        <w:spacing w:after="160" w:before="360"/>
      </w:pPr>
      <w:r>
        <w:t xml:space="preserve">11. A fifteen-minute demo script</w:t>
      </w:r>
    </w:p>
    <w:p>
      <w:pPr>
        <w:spacing w:after="120" w:line="276"/>
      </w:pPr>
      <w:r>
        <w:rPr>
          <w:sz w:val="21"/>
          <w:szCs w:val="21"/>
        </w:rPr>
        <w:t xml:space="preserve">Ordered so each step builds on the last, and so the honesty behaviour lands as a strength rather than a limitation.</w:t>
      </w:r>
    </w:p>
    <w:tbl>
      <w:tblPr>
        <w:tblW w:type="dxa" w:w="9360"/>
        <w:tblBorders>
          <w:top w:val="single" w:color="BFBFBF" w:sz="1"/>
          <w:left w:val="single" w:color="BFBFBF" w:sz="1"/>
          <w:bottom w:val="single" w:color="BFBFBF" w:sz="1"/>
          <w:right w:val="single" w:color="BFBFBF" w:sz="1"/>
          <w:insideH w:val="single" w:color="D9D9D9" w:sz="1"/>
          <w:insideV w:val="single" w:color="D9D9D9" w:sz="1"/>
        </w:tblBorders>
      </w:tblPr>
      <w:tblGrid>
        <w:gridCol w:w="900"/>
        <w:gridCol w:w="3200"/>
        <w:gridCol w:w="5260"/>
      </w:tblGrid>
      <w:tr>
        <w:trPr>
          <w:tblHeader/>
        </w:trPr>
        <w:tc>
          <w:tcPr>
            <w:tcW w:type="dxa" w:w="900"/>
            <w:shd w:fill="1F4E79" w:val="clear"/>
            <w:tcMar>
              <w:top w:type="dxa" w:w="80"/>
              <w:left w:type="dxa" w:w="120"/>
              <w:bottom w:type="dxa" w:w="80"/>
              <w:right w:type="dxa" w:w="120"/>
            </w:tcMar>
          </w:tcPr>
          <w:p>
            <w:r>
              <w:rPr>
                <w:b/>
                <w:bCs/>
                <w:color w:val="FFFFFF"/>
                <w:sz w:val="19"/>
                <w:szCs w:val="19"/>
              </w:rPr>
              <w:t xml:space="preserve">Min</w:t>
            </w:r>
          </w:p>
        </w:tc>
        <w:tc>
          <w:tcPr>
            <w:tcW w:type="dxa" w:w="3200"/>
            <w:shd w:fill="1F4E79" w:val="clear"/>
            <w:tcMar>
              <w:top w:type="dxa" w:w="80"/>
              <w:left w:type="dxa" w:w="120"/>
              <w:bottom w:type="dxa" w:w="80"/>
              <w:right w:type="dxa" w:w="120"/>
            </w:tcMar>
          </w:tcPr>
          <w:p>
            <w:r>
              <w:rPr>
                <w:b/>
                <w:bCs/>
                <w:color w:val="FFFFFF"/>
                <w:sz w:val="19"/>
                <w:szCs w:val="19"/>
              </w:rPr>
              <w:t xml:space="preserve">Do this</w:t>
            </w:r>
          </w:p>
        </w:tc>
        <w:tc>
          <w:tcPr>
            <w:tcW w:type="dxa" w:w="5260"/>
            <w:shd w:fill="1F4E79" w:val="clear"/>
            <w:tcMar>
              <w:top w:type="dxa" w:w="80"/>
              <w:left w:type="dxa" w:w="120"/>
              <w:bottom w:type="dxa" w:w="80"/>
              <w:right w:type="dxa" w:w="120"/>
            </w:tcMar>
          </w:tcPr>
          <w:p>
            <w:r>
              <w:rPr>
                <w:b/>
                <w:bCs/>
                <w:color w:val="FFFFFF"/>
                <w:sz w:val="19"/>
                <w:szCs w:val="19"/>
              </w:rPr>
              <w:t xml:space="preserve">Say this</w:t>
            </w:r>
          </w:p>
        </w:tc>
      </w:tr>
      <w:tr>
        <w:tc>
          <w:tcPr>
            <w:tcW w:type="dxa" w:w="900"/>
            <w:shd w:fill="FFFFFF" w:val="clear"/>
            <w:tcMar>
              <w:top w:type="dxa" w:w="80"/>
              <w:left w:type="dxa" w:w="120"/>
              <w:bottom w:type="dxa" w:w="80"/>
              <w:right w:type="dxa" w:w="120"/>
            </w:tcMar>
          </w:tcPr>
          <w:p>
            <w:pPr>
              <w:spacing w:after="0" w:line="252"/>
            </w:pPr>
            <w:r>
              <w:rPr>
                <w:sz w:val="19"/>
                <w:szCs w:val="19"/>
              </w:rPr>
              <w:t xml:space="preserve">0–2</w:t>
            </w:r>
          </w:p>
        </w:tc>
        <w:tc>
          <w:tcPr>
            <w:tcW w:type="dxa" w:w="3200"/>
            <w:shd w:fill="FFFFFF" w:val="clear"/>
            <w:tcMar>
              <w:top w:type="dxa" w:w="80"/>
              <w:left w:type="dxa" w:w="120"/>
              <w:bottom w:type="dxa" w:w="80"/>
              <w:right w:type="dxa" w:w="120"/>
            </w:tcMar>
          </w:tcPr>
          <w:p>
            <w:pPr>
              <w:spacing w:after="0" w:line="252"/>
            </w:pPr>
            <w:r>
              <w:rPr>
                <w:sz w:val="19"/>
                <w:szCs w:val="19"/>
              </w:rPr>
              <w:t xml:space="preserve">Open Otto. Type "hi".</w:t>
            </w:r>
          </w:p>
        </w:tc>
        <w:tc>
          <w:tcPr>
            <w:tcW w:type="dxa" w:w="5260"/>
            <w:shd w:fill="FFFFFF" w:val="clear"/>
            <w:tcMar>
              <w:top w:type="dxa" w:w="80"/>
              <w:left w:type="dxa" w:w="120"/>
              <w:bottom w:type="dxa" w:w="80"/>
              <w:right w:type="dxa" w:w="120"/>
            </w:tcMar>
          </w:tcPr>
          <w:p>
            <w:pPr>
              <w:spacing w:after="0" w:line="252"/>
            </w:pPr>
            <w:r>
              <w:rPr>
                <w:sz w:val="19"/>
                <w:szCs w:val="19"/>
              </w:rPr>
              <w:t xml:space="preserve">"Plain language, no transaction codes. Note it answered instantly — simple things do not use AI at all."</w:t>
            </w:r>
          </w:p>
        </w:tc>
      </w:tr>
      <w:tr>
        <w:tc>
          <w:tcPr>
            <w:tcW w:type="dxa" w:w="900"/>
            <w:shd w:fill="F7F7F5" w:val="clear"/>
            <w:tcMar>
              <w:top w:type="dxa" w:w="80"/>
              <w:left w:type="dxa" w:w="120"/>
              <w:bottom w:type="dxa" w:w="80"/>
              <w:right w:type="dxa" w:w="120"/>
            </w:tcMar>
          </w:tcPr>
          <w:p>
            <w:pPr>
              <w:spacing w:after="0" w:line="252"/>
            </w:pPr>
            <w:r>
              <w:rPr>
                <w:sz w:val="19"/>
                <w:szCs w:val="19"/>
              </w:rPr>
              <w:t xml:space="preserve">2–5</w:t>
            </w:r>
          </w:p>
        </w:tc>
        <w:tc>
          <w:tcPr>
            <w:tcW w:type="dxa" w:w="3200"/>
            <w:shd w:fill="F7F7F5" w:val="clear"/>
            <w:tcMar>
              <w:top w:type="dxa" w:w="80"/>
              <w:left w:type="dxa" w:w="120"/>
              <w:bottom w:type="dxa" w:w="80"/>
              <w:right w:type="dxa" w:w="120"/>
            </w:tcMar>
          </w:tcPr>
          <w:p>
            <w:pPr>
              <w:spacing w:after="0" w:line="252"/>
            </w:pPr>
            <w:r>
              <w:rPr>
                <w:sz w:val="19"/>
                <w:szCs w:val="19"/>
              </w:rPr>
              <w:t xml:space="preserve">"stock in plant 1710"</w:t>
            </w:r>
          </w:p>
        </w:tc>
        <w:tc>
          <w:tcPr>
            <w:tcW w:type="dxa" w:w="5260"/>
            <w:shd w:fill="F7F7F5" w:val="clear"/>
            <w:tcMar>
              <w:top w:type="dxa" w:w="80"/>
              <w:left w:type="dxa" w:w="120"/>
              <w:bottom w:type="dxa" w:w="80"/>
              <w:right w:type="dxa" w:w="120"/>
            </w:tcMar>
          </w:tcPr>
          <w:p>
            <w:pPr>
              <w:spacing w:after="0" w:line="252"/>
            </w:pPr>
            <w:r>
              <w:rPr>
                <w:sz w:val="19"/>
                <w:szCs w:val="19"/>
              </w:rPr>
              <w:t xml:space="preserve">"349 positions from live SAP in about 40 milliseconds. This replaces MMBE plus a manual sum."</w:t>
            </w:r>
          </w:p>
        </w:tc>
      </w:tr>
      <w:tr>
        <w:tc>
          <w:tcPr>
            <w:tcW w:type="dxa" w:w="900"/>
            <w:shd w:fill="FFFFFF" w:val="clear"/>
            <w:tcMar>
              <w:top w:type="dxa" w:w="80"/>
              <w:left w:type="dxa" w:w="120"/>
              <w:bottom w:type="dxa" w:w="80"/>
              <w:right w:type="dxa" w:w="120"/>
            </w:tcMar>
          </w:tcPr>
          <w:p>
            <w:pPr>
              <w:spacing w:after="0" w:line="252"/>
            </w:pPr>
            <w:r>
              <w:rPr>
                <w:sz w:val="19"/>
                <w:szCs w:val="19"/>
              </w:rPr>
              <w:t xml:space="preserve">5–7</w:t>
            </w:r>
          </w:p>
        </w:tc>
        <w:tc>
          <w:tcPr>
            <w:tcW w:type="dxa" w:w="3200"/>
            <w:shd w:fill="FFFFFF" w:val="clear"/>
            <w:tcMar>
              <w:top w:type="dxa" w:w="80"/>
              <w:left w:type="dxa" w:w="120"/>
              <w:bottom w:type="dxa" w:w="80"/>
              <w:right w:type="dxa" w:w="120"/>
            </w:tcMar>
          </w:tcPr>
          <w:p>
            <w:pPr>
              <w:spacing w:after="0" w:line="252"/>
            </w:pPr>
            <w:r>
              <w:rPr>
                <w:sz w:val="19"/>
                <w:szCs w:val="19"/>
              </w:rPr>
              <w:t xml:space="preserve">Expand the tool-call line.</w:t>
            </w:r>
          </w:p>
        </w:tc>
        <w:tc>
          <w:tcPr>
            <w:tcW w:type="dxa" w:w="5260"/>
            <w:shd w:fill="FFFFFF" w:val="clear"/>
            <w:tcMar>
              <w:top w:type="dxa" w:w="80"/>
              <w:left w:type="dxa" w:w="120"/>
              <w:bottom w:type="dxa" w:w="80"/>
              <w:right w:type="dxa" w:w="120"/>
            </w:tcMar>
          </w:tcPr>
          <w:p>
            <w:pPr>
              <w:spacing w:after="0" w:line="252"/>
            </w:pPr>
            <w:r>
              <w:rPr>
                <w:sz w:val="19"/>
                <w:szCs w:val="19"/>
              </w:rPr>
              <w:t xml:space="preserve">"Here is the exact iFlow called and the raw SAP response. Every number traces back."</w:t>
            </w:r>
          </w:p>
        </w:tc>
      </w:tr>
      <w:tr>
        <w:tc>
          <w:tcPr>
            <w:tcW w:type="dxa" w:w="900"/>
            <w:shd w:fill="F7F7F5" w:val="clear"/>
            <w:tcMar>
              <w:top w:type="dxa" w:w="80"/>
              <w:left w:type="dxa" w:w="120"/>
              <w:bottom w:type="dxa" w:w="80"/>
              <w:right w:type="dxa" w:w="120"/>
            </w:tcMar>
          </w:tcPr>
          <w:p>
            <w:pPr>
              <w:spacing w:after="0" w:line="252"/>
            </w:pPr>
            <w:r>
              <w:rPr>
                <w:sz w:val="19"/>
                <w:szCs w:val="19"/>
              </w:rPr>
              <w:t xml:space="preserve">7–9</w:t>
            </w:r>
          </w:p>
        </w:tc>
        <w:tc>
          <w:tcPr>
            <w:tcW w:type="dxa" w:w="3200"/>
            <w:shd w:fill="F7F7F5" w:val="clear"/>
            <w:tcMar>
              <w:top w:type="dxa" w:w="80"/>
              <w:left w:type="dxa" w:w="120"/>
              <w:bottom w:type="dxa" w:w="80"/>
              <w:right w:type="dxa" w:w="120"/>
            </w:tcMar>
          </w:tcPr>
          <w:p>
            <w:pPr>
              <w:spacing w:after="0" w:line="252"/>
            </w:pPr>
            <w:r>
              <w:rPr>
                <w:sz w:val="19"/>
                <w:szCs w:val="19"/>
              </w:rPr>
              <w:t xml:space="preserve">"open purchase orders for warehouse 1030"</w:t>
            </w:r>
          </w:p>
        </w:tc>
        <w:tc>
          <w:tcPr>
            <w:tcW w:type="dxa" w:w="5260"/>
            <w:shd w:fill="F7F7F5" w:val="clear"/>
            <w:tcMar>
              <w:top w:type="dxa" w:w="80"/>
              <w:left w:type="dxa" w:w="120"/>
              <w:bottom w:type="dxa" w:w="80"/>
              <w:right w:type="dxa" w:w="120"/>
            </w:tcMar>
          </w:tcPr>
          <w:p>
            <w:pPr>
              <w:spacing w:after="0" w:line="252"/>
            </w:pPr>
            <w:r>
              <w:rPr>
                <w:sz w:val="19"/>
                <w:szCs w:val="19"/>
              </w:rPr>
              <w:t xml:space="preserve">"It refuses — and explains why, and what would fix it. That refusal is the most valuable thing in this demo."</w:t>
            </w:r>
          </w:p>
        </w:tc>
      </w:tr>
      <w:tr>
        <w:tc>
          <w:tcPr>
            <w:tcW w:type="dxa" w:w="900"/>
            <w:shd w:fill="FFFFFF" w:val="clear"/>
            <w:tcMar>
              <w:top w:type="dxa" w:w="80"/>
              <w:left w:type="dxa" w:w="120"/>
              <w:bottom w:type="dxa" w:w="80"/>
              <w:right w:type="dxa" w:w="120"/>
            </w:tcMar>
          </w:tcPr>
          <w:p>
            <w:pPr>
              <w:spacing w:after="0" w:line="252"/>
            </w:pPr>
            <w:r>
              <w:rPr>
                <w:sz w:val="19"/>
                <w:szCs w:val="19"/>
              </w:rPr>
              <w:t xml:space="preserve">9–11</w:t>
            </w:r>
          </w:p>
        </w:tc>
        <w:tc>
          <w:tcPr>
            <w:tcW w:type="dxa" w:w="3200"/>
            <w:shd w:fill="FFFFFF" w:val="clear"/>
            <w:tcMar>
              <w:top w:type="dxa" w:w="80"/>
              <w:left w:type="dxa" w:w="120"/>
              <w:bottom w:type="dxa" w:w="80"/>
              <w:right w:type="dxa" w:w="120"/>
            </w:tcMar>
          </w:tcPr>
          <w:p>
            <w:pPr>
              <w:spacing w:after="0" w:line="252"/>
            </w:pPr>
            <w:r>
              <w:rPr>
                <w:sz w:val="19"/>
                <w:szCs w:val="19"/>
              </w:rPr>
              <w:t xml:space="preserve">Insights → Health.</w:t>
            </w:r>
          </w:p>
        </w:tc>
        <w:tc>
          <w:tcPr>
            <w:tcW w:type="dxa" w:w="5260"/>
            <w:shd w:fill="FFFFFF" w:val="clear"/>
            <w:tcMar>
              <w:top w:type="dxa" w:w="80"/>
              <w:left w:type="dxa" w:w="120"/>
              <w:bottom w:type="dxa" w:w="80"/>
              <w:right w:type="dxa" w:w="120"/>
            </w:tcMar>
          </w:tcPr>
          <w:p>
            <w:pPr>
              <w:spacing w:after="0" w:line="252"/>
            </w:pPr>
            <w:r>
              <w:rPr>
                <w:sz w:val="19"/>
                <w:szCs w:val="19"/>
              </w:rPr>
              <w:t xml:space="preserve">"One number per plant, and it tells you which factors it could not measure rather than scoring them as good."</w:t>
            </w:r>
          </w:p>
        </w:tc>
      </w:tr>
      <w:tr>
        <w:tc>
          <w:tcPr>
            <w:tcW w:type="dxa" w:w="900"/>
            <w:shd w:fill="F7F7F5" w:val="clear"/>
            <w:tcMar>
              <w:top w:type="dxa" w:w="80"/>
              <w:left w:type="dxa" w:w="120"/>
              <w:bottom w:type="dxa" w:w="80"/>
              <w:right w:type="dxa" w:w="120"/>
            </w:tcMar>
          </w:tcPr>
          <w:p>
            <w:pPr>
              <w:spacing w:after="0" w:line="252"/>
            </w:pPr>
            <w:r>
              <w:rPr>
                <w:sz w:val="19"/>
                <w:szCs w:val="19"/>
              </w:rPr>
              <w:t xml:space="preserve">11–13</w:t>
            </w:r>
          </w:p>
        </w:tc>
        <w:tc>
          <w:tcPr>
            <w:tcW w:type="dxa" w:w="3200"/>
            <w:shd w:fill="F7F7F5" w:val="clear"/>
            <w:tcMar>
              <w:top w:type="dxa" w:w="80"/>
              <w:left w:type="dxa" w:w="120"/>
              <w:bottom w:type="dxa" w:w="80"/>
              <w:right w:type="dxa" w:w="120"/>
            </w:tcMar>
          </w:tcPr>
          <w:p>
            <w:pPr>
              <w:spacing w:after="0" w:line="252"/>
            </w:pPr>
            <w:r>
              <w:rPr>
                <w:sz w:val="19"/>
                <w:szCs w:val="19"/>
              </w:rPr>
              <w:t xml:space="preserve">Ask for a stock move.</w:t>
            </w:r>
          </w:p>
        </w:tc>
        <w:tc>
          <w:tcPr>
            <w:tcW w:type="dxa" w:w="5260"/>
            <w:shd w:fill="F7F7F5" w:val="clear"/>
            <w:tcMar>
              <w:top w:type="dxa" w:w="80"/>
              <w:left w:type="dxa" w:w="120"/>
              <w:bottom w:type="dxa" w:w="80"/>
              <w:right w:type="dxa" w:w="120"/>
            </w:tcMar>
          </w:tcPr>
          <w:p>
            <w:pPr>
              <w:spacing w:after="0" w:line="252"/>
            </w:pPr>
            <w:r>
              <w:rPr>
                <w:sz w:val="19"/>
                <w:szCs w:val="19"/>
              </w:rPr>
              <w:t xml:space="preserve">"It prepares, it does not execute. Approval is required and recorded."</w:t>
            </w:r>
          </w:p>
        </w:tc>
      </w:tr>
      <w:tr>
        <w:tc>
          <w:tcPr>
            <w:tcW w:type="dxa" w:w="900"/>
            <w:shd w:fill="FFFFFF" w:val="clear"/>
            <w:tcMar>
              <w:top w:type="dxa" w:w="80"/>
              <w:left w:type="dxa" w:w="120"/>
              <w:bottom w:type="dxa" w:w="80"/>
              <w:right w:type="dxa" w:w="120"/>
            </w:tcMar>
          </w:tcPr>
          <w:p>
            <w:pPr>
              <w:spacing w:after="0" w:line="252"/>
            </w:pPr>
            <w:r>
              <w:rPr>
                <w:sz w:val="19"/>
                <w:szCs w:val="19"/>
              </w:rPr>
              <w:t xml:space="preserve">13–15</w:t>
            </w:r>
          </w:p>
        </w:tc>
        <w:tc>
          <w:tcPr>
            <w:tcW w:type="dxa" w:w="3200"/>
            <w:shd w:fill="FFFFFF" w:val="clear"/>
            <w:tcMar>
              <w:top w:type="dxa" w:w="80"/>
              <w:left w:type="dxa" w:w="120"/>
              <w:bottom w:type="dxa" w:w="80"/>
              <w:right w:type="dxa" w:w="120"/>
            </w:tcMar>
          </w:tcPr>
          <w:p>
            <w:pPr>
              <w:spacing w:after="0" w:line="252"/>
            </w:pPr>
            <w:r>
              <w:rPr>
                <w:sz w:val="19"/>
                <w:szCs w:val="19"/>
              </w:rPr>
              <w:t xml:space="preserve">Connections → Business objects.</w:t>
            </w:r>
          </w:p>
        </w:tc>
        <w:tc>
          <w:tcPr>
            <w:tcW w:type="dxa" w:w="5260"/>
            <w:shd w:fill="FFFFFF" w:val="clear"/>
            <w:tcMar>
              <w:top w:type="dxa" w:w="80"/>
              <w:left w:type="dxa" w:w="120"/>
              <w:bottom w:type="dxa" w:w="80"/>
              <w:right w:type="dxa" w:w="120"/>
            </w:tcMar>
          </w:tcPr>
          <w:p>
            <w:pPr>
              <w:spacing w:after="0" w:line="252"/>
            </w:pPr>
            <w:r>
              <w:rPr>
                <w:sz w:val="19"/>
                <w:szCs w:val="19"/>
              </w:rPr>
              <w:t xml:space="preserve">"A functional consultant adds a new SAP object with a form. No code, no deployment."</w:t>
            </w:r>
          </w:p>
        </w:tc>
      </w:tr>
    </w:tbl>
    <w:p>
      <w:pPr>
        <w:pStyle w:val="Heading1"/>
        <w:spacing w:after="160" w:before="360"/>
      </w:pPr>
      <w:r>
        <w:t xml:space="preserve">12. Glossary</w:t>
      </w:r>
    </w:p>
    <w:tbl>
      <w:tblPr>
        <w:tblW w:type="dxa" w:w="9360"/>
        <w:tblBorders>
          <w:top w:val="single" w:color="BFBFBF" w:sz="1"/>
          <w:left w:val="single" w:color="BFBFBF" w:sz="1"/>
          <w:bottom w:val="single" w:color="BFBFBF" w:sz="1"/>
          <w:right w:val="single" w:color="BFBFBF" w:sz="1"/>
          <w:insideH w:val="single" w:color="D9D9D9" w:sz="1"/>
          <w:insideV w:val="single" w:color="D9D9D9" w:sz="1"/>
        </w:tblBorders>
      </w:tblPr>
      <w:tblGrid>
        <w:gridCol w:w="2000"/>
        <w:gridCol w:w="7360"/>
      </w:tblGrid>
      <w:tr>
        <w:trPr>
          <w:tblHeader/>
        </w:trPr>
        <w:tc>
          <w:tcPr>
            <w:tcW w:type="dxa" w:w="2000"/>
            <w:shd w:fill="1F4E79" w:val="clear"/>
            <w:tcMar>
              <w:top w:type="dxa" w:w="80"/>
              <w:left w:type="dxa" w:w="120"/>
              <w:bottom w:type="dxa" w:w="80"/>
              <w:right w:type="dxa" w:w="120"/>
            </w:tcMar>
          </w:tcPr>
          <w:p>
            <w:r>
              <w:rPr>
                <w:b/>
                <w:bCs/>
                <w:color w:val="FFFFFF"/>
                <w:sz w:val="19"/>
                <w:szCs w:val="19"/>
              </w:rPr>
              <w:t xml:space="preserve">Term</w:t>
            </w:r>
          </w:p>
        </w:tc>
        <w:tc>
          <w:tcPr>
            <w:tcW w:type="dxa" w:w="7360"/>
            <w:shd w:fill="1F4E79" w:val="clear"/>
            <w:tcMar>
              <w:top w:type="dxa" w:w="80"/>
              <w:left w:type="dxa" w:w="120"/>
              <w:bottom w:type="dxa" w:w="80"/>
              <w:right w:type="dxa" w:w="120"/>
            </w:tcMar>
          </w:tcPr>
          <w:p>
            <w:r>
              <w:rPr>
                <w:b/>
                <w:bCs/>
                <w:color w:val="FFFFFF"/>
                <w:sz w:val="19"/>
                <w:szCs w:val="19"/>
              </w:rPr>
              <w:t xml:space="preserve">Plain meaning</w:t>
            </w:r>
          </w:p>
        </w:tc>
      </w:tr>
      <w:tr>
        <w:tc>
          <w:tcPr>
            <w:tcW w:type="dxa" w:w="2000"/>
            <w:shd w:fill="FFFFFF" w:val="clear"/>
            <w:tcMar>
              <w:top w:type="dxa" w:w="80"/>
              <w:left w:type="dxa" w:w="120"/>
              <w:bottom w:type="dxa" w:w="80"/>
              <w:right w:type="dxa" w:w="120"/>
            </w:tcMar>
          </w:tcPr>
          <w:p>
            <w:pPr>
              <w:spacing w:after="0" w:line="252"/>
            </w:pPr>
            <w:r>
              <w:rPr>
                <w:sz w:val="19"/>
                <w:szCs w:val="19"/>
              </w:rPr>
              <w:t xml:space="preserve">iFlow</w:t>
            </w:r>
          </w:p>
        </w:tc>
        <w:tc>
          <w:tcPr>
            <w:tcW w:type="dxa" w:w="7360"/>
            <w:shd w:fill="FFFFFF" w:val="clear"/>
            <w:tcMar>
              <w:top w:type="dxa" w:w="80"/>
              <w:left w:type="dxa" w:w="120"/>
              <w:bottom w:type="dxa" w:w="80"/>
              <w:right w:type="dxa" w:w="120"/>
            </w:tcMar>
          </w:tcPr>
          <w:p>
            <w:pPr>
              <w:spacing w:after="0" w:line="252"/>
            </w:pPr>
            <w:r>
              <w:rPr>
                <w:sz w:val="19"/>
                <w:szCs w:val="19"/>
              </w:rPr>
              <w:t xml:space="preserve">A small integration flow in SAP Integration Suite that exposes one SAP service at a URL FactoryPilot can call.</w:t>
            </w:r>
          </w:p>
        </w:tc>
      </w:tr>
      <w:tr>
        <w:tc>
          <w:tcPr>
            <w:tcW w:type="dxa" w:w="2000"/>
            <w:shd w:fill="F7F7F5" w:val="clear"/>
            <w:tcMar>
              <w:top w:type="dxa" w:w="80"/>
              <w:left w:type="dxa" w:w="120"/>
              <w:bottom w:type="dxa" w:w="80"/>
              <w:right w:type="dxa" w:w="120"/>
            </w:tcMar>
          </w:tcPr>
          <w:p>
            <w:pPr>
              <w:spacing w:after="0" w:line="252"/>
            </w:pPr>
            <w:r>
              <w:rPr>
                <w:sz w:val="19"/>
                <w:szCs w:val="19"/>
              </w:rPr>
              <w:t xml:space="preserve">OData</w:t>
            </w:r>
          </w:p>
        </w:tc>
        <w:tc>
          <w:tcPr>
            <w:tcW w:type="dxa" w:w="7360"/>
            <w:shd w:fill="F7F7F5" w:val="clear"/>
            <w:tcMar>
              <w:top w:type="dxa" w:w="80"/>
              <w:left w:type="dxa" w:w="120"/>
              <w:bottom w:type="dxa" w:w="80"/>
              <w:right w:type="dxa" w:w="120"/>
            </w:tcMar>
          </w:tcPr>
          <w:p>
            <w:pPr>
              <w:spacing w:after="0" w:line="252"/>
            </w:pPr>
            <w:r>
              <w:rPr>
                <w:sz w:val="19"/>
                <w:szCs w:val="19"/>
              </w:rPr>
              <w:t xml:space="preserve">The web API standard SAP uses to expose business data.</w:t>
            </w:r>
          </w:p>
        </w:tc>
      </w:tr>
      <w:tr>
        <w:tc>
          <w:tcPr>
            <w:tcW w:type="dxa" w:w="2000"/>
            <w:shd w:fill="FFFFFF" w:val="clear"/>
            <w:tcMar>
              <w:top w:type="dxa" w:w="80"/>
              <w:left w:type="dxa" w:w="120"/>
              <w:bottom w:type="dxa" w:w="80"/>
              <w:right w:type="dxa" w:w="120"/>
            </w:tcMar>
          </w:tcPr>
          <w:p>
            <w:pPr>
              <w:spacing w:after="0" w:line="252"/>
            </w:pPr>
            <w:r>
              <w:rPr>
                <w:sz w:val="19"/>
                <w:szCs w:val="19"/>
              </w:rPr>
              <w:t xml:space="preserve">Entity set</w:t>
            </w:r>
          </w:p>
        </w:tc>
        <w:tc>
          <w:tcPr>
            <w:tcW w:type="dxa" w:w="7360"/>
            <w:shd w:fill="FFFFFF" w:val="clear"/>
            <w:tcMar>
              <w:top w:type="dxa" w:w="80"/>
              <w:left w:type="dxa" w:w="120"/>
              <w:bottom w:type="dxa" w:w="80"/>
              <w:right w:type="dxa" w:w="120"/>
            </w:tcMar>
          </w:tcPr>
          <w:p>
            <w:pPr>
              <w:spacing w:after="0" w:line="252"/>
            </w:pPr>
            <w:r>
              <w:rPr>
                <w:sz w:val="19"/>
                <w:szCs w:val="19"/>
              </w:rPr>
              <w:t xml:space="preserve">One collection within an OData service — for example A_MatlStkInAcctMod is material stock.</w:t>
            </w:r>
          </w:p>
        </w:tc>
      </w:tr>
      <w:tr>
        <w:tc>
          <w:tcPr>
            <w:tcW w:type="dxa" w:w="2000"/>
            <w:shd w:fill="F7F7F5" w:val="clear"/>
            <w:tcMar>
              <w:top w:type="dxa" w:w="80"/>
              <w:left w:type="dxa" w:w="120"/>
              <w:bottom w:type="dxa" w:w="80"/>
              <w:right w:type="dxa" w:w="120"/>
            </w:tcMar>
          </w:tcPr>
          <w:p>
            <w:pPr>
              <w:spacing w:after="0" w:line="252"/>
            </w:pPr>
            <w:r>
              <w:rPr>
                <w:sz w:val="19"/>
                <w:szCs w:val="19"/>
              </w:rPr>
              <w:t xml:space="preserve">Plant</w:t>
            </w:r>
          </w:p>
        </w:tc>
        <w:tc>
          <w:tcPr>
            <w:tcW w:type="dxa" w:w="7360"/>
            <w:shd w:fill="F7F7F5" w:val="clear"/>
            <w:tcMar>
              <w:top w:type="dxa" w:w="80"/>
              <w:left w:type="dxa" w:w="120"/>
              <w:bottom w:type="dxa" w:w="80"/>
              <w:right w:type="dxa" w:w="120"/>
            </w:tcMar>
          </w:tcPr>
          <w:p>
            <w:pPr>
              <w:spacing w:after="0" w:line="252"/>
            </w:pPr>
            <w:r>
              <w:rPr>
                <w:sz w:val="19"/>
                <w:szCs w:val="19"/>
              </w:rPr>
              <w:t xml:space="preserve">SAP's term for a site or warehouse. FactoryPilot calls it a warehouse; they are the same thing.</w:t>
            </w:r>
          </w:p>
        </w:tc>
      </w:tr>
      <w:tr>
        <w:tc>
          <w:tcPr>
            <w:tcW w:type="dxa" w:w="2000"/>
            <w:shd w:fill="FFFFFF" w:val="clear"/>
            <w:tcMar>
              <w:top w:type="dxa" w:w="80"/>
              <w:left w:type="dxa" w:w="120"/>
              <w:bottom w:type="dxa" w:w="80"/>
              <w:right w:type="dxa" w:w="120"/>
            </w:tcMar>
          </w:tcPr>
          <w:p>
            <w:pPr>
              <w:spacing w:after="0" w:line="252"/>
            </w:pPr>
            <w:r>
              <w:rPr>
                <w:sz w:val="19"/>
                <w:szCs w:val="19"/>
              </w:rPr>
              <w:t xml:space="preserve">Storage location</w:t>
            </w:r>
          </w:p>
        </w:tc>
        <w:tc>
          <w:tcPr>
            <w:tcW w:type="dxa" w:w="7360"/>
            <w:shd w:fill="FFFFFF" w:val="clear"/>
            <w:tcMar>
              <w:top w:type="dxa" w:w="80"/>
              <w:left w:type="dxa" w:w="120"/>
              <w:bottom w:type="dxa" w:w="80"/>
              <w:right w:type="dxa" w:w="120"/>
            </w:tcMar>
          </w:tcPr>
          <w:p>
            <w:pPr>
              <w:spacing w:after="0" w:line="252"/>
            </w:pPr>
            <w:r>
              <w:rPr>
                <w:sz w:val="19"/>
                <w:szCs w:val="19"/>
              </w:rPr>
              <w:t xml:space="preserve">A subdivision within a plant — an aisle, zone or area.</w:t>
            </w:r>
          </w:p>
        </w:tc>
      </w:tr>
      <w:tr>
        <w:tc>
          <w:tcPr>
            <w:tcW w:type="dxa" w:w="2000"/>
            <w:shd w:fill="F7F7F5" w:val="clear"/>
            <w:tcMar>
              <w:top w:type="dxa" w:w="80"/>
              <w:left w:type="dxa" w:w="120"/>
              <w:bottom w:type="dxa" w:w="80"/>
              <w:right w:type="dxa" w:w="120"/>
            </w:tcMar>
          </w:tcPr>
          <w:p>
            <w:pPr>
              <w:spacing w:after="0" w:line="252"/>
            </w:pPr>
            <w:r>
              <w:rPr>
                <w:sz w:val="19"/>
                <w:szCs w:val="19"/>
              </w:rPr>
              <w:t xml:space="preserve">MCP</w:t>
            </w:r>
          </w:p>
        </w:tc>
        <w:tc>
          <w:tcPr>
            <w:tcW w:type="dxa" w:w="7360"/>
            <w:shd w:fill="F7F7F5" w:val="clear"/>
            <w:tcMar>
              <w:top w:type="dxa" w:w="80"/>
              <w:left w:type="dxa" w:w="120"/>
              <w:bottom w:type="dxa" w:w="80"/>
              <w:right w:type="dxa" w:w="120"/>
            </w:tcMar>
          </w:tcPr>
          <w:p>
            <w:pPr>
              <w:spacing w:after="0" w:line="252"/>
            </w:pPr>
            <w:r>
              <w:rPr>
                <w:sz w:val="19"/>
                <w:szCs w:val="19"/>
              </w:rPr>
              <w:t xml:space="preserve">Model Context Protocol. The standard for giving an AI assistant a catalogue of tools.</w:t>
            </w:r>
          </w:p>
        </w:tc>
      </w:tr>
      <w:tr>
        <w:tc>
          <w:tcPr>
            <w:tcW w:type="dxa" w:w="2000"/>
            <w:shd w:fill="FFFFFF" w:val="clear"/>
            <w:tcMar>
              <w:top w:type="dxa" w:w="80"/>
              <w:left w:type="dxa" w:w="120"/>
              <w:bottom w:type="dxa" w:w="80"/>
              <w:right w:type="dxa" w:w="120"/>
            </w:tcMar>
          </w:tcPr>
          <w:p>
            <w:pPr>
              <w:spacing w:after="0" w:line="252"/>
            </w:pPr>
            <w:r>
              <w:rPr>
                <w:sz w:val="19"/>
                <w:szCs w:val="19"/>
              </w:rPr>
              <w:t xml:space="preserve">Tool</w:t>
            </w:r>
          </w:p>
        </w:tc>
        <w:tc>
          <w:tcPr>
            <w:tcW w:type="dxa" w:w="7360"/>
            <w:shd w:fill="FFFFFF" w:val="clear"/>
            <w:tcMar>
              <w:top w:type="dxa" w:w="80"/>
              <w:left w:type="dxa" w:w="120"/>
              <w:bottom w:type="dxa" w:w="80"/>
              <w:right w:type="dxa" w:w="120"/>
            </w:tcMar>
          </w:tcPr>
          <w:p>
            <w:pPr>
              <w:spacing w:after="0" w:line="252"/>
            </w:pPr>
            <w:r>
              <w:rPr>
                <w:sz w:val="19"/>
                <w:szCs w:val="19"/>
              </w:rPr>
              <w:t xml:space="preserve">One specific capability the assistant can invoke, such as "get low stock".</w:t>
            </w:r>
          </w:p>
        </w:tc>
      </w:tr>
      <w:tr>
        <w:tc>
          <w:tcPr>
            <w:tcW w:type="dxa" w:w="2000"/>
            <w:shd w:fill="F7F7F5" w:val="clear"/>
            <w:tcMar>
              <w:top w:type="dxa" w:w="80"/>
              <w:left w:type="dxa" w:w="120"/>
              <w:bottom w:type="dxa" w:w="80"/>
              <w:right w:type="dxa" w:w="120"/>
            </w:tcMar>
          </w:tcPr>
          <w:p>
            <w:pPr>
              <w:spacing w:after="0" w:line="252"/>
            </w:pPr>
            <w:r>
              <w:rPr>
                <w:sz w:val="19"/>
                <w:szCs w:val="19"/>
              </w:rPr>
              <w:t xml:space="preserve">Token</w:t>
            </w:r>
          </w:p>
        </w:tc>
        <w:tc>
          <w:tcPr>
            <w:tcW w:type="dxa" w:w="7360"/>
            <w:shd w:fill="F7F7F5" w:val="clear"/>
            <w:tcMar>
              <w:top w:type="dxa" w:w="80"/>
              <w:left w:type="dxa" w:w="120"/>
              <w:bottom w:type="dxa" w:w="80"/>
              <w:right w:type="dxa" w:w="120"/>
            </w:tcMar>
          </w:tcPr>
          <w:p>
            <w:pPr>
              <w:spacing w:after="0" w:line="252"/>
            </w:pPr>
            <w:r>
              <w:rPr>
                <w:sz w:val="19"/>
                <w:szCs w:val="19"/>
              </w:rPr>
              <w:t xml:space="preserve">The unit AI models are billed in. Roughly three quarters of a word.</w:t>
            </w:r>
          </w:p>
        </w:tc>
      </w:tr>
      <w:tr>
        <w:tc>
          <w:tcPr>
            <w:tcW w:type="dxa" w:w="2000"/>
            <w:shd w:fill="FFFFFF" w:val="clear"/>
            <w:tcMar>
              <w:top w:type="dxa" w:w="80"/>
              <w:left w:type="dxa" w:w="120"/>
              <w:bottom w:type="dxa" w:w="80"/>
              <w:right w:type="dxa" w:w="120"/>
            </w:tcMar>
          </w:tcPr>
          <w:p>
            <w:pPr>
              <w:spacing w:after="0" w:line="252"/>
            </w:pPr>
            <w:r>
              <w:rPr>
                <w:sz w:val="19"/>
                <w:szCs w:val="19"/>
              </w:rPr>
              <w:t xml:space="preserve">Grounding</w:t>
            </w:r>
          </w:p>
        </w:tc>
        <w:tc>
          <w:tcPr>
            <w:tcW w:type="dxa" w:w="7360"/>
            <w:shd w:fill="FFFFFF" w:val="clear"/>
            <w:tcMar>
              <w:top w:type="dxa" w:w="80"/>
              <w:left w:type="dxa" w:w="120"/>
              <w:bottom w:type="dxa" w:w="80"/>
              <w:right w:type="dxa" w:w="120"/>
            </w:tcMar>
          </w:tcPr>
          <w:p>
            <w:pPr>
              <w:spacing w:after="0" w:line="252"/>
            </w:pPr>
            <w:r>
              <w:rPr>
                <w:sz w:val="19"/>
                <w:szCs w:val="19"/>
              </w:rPr>
              <w:t xml:space="preserve">Giving the model real data to answer from, rather than relying on what it memorised.</w:t>
            </w:r>
          </w:p>
        </w:tc>
      </w:tr>
      <w:tr>
        <w:tc>
          <w:tcPr>
            <w:tcW w:type="dxa" w:w="2000"/>
            <w:shd w:fill="F7F7F5" w:val="clear"/>
            <w:tcMar>
              <w:top w:type="dxa" w:w="80"/>
              <w:left w:type="dxa" w:w="120"/>
              <w:bottom w:type="dxa" w:w="80"/>
              <w:right w:type="dxa" w:w="120"/>
            </w:tcMar>
          </w:tcPr>
          <w:p>
            <w:pPr>
              <w:spacing w:after="0" w:line="252"/>
            </w:pPr>
            <w:r>
              <w:rPr>
                <w:sz w:val="19"/>
                <w:szCs w:val="19"/>
              </w:rPr>
              <w:t xml:space="preserve">Maker-checker</w:t>
            </w:r>
          </w:p>
        </w:tc>
        <w:tc>
          <w:tcPr>
            <w:tcW w:type="dxa" w:w="7360"/>
            <w:shd w:fill="F7F7F5" w:val="clear"/>
            <w:tcMar>
              <w:top w:type="dxa" w:w="80"/>
              <w:left w:type="dxa" w:w="120"/>
              <w:bottom w:type="dxa" w:w="80"/>
              <w:right w:type="dxa" w:w="120"/>
            </w:tcMar>
          </w:tcPr>
          <w:p>
            <w:pPr>
              <w:spacing w:after="0" w:line="252"/>
            </w:pPr>
            <w:r>
              <w:rPr>
                <w:sz w:val="19"/>
                <w:szCs w:val="19"/>
              </w:rPr>
              <w:t xml:space="preserve">A control requiring that the requester and the approver be different people.</w:t>
            </w:r>
          </w:p>
        </w:tc>
      </w:tr>
      <w:tr>
        <w:tc>
          <w:tcPr>
            <w:tcW w:type="dxa" w:w="2000"/>
            <w:shd w:fill="FFFFFF" w:val="clear"/>
            <w:tcMar>
              <w:top w:type="dxa" w:w="80"/>
              <w:left w:type="dxa" w:w="120"/>
              <w:bottom w:type="dxa" w:w="80"/>
              <w:right w:type="dxa" w:w="120"/>
            </w:tcMar>
          </w:tcPr>
          <w:p>
            <w:pPr>
              <w:spacing w:after="0" w:line="252"/>
            </w:pPr>
            <w:r>
              <w:rPr>
                <w:sz w:val="19"/>
                <w:szCs w:val="19"/>
              </w:rPr>
              <w:t xml:space="preserve">Provenance</w:t>
            </w:r>
          </w:p>
        </w:tc>
        <w:tc>
          <w:tcPr>
            <w:tcW w:type="dxa" w:w="7360"/>
            <w:shd w:fill="FFFFFF" w:val="clear"/>
            <w:tcMar>
              <w:top w:type="dxa" w:w="80"/>
              <w:left w:type="dxa" w:w="120"/>
              <w:bottom w:type="dxa" w:w="80"/>
              <w:right w:type="dxa" w:w="120"/>
            </w:tcMar>
          </w:tcPr>
          <w:p>
            <w:pPr>
              <w:spacing w:after="0" w:line="252"/>
            </w:pPr>
            <w:r>
              <w:rPr>
                <w:sz w:val="19"/>
                <w:szCs w:val="19"/>
              </w:rPr>
              <w:t xml:space="preserve">The record of where a piece of data came from — live SAP, cache, or simulator.</w:t>
            </w:r>
          </w:p>
        </w:tc>
      </w:tr>
      <w:tr>
        <w:tc>
          <w:tcPr>
            <w:tcW w:type="dxa" w:w="2000"/>
            <w:shd w:fill="F7F7F5" w:val="clear"/>
            <w:tcMar>
              <w:top w:type="dxa" w:w="80"/>
              <w:left w:type="dxa" w:w="120"/>
              <w:bottom w:type="dxa" w:w="80"/>
              <w:right w:type="dxa" w:w="120"/>
            </w:tcMar>
          </w:tcPr>
          <w:p>
            <w:pPr>
              <w:spacing w:after="0" w:line="252"/>
            </w:pPr>
            <w:r>
              <w:rPr>
                <w:sz w:val="19"/>
                <w:szCs w:val="19"/>
              </w:rPr>
              <w:t xml:space="preserve">BYOM</w:t>
            </w:r>
          </w:p>
        </w:tc>
        <w:tc>
          <w:tcPr>
            <w:tcW w:type="dxa" w:w="7360"/>
            <w:shd w:fill="F7F7F5" w:val="clear"/>
            <w:tcMar>
              <w:top w:type="dxa" w:w="80"/>
              <w:left w:type="dxa" w:w="120"/>
              <w:bottom w:type="dxa" w:w="80"/>
              <w:right w:type="dxa" w:w="120"/>
            </w:tcMar>
          </w:tcPr>
          <w:p>
            <w:pPr>
              <w:spacing w:after="0" w:line="252"/>
            </w:pPr>
            <w:r>
              <w:rPr>
                <w:sz w:val="19"/>
                <w:szCs w:val="19"/>
              </w:rPr>
              <w:t xml:space="preserve">Bring Your Own Model — point the product at your own AI provider or a self-hosted model.</w:t>
            </w:r>
          </w:p>
        </w:tc>
      </w:tr>
    </w:tbl>
    <w:p>
      <w:pPr>
        <w:pBdr>
          <w:top w:val="single" w:color="1F4E79" w:sz="6"/>
        </w:pBdr>
        <w:spacing w:before="400"/>
      </w:pPr>
    </w:p>
    <w:p>
      <w:pPr>
        <w:spacing w:after="120" w:line="276"/>
      </w:pPr>
      <w:r>
        <w:rPr>
          <w:i/>
          <w:iCs/>
          <w:color w:val="595959"/>
          <w:sz w:val="18"/>
          <w:szCs w:val="18"/>
        </w:rPr>
        <w:t xml:space="preserve">FactoryPilot — end-to-end product guide. Generated from the running system; every example in this document was captured from live output against the connected SAP tenant.</w:t>
      </w:r>
    </w:p>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FactoryPilot — Product Guide &amp; KT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900" w:hanging="240"/>
      </w:pPr>
    </w:lvl>
  </w:abstractNum>
  <w:abstractNum w:abstractNumId="3" w15:restartNumberingAfterBreak="0">
    <w:multiLevelType w:val="hybridMultilevel"/>
    <w:lvl w:ilvl="0" w15:tentative="1">
      <w:start w:val="1"/>
      <w:numFmt w:val="decimal"/>
      <w:lvlText w:val="%1."/>
      <w:lvlJc w:val="left"/>
      <w:pPr>
        <w:ind w:left="460" w:hanging="240"/>
      </w:pPr>
    </w:lvl>
  </w:abstractNum>
  <w:abstractNum w:abstractNumId="4" w15:restartNumberingAfterBreak="0">
    <w:multiLevelType w:val="hybridMultilevel"/>
    <w:lvl w:ilvl="0" w15:tentative="1">
      <w:start w:val="1"/>
      <w:numFmt w:val="decimal"/>
      <w:lvlText w:val="%1."/>
      <w:lvlJc w:val="left"/>
      <w:pPr>
        <w:ind w:left="460" w:hanging="240"/>
      </w:pPr>
    </w:lvl>
  </w:abstractNum>
  <w:abstractNum w:abstractNumId="5" w15:restartNumberingAfterBreak="0">
    <w:multiLevelType w:val="hybridMultilevel"/>
    <w:lvl w:ilvl="0" w15:tentative="1">
      <w:start w:val="1"/>
      <w:numFmt w:val="decimal"/>
      <w:lvlText w:val="%1."/>
      <w:lvlJc w:val="left"/>
      <w:pPr>
        <w:ind w:left="460" w:hanging="24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pPr>
    <w:rPr>
      <w:rFonts w:ascii="Calibri" w:cs="Calibri" w:eastAsia="Calibri" w:hAnsi="Calibri"/>
      <w:b/>
      <w:bCs/>
      <w:color w:val="1F4E79"/>
      <w:sz w:val="34"/>
      <w:szCs w:val="34"/>
    </w:rPr>
  </w:style>
  <w:style w:type="paragraph" w:styleId="Heading2">
    <w:name w:val="Heading 2"/>
    <w:basedOn w:val="Normal"/>
    <w:next w:val="Normal"/>
    <w:qFormat/>
    <w:pPr>
      <w:spacing w:after="120" w:before="280"/>
    </w:pPr>
    <w:rPr>
      <w:rFonts w:ascii="Calibri" w:cs="Calibri" w:eastAsia="Calibri" w:hAnsi="Calibri"/>
      <w:b/>
      <w:bCs/>
      <w:color w:val="1F4E79"/>
      <w:sz w:val="26"/>
      <w:szCs w:val="26"/>
    </w:rPr>
  </w:style>
  <w:style w:type="paragraph" w:styleId="Heading3">
    <w:name w:val="Heading 3"/>
    <w:basedOn w:val="Normal"/>
    <w:next w:val="Normal"/>
    <w:qFormat/>
    <w:pPr>
      <w:spacing w:after="100" w:before="220"/>
    </w:pPr>
    <w:rPr>
      <w:rFonts w:ascii="Calibri" w:cs="Calibri" w:eastAsia="Calibri" w:hAnsi="Calibri"/>
      <w:b/>
      <w:bCs/>
      <w:color w:val="2E5F8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FactoryPilot — End-to-End Product Guide and KT</dc:title>
  <dc:creator>FactoryPilot</dc:creator>
  <dc:description>Complete functional walkthrough, use cases and business value</dc:description>
  <cp:lastModifiedBy>Un-named</cp:lastModifiedBy>
  <cp:revision>1</cp:revision>
  <dcterms:created xsi:type="dcterms:W3CDTF">2026-07-28T18:08:39.815Z</dcterms:created>
  <dcterms:modified xsi:type="dcterms:W3CDTF">2026-07-28T18:08:39.815Z</dcterms:modified>
</cp:coreProperties>
</file>

<file path=docProps/custom.xml><?xml version="1.0" encoding="utf-8"?>
<Properties xmlns="http://schemas.openxmlformats.org/officeDocument/2006/custom-properties" xmlns:vt="http://schemas.openxmlformats.org/officeDocument/2006/docPropsVTypes"/>
</file>