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IntelliOps4 — five-minute client video</w:t>
      </w:r>
    </w:p>
    <w:p>
      <w:pPr>
        <w:pStyle w:val="BodyTextstand"/>
        <w:bidi w:val="0"/>
        <w:jc w:val="left"/>
        <w:rPr/>
      </w:pPr>
      <w:r>
        <w:rPr/>
        <w:t>Intelligent operations for S/4HANA. A spoken script for a client audience, written to run under five minutes.</w:t>
      </w:r>
    </w:p>
    <w:p>
      <w:pPr>
        <w:pStyle w:val="BodyTextmeta"/>
        <w:bidi w:val="0"/>
        <w:jc w:val="left"/>
        <w:rPr/>
      </w:pPr>
      <w:r>
        <w:rPr/>
        <w:t>651 words  ·  approx 4:29 at a natural pace  ·  narration indented, screen directions shaded</w:t>
      </w:r>
    </w:p>
    <w:p>
      <w:pPr>
        <w:pStyle w:val="BodyTextnote"/>
        <w:bidi w:val="0"/>
        <w:jc w:val="left"/>
        <w:rPr/>
      </w:pPr>
      <w:r>
        <w:rPr>
          <w:b/>
        </w:rPr>
        <w:t>How to use this.</w:t>
      </w:r>
      <w:r>
        <w:rPr/>
        <w:t xml:space="preserve"> Paste the narration into NotebookLM to generate the voice track; the ON SCREEN lines are for your own capture and are not meant to be read aloud. Every claim here is true of the deployed system — if you cut a section, cut a whole one rather than trimming inside it, so nothing is left half-said.</w:t>
      </w:r>
    </w:p>
    <w:p>
      <w:pPr>
        <w:pStyle w:val="Heading2"/>
        <w:bidi w:val="0"/>
        <w:jc w:val="left"/>
        <w:rPr/>
      </w:pPr>
      <w:r>
        <w:rPr/>
        <w:t>0:00  ·  The problem</w:t>
      </w:r>
    </w:p>
    <w:p>
      <w:pPr>
        <w:pStyle w:val="BodyTextsay"/>
        <w:bidi w:val="0"/>
        <w:jc w:val="left"/>
        <w:rPr/>
      </w:pPr>
      <w:r>
        <w:rPr/>
        <w:t>A supervisor needs one number. How much of a material is on hand. Whether a purchase order has been received. Which inventory counts are still open.</w:t>
      </w:r>
    </w:p>
    <w:p>
      <w:pPr>
        <w:pStyle w:val="BodyTextsay"/>
        <w:bidi w:val="0"/>
        <w:jc w:val="left"/>
        <w:rPr/>
      </w:pPr>
      <w:r>
        <w:rPr/>
        <w:t>That number already exists. It is in S/4HANA, and it always has been. The difficulty was never missing data — it is that reaching it costs a transaction code, a screen someone was trained on, and often a colleague who knows which of fourteen fields matters.</w:t>
      </w:r>
    </w:p>
    <w:p>
      <w:pPr>
        <w:pStyle w:val="BodyTextsay"/>
        <w:bidi w:val="0"/>
        <w:jc w:val="left"/>
        <w:rPr/>
      </w:pPr>
      <w:r>
        <w:rPr/>
        <w:t>So the number gets asked for instead of looked up. A message. A phone call. A spreadsheet that was accurate on Tuesday. And the decision waits.</w:t>
      </w:r>
    </w:p>
    <w:p>
      <w:pPr>
        <w:pStyle w:val="BodyTextshow"/>
        <w:bidi w:val="0"/>
        <w:jc w:val="left"/>
        <w:rPr/>
      </w:pPr>
      <w:r>
        <w:rPr>
          <w:b/>
        </w:rPr>
        <w:t>ON SCREEN  </w:t>
      </w:r>
      <w:r>
        <w:rPr/>
        <w:t>Open on the empty chat with its suggested questions. Do not type yet — let the viewer read them.</w:t>
      </w:r>
    </w:p>
    <w:p>
      <w:pPr>
        <w:pStyle w:val="Heading2"/>
        <w:bidi w:val="0"/>
        <w:jc w:val="left"/>
        <w:rPr/>
      </w:pPr>
      <w:r>
        <w:rPr/>
        <w:t>0:42  ·  What IntelliOps4 is</w:t>
      </w:r>
    </w:p>
    <w:p>
      <w:pPr>
        <w:pStyle w:val="BodyTextsay"/>
        <w:bidi w:val="0"/>
        <w:jc w:val="left"/>
        <w:rPr/>
      </w:pPr>
      <w:r>
        <w:rPr/>
        <w:t>IntelliOps4 is intelligent operations for S/4HANA.</w:t>
      </w:r>
    </w:p>
    <w:p>
      <w:pPr>
        <w:pStyle w:val="BodyTextsay"/>
        <w:bidi w:val="0"/>
        <w:jc w:val="left"/>
        <w:rPr/>
      </w:pPr>
      <w:r>
        <w:rPr/>
        <w:t>It is a chat window over your live SAP data. You ask in your own words, and it goes and looks.</w:t>
      </w:r>
    </w:p>
    <w:p>
      <w:pPr>
        <w:pStyle w:val="BodyTextsay"/>
        <w:bidi w:val="0"/>
        <w:jc w:val="left"/>
        <w:rPr/>
      </w:pPr>
      <w:r>
        <w:rPr/>
        <w:t>The important word is operations — not one department. What it can answer is configuration, not code: a business object is a row in a table. Five are live today, across stock, goods movements, inventory counts, deliveries and purchase orders. Extending it to another area of S/4 is another row, not another project.</w:t>
      </w:r>
    </w:p>
    <w:p>
      <w:pPr>
        <w:pStyle w:val="BodyTextshow"/>
        <w:bidi w:val="0"/>
        <w:jc w:val="left"/>
        <w:rPr/>
      </w:pPr>
      <w:r>
        <w:rPr>
          <w:b/>
        </w:rPr>
        <w:t>ON SCREEN  </w:t>
      </w:r>
      <w:r>
        <w:rPr/>
        <w:t>The IntelliOps4 mark, then the Business Objects screen in Admin — scroll the five rows so the viewer sees that this is a list, not code.</w:t>
      </w:r>
    </w:p>
    <w:p>
      <w:pPr>
        <w:pStyle w:val="Heading2"/>
        <w:bidi w:val="0"/>
        <w:jc w:val="left"/>
        <w:rPr/>
      </w:pPr>
      <w:r>
        <w:rPr/>
        <w:t>1:20  ·  Watch it answer</w:t>
      </w:r>
    </w:p>
    <w:p>
      <w:pPr>
        <w:pStyle w:val="BodyTextsay"/>
        <w:bidi w:val="0"/>
        <w:jc w:val="left"/>
        <w:rPr/>
      </w:pPr>
      <w:r>
        <w:rPr/>
        <w:t>Here is a question. How much stock do we have in plant seventeen-ten.</w:t>
      </w:r>
    </w:p>
    <w:p>
      <w:pPr>
        <w:pStyle w:val="BodyTextsay"/>
        <w:bidi w:val="0"/>
        <w:jc w:val="left"/>
        <w:rPr/>
      </w:pPr>
      <w:r>
        <w:rPr/>
        <w:t>No transaction code, no training. It reads the question, decides which business object it needs, and queries SAP Graph directly.</w:t>
      </w:r>
    </w:p>
    <w:p>
      <w:pPr>
        <w:pStyle w:val="BodyTextsay"/>
        <w:bidi w:val="0"/>
        <w:jc w:val="left"/>
        <w:rPr/>
      </w:pPr>
      <w:r>
        <w:rPr/>
        <w:t>The answer comes back as a table — or as a chart, if you would rather see it that way. Same figures, one click.</w:t>
      </w:r>
    </w:p>
    <w:p>
      <w:pPr>
        <w:pStyle w:val="BodyTextsay"/>
        <w:bidi w:val="0"/>
        <w:jc w:val="left"/>
        <w:rPr/>
      </w:pPr>
      <w:r>
        <w:rPr/>
        <w:t>And here is the part that matters. Every answer carries its sources: which system replied, how many rows came back, and the exact query that was sent. So when an answer is empty you can see whether the data is genuinely missing, or whether the question went to the wrong plant. Those are very different problems, and without this they look identical.</w:t>
      </w:r>
    </w:p>
    <w:p>
      <w:pPr>
        <w:pStyle w:val="BodyTextsay"/>
        <w:bidi w:val="0"/>
        <w:jc w:val="left"/>
        <w:rPr/>
      </w:pPr>
      <w:r>
        <w:rPr/>
        <w:t>You are not asked to trust the number. You are shown where it came from.</w:t>
      </w:r>
    </w:p>
    <w:p>
      <w:pPr>
        <w:pStyle w:val="BodyTextshow"/>
        <w:bidi w:val="0"/>
        <w:jc w:val="left"/>
        <w:rPr/>
      </w:pPr>
      <w:r>
        <w:rPr>
          <w:b/>
        </w:rPr>
        <w:t>ON SCREEN  </w:t>
      </w:r>
      <w:r>
        <w:rPr/>
        <w:t>Type the question live. Let the thinking animation play. Show the table, switch to the chart, then expand Sources and hold on the URL.</w:t>
      </w:r>
    </w:p>
    <w:p>
      <w:pPr>
        <w:pStyle w:val="Heading2"/>
        <w:bidi w:val="0"/>
        <w:jc w:val="left"/>
        <w:rPr/>
      </w:pPr>
      <w:r>
        <w:rPr/>
        <w:t>2:22  ·  Why it is safe on live data</w:t>
      </w:r>
    </w:p>
    <w:p>
      <w:pPr>
        <w:pStyle w:val="BodyTextsay"/>
        <w:bidi w:val="0"/>
        <w:jc w:val="left"/>
        <w:rPr/>
      </w:pPr>
      <w:r>
        <w:rPr/>
        <w:t>Three things make it safe around live operations.</w:t>
      </w:r>
    </w:p>
    <w:p>
      <w:pPr>
        <w:pStyle w:val="BodyTextsay"/>
        <w:bidi w:val="0"/>
        <w:jc w:val="left"/>
        <w:rPr/>
      </w:pPr>
      <w:r>
        <w:rPr/>
        <w:t>Every answer is marked. Grounded means a real SAP query returned rows. Not grounded means the model answered on its own — correct for a greeting, and a red flag for a stock question.</w:t>
      </w:r>
    </w:p>
    <w:p>
      <w:pPr>
        <w:pStyle w:val="BodyTextsay"/>
        <w:bidi w:val="0"/>
        <w:jc w:val="left"/>
        <w:rPr/>
      </w:pPr>
      <w:r>
        <w:rPr/>
        <w:t>A write never executes on its own. Ask it to move stock and it does not move stock: it describes exactly what it would do, and stops. A person approves it as a separate step. And if the instruction is incomplete — a missing quantity, an unnamed material — it asks, rather than filling the blank with a guess.</w:t>
      </w:r>
    </w:p>
    <w:p>
      <w:pPr>
        <w:pStyle w:val="BodyTextsay"/>
        <w:bidi w:val="0"/>
        <w:jc w:val="left"/>
        <w:rPr/>
      </w:pPr>
      <w:r>
        <w:rPr/>
        <w:t>And everything is recorded. One row per request, on every path, including the ones that were refused.</w:t>
      </w:r>
    </w:p>
    <w:p>
      <w:pPr>
        <w:pStyle w:val="BodyTextsay"/>
        <w:bidi w:val="0"/>
        <w:jc w:val="left"/>
        <w:rPr/>
      </w:pPr>
      <w:r>
        <w:rPr/>
        <w:t>Reading is reversible. Moving stock is not. The system is built around that difference.</w:t>
      </w:r>
    </w:p>
    <w:p>
      <w:pPr>
        <w:pStyle w:val="BodyTextshow"/>
        <w:bidi w:val="0"/>
        <w:jc w:val="left"/>
        <w:rPr/>
      </w:pPr>
      <w:r>
        <w:rPr>
          <w:b/>
        </w:rPr>
        <w:t>ON SCREEN  </w:t>
      </w:r>
      <w:r>
        <w:rPr/>
        <w:t>Show the grounded badge. Then type a move-stock instruction and stop on the confirmation card. Then an incomplete one — show it asking for the missing value. That is the strongest moment in the video.</w:t>
      </w:r>
    </w:p>
    <w:p>
      <w:pPr>
        <w:pStyle w:val="Heading2"/>
        <w:bidi w:val="0"/>
        <w:jc w:val="left"/>
        <w:rPr/>
      </w:pPr>
      <w:r>
        <w:rPr/>
        <w:t>3:30  ·  Native to SAP</w:t>
      </w:r>
    </w:p>
    <w:p>
      <w:pPr>
        <w:pStyle w:val="BodyTextsay"/>
        <w:bidi w:val="0"/>
        <w:jc w:val="left"/>
        <w:rPr/>
      </w:pPr>
      <w:r>
        <w:rPr/>
        <w:t>IntelliOps4 is not an application that talks to SAP. It is an SAP application.</w:t>
      </w:r>
    </w:p>
    <w:p>
      <w:pPr>
        <w:pStyle w:val="BodyTextsay"/>
        <w:bidi w:val="0"/>
        <w:jc w:val="left"/>
        <w:rPr/>
      </w:pPr>
      <w:r>
        <w:rPr/>
        <w:t>It is built on the SAP Cloud Application Programming model and deploys to SAP Business Technology Platform. Its screens are Fiori. Its identity is XSUAA — the same sign-on and the same role collections your administrators already assign. And it reads through SAP Graph, on your own tenant.</w:t>
      </w:r>
    </w:p>
    <w:p>
      <w:pPr>
        <w:pStyle w:val="BodyTextsay"/>
        <w:bidi w:val="0"/>
        <w:jc w:val="left"/>
        <w:rPr/>
      </w:pPr>
      <w:r>
        <w:rPr/>
        <w:t>What that buys is not architectural elegance. It is no new vendor to assess, no second identity provider, no separate place to manage users, and no data leaving the SAP estate.</w:t>
      </w:r>
    </w:p>
    <w:p>
      <w:pPr>
        <w:pStyle w:val="BodyTextshow"/>
        <w:bidi w:val="0"/>
        <w:jc w:val="left"/>
        <w:rPr/>
      </w:pPr>
      <w:r>
        <w:rPr>
          <w:b/>
        </w:rPr>
        <w:t>ON SCREEN  </w:t>
      </w:r>
      <w:r>
        <w:rPr/>
        <w:t>The BTP cockpit showing the role collections, then the Admin launchpad. Keep it brief — this section is reassurance, not detail.</w:t>
      </w:r>
    </w:p>
    <w:p>
      <w:pPr>
        <w:pStyle w:val="Heading2"/>
        <w:bidi w:val="0"/>
        <w:jc w:val="left"/>
        <w:rPr/>
      </w:pPr>
      <w:r>
        <w:rPr/>
        <w:t>4:14  ·  What it costs</w:t>
      </w:r>
    </w:p>
    <w:p>
      <w:pPr>
        <w:pStyle w:val="BodyTextsay"/>
        <w:bidi w:val="0"/>
        <w:jc w:val="left"/>
        <w:rPr/>
      </w:pPr>
      <w:r>
        <w:rPr/>
        <w:t>Cost is designed in rather than watched afterwards. Every user has a quota, checked before anything is spent. A repeated question is served from cache — no model call, no SAP call at all. And simple lookups are routed to smaller models so they never pay for a large one.</w:t>
      </w:r>
    </w:p>
    <w:p>
      <w:pPr>
        <w:pStyle w:val="BodyTextsay"/>
        <w:bidi w:val="0"/>
        <w:jc w:val="left"/>
        <w:rPr/>
      </w:pPr>
      <w:r>
        <w:rPr/>
        <w:t>It runs today on free-tier models, with a paid key configured only as the fallback.</w:t>
      </w:r>
    </w:p>
    <w:p>
      <w:pPr>
        <w:pStyle w:val="BodyTextshow"/>
        <w:bidi w:val="0"/>
        <w:jc w:val="left"/>
        <w:rPr/>
      </w:pPr>
      <w:r>
        <w:rPr>
          <w:b/>
        </w:rPr>
        <w:t>ON SCREEN  </w:t>
      </w:r>
      <w:r>
        <w:rPr/>
        <w:t>Quota Policies and Token Usage, side by side. Two seconds each.</w:t>
      </w:r>
    </w:p>
    <w:p>
      <w:pPr>
        <w:pStyle w:val="Heading2"/>
        <w:bidi w:val="0"/>
        <w:jc w:val="left"/>
        <w:rPr/>
      </w:pPr>
      <w:r>
        <w:rPr/>
        <w:t>4:40  ·  Close</w:t>
      </w:r>
    </w:p>
    <w:p>
      <w:pPr>
        <w:pStyle w:val="BodyTextsay"/>
        <w:bidi w:val="0"/>
        <w:jc w:val="left"/>
        <w:rPr/>
      </w:pPr>
      <w:r>
        <w:rPr/>
        <w:t>A chat window is easy to build. What is hard is everything behind it — knowing which system answered, being told when a figure is a sample, being stopped before a write, and being able to see afterwards exactly what happened.</w:t>
      </w:r>
    </w:p>
    <w:p>
      <w:pPr>
        <w:pStyle w:val="BodyTextsay"/>
        <w:bidi w:val="0"/>
        <w:jc w:val="left"/>
        <w:rPr/>
      </w:pPr>
      <w:r>
        <w:rPr/>
        <w:t>IntelliOps4 is that second part. Ask it something.</w:t>
      </w:r>
    </w:p>
    <w:p>
      <w:pPr>
        <w:pStyle w:val="BodyTextshow"/>
        <w:bidi w:val="0"/>
        <w:spacing w:before="0" w:after="180"/>
        <w:jc w:val="left"/>
        <w:rPr/>
      </w:pPr>
      <w:r>
        <w:rPr>
          <w:b/>
        </w:rPr>
        <w:t>ON SCREEN  </w:t>
      </w:r>
      <w:r>
        <w:rPr/>
        <w:t>End on an answered question with Sources expanded and the grounded badge visible. Hold for three seconds.</w:t>
      </w:r>
    </w:p>
    <w:sectPr>
      <w:type w:val="nextPage"/>
      <w:pgSz w:w="11906" w:h="16838"/>
      <w:pgMar w:left="1134" w:right="567" w:gutter="0" w:header="0" w:top="567" w:footer="0" w:bottom="567"/>
      <w:pgNumType w:fmt="decimal"/>
      <w:formProt w:val="false"/>
      <w:textDirection w:val="lrTb"/>
      <w:docGrid w:type="default" w:linePitch="600" w:charSpace="34815"/>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ambria">
    <w:altName w:val="Georgia"/>
    <w:charset w:val="01"/>
    <w:family w:val="auto"/>
    <w:pitch w:val="default"/>
  </w:font>
  <w:font w:name="Liberation Sans">
    <w:altName w:val="Arial"/>
    <w:charset w:val="01"/>
    <w:family w:val="swiss"/>
    <w:pitch w:val="variable"/>
  </w:font>
  <w:font w:name="Courier New">
    <w:altName w:val="monospace"/>
    <w:charset w:val="01"/>
    <w:family w:val="auto"/>
    <w:pitch w:val="default"/>
  </w:font>
  <w:font w:name="Arial">
    <w:altName w:val="sans-serif"/>
    <w:charset w:val="01"/>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Arial;sans-serif" w:hAnsi="Calibri;Arial;sans-serif" w:eastAsia="Calibri;Arial;sans-serif" w:cs="Calibri;Arial;sans-serif"/>
      <w:color w:val="14181C"/>
      <w:sz w:val="23"/>
      <w:szCs w:val="23"/>
      <w:lang w:val="en-IN" w:eastAsia="zh-CN" w:bidi="hi-IN"/>
    </w:rPr>
  </w:style>
  <w:style w:type="paragraph" w:styleId="Heading1">
    <w:name w:val="heading 1"/>
    <w:basedOn w:val="Heading"/>
    <w:next w:val="BodyText"/>
    <w:qFormat/>
    <w:pPr>
      <w:spacing w:before="240" w:after="80"/>
    </w:pPr>
    <w:rPr>
      <w:rFonts w:ascii="Cambria;Georgia;serif" w:hAnsi="Cambria;Georgia;serif" w:eastAsia="Cambria;Georgia;serif" w:cs="Cambria;Georgia;serif"/>
      <w:b/>
      <w:bCs/>
      <w:sz w:val="46"/>
      <w:szCs w:val="46"/>
    </w:rPr>
  </w:style>
  <w:style w:type="paragraph" w:styleId="Heading2">
    <w:name w:val="heading 2"/>
    <w:basedOn w:val="Heading"/>
    <w:next w:val="BodyText"/>
    <w:qFormat/>
    <w:pPr>
      <w:pBdr>
        <w:bottom w:val="single" w:sz="8" w:space="3" w:color="9AA7B0"/>
      </w:pBdr>
      <w:spacing w:before="400" w:after="120"/>
      <w:ind w:left="400" w:right="400"/>
      <w:outlineLvl w:val="1"/>
    </w:pPr>
    <w:rPr>
      <w:rFonts w:ascii="Cambria;Georgia;serif" w:hAnsi="Cambria;Georgia;serif" w:eastAsia="Cambria;Georgia;serif" w:cs="Cambria;Georgia;serif"/>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tand">
    <w:name w:val="Body Text.stand"/>
    <w:basedOn w:val="BodyText"/>
    <w:qFormat/>
    <w:pPr>
      <w:spacing w:before="0" w:after="120"/>
    </w:pPr>
    <w:rPr>
      <w:color w:val="46545F"/>
      <w:sz w:val="24"/>
      <w:szCs w:val="24"/>
    </w:rPr>
  </w:style>
  <w:style w:type="paragraph" w:styleId="BodyTextmeta">
    <w:name w:val="Body Text.meta"/>
    <w:basedOn w:val="BodyText"/>
    <w:qFormat/>
    <w:pPr>
      <w:spacing w:before="0" w:after="320"/>
    </w:pPr>
    <w:rPr>
      <w:rFonts w:ascii="Courier New;monospace" w:hAnsi="Courier New;monospace" w:eastAsia="Courier New;monospace" w:cs="Courier New;monospace"/>
      <w:color w:val="5C6A75"/>
      <w:sz w:val="18"/>
      <w:szCs w:val="18"/>
    </w:rPr>
  </w:style>
  <w:style w:type="paragraph" w:styleId="BodyTextsay">
    <w:name w:val="Body Text.say"/>
    <w:basedOn w:val="BodyText"/>
    <w:qFormat/>
    <w:pPr>
      <w:ind w:left="280"/>
    </w:pPr>
    <w:rPr/>
  </w:style>
  <w:style w:type="paragraph" w:styleId="BodyTextshow">
    <w:name w:val="Body Text.show"/>
    <w:basedOn w:val="BodyText"/>
    <w:qFormat/>
    <w:pPr>
      <w:pBdr/>
      <w:shd w:fill="EEF2F4" w:val="clear"/>
      <w:ind w:left="280"/>
    </w:pPr>
    <w:rPr>
      <w:rFonts w:ascii="Arial;sans-serif" w:hAnsi="Arial;sans-serif" w:eastAsia="Arial;sans-serif" w:cs="Arial;sans-serif"/>
      <w:color w:val="333333"/>
      <w:sz w:val="19"/>
      <w:szCs w:val="19"/>
    </w:rPr>
  </w:style>
  <w:style w:type="paragraph" w:styleId="BodyTextnote">
    <w:name w:val="Body Text.note"/>
    <w:basedOn w:val="BodyText"/>
    <w:qFormat/>
    <w:pPr>
      <w:pBdr/>
      <w:shd w:fill="E6EFE9" w:val="clear"/>
    </w:pPr>
    <w:rPr>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IntelliOps4 - Five Minute Client Video</dc:title>
</cp:coreProperties>
</file>

<file path=docProps/custom.xml><?xml version="1.0" encoding="utf-8"?>
<Properties xmlns="http://schemas.openxmlformats.org/officeDocument/2006/custom-properties" xmlns:vt="http://schemas.openxmlformats.org/officeDocument/2006/docPropsVTypes"/>
</file>