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65BA" w14:textId="77777777" w:rsidR="00356D97" w:rsidRDefault="00CA345A">
      <w:pPr>
        <w:spacing w:after="100"/>
        <w:jc w:val="center"/>
      </w:pPr>
      <w:r>
        <w:rPr>
          <w:rFonts w:ascii="Calibri" w:eastAsia="Calibri" w:hAnsi="Calibri" w:cs="Calibri"/>
          <w:b/>
          <w:bCs/>
          <w:sz w:val="32"/>
          <w:szCs w:val="32"/>
        </w:rPr>
        <w:t>SIMATS ENGINEERING</w:t>
      </w:r>
    </w:p>
    <w:p w14:paraId="50ED702E" w14:textId="77777777" w:rsidR="00356D97" w:rsidRDefault="00CA345A">
      <w:pPr>
        <w:spacing w:after="100"/>
        <w:jc w:val="center"/>
      </w:pPr>
      <w:r>
        <w:rPr>
          <w:rFonts w:ascii="Calibri" w:eastAsia="Calibri" w:hAnsi="Calibri" w:cs="Calibri"/>
          <w:b/>
          <w:bCs/>
          <w:sz w:val="26"/>
          <w:szCs w:val="26"/>
        </w:rPr>
        <w:t>ASSESSMENT TOOL 2</w:t>
      </w:r>
    </w:p>
    <w:p w14:paraId="3FF565DC" w14:textId="77777777" w:rsidR="00356D97" w:rsidRDefault="00CA345A">
      <w:pPr>
        <w:spacing w:after="300"/>
        <w:jc w:val="center"/>
      </w:pPr>
      <w:r>
        <w:rPr>
          <w:rFonts w:ascii="Calibri" w:eastAsia="Calibri" w:hAnsi="Calibri" w:cs="Calibri"/>
          <w:i/>
          <w:iCs/>
          <w:sz w:val="22"/>
          <w:szCs w:val="22"/>
        </w:rPr>
        <w:t>Course: Computer Networks (CSA07</w:t>
      </w:r>
      <w:proofErr w:type="gramStart"/>
      <w:r>
        <w:rPr>
          <w:rFonts w:ascii="Calibri" w:eastAsia="Calibri" w:hAnsi="Calibri" w:cs="Calibri"/>
          <w:i/>
          <w:iCs/>
          <w:sz w:val="22"/>
          <w:szCs w:val="22"/>
        </w:rPr>
        <w:t>)  |</w:t>
      </w:r>
      <w:proofErr w:type="gramEnd"/>
      <w:r>
        <w:rPr>
          <w:rFonts w:ascii="Calibri" w:eastAsia="Calibri" w:hAnsi="Calibri" w:cs="Calibri"/>
          <w:i/>
          <w:iCs/>
          <w:sz w:val="22"/>
          <w:szCs w:val="22"/>
        </w:rPr>
        <w:t xml:space="preserve">  CO4 – Industry Problem-Solving Task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356D97" w14:paraId="0FF934D6" w14:textId="77777777">
        <w:tblPrEx>
          <w:tblCellMar>
            <w:top w:w="0" w:type="dxa"/>
            <w:bottom w:w="0" w:type="dxa"/>
          </w:tblCellMar>
        </w:tblPrEx>
        <w:tc>
          <w:tcPr>
            <w:tcW w:w="4860" w:type="dxa"/>
            <w:shd w:val="clear" w:color="auto" w:fill="D9E2F3"/>
            <w:tcMar>
              <w:top w:w="150" w:type="dxa"/>
              <w:left w:w="200" w:type="dxa"/>
              <w:bottom w:w="150" w:type="dxa"/>
              <w:right w:w="200" w:type="dxa"/>
            </w:tcMar>
          </w:tcPr>
          <w:p w14:paraId="445177E5" w14:textId="18CE5D04" w:rsidR="00356D97" w:rsidRDefault="00CA345A">
            <w:r>
              <w:rPr>
                <w:rFonts w:ascii="Calibri" w:eastAsia="Calibri" w:hAnsi="Calibri" w:cs="Calibri"/>
                <w:b/>
                <w:bCs/>
                <w:sz w:val="24"/>
                <w:szCs w:val="24"/>
              </w:rPr>
              <w:t xml:space="preserve">Name: </w:t>
            </w:r>
            <w:proofErr w:type="spellStart"/>
            <w:proofErr w:type="gramStart"/>
            <w:r w:rsidR="00501494">
              <w:rPr>
                <w:rFonts w:ascii="Calibri" w:eastAsia="Calibri" w:hAnsi="Calibri" w:cs="Calibri"/>
                <w:b/>
                <w:bCs/>
                <w:sz w:val="24"/>
                <w:szCs w:val="24"/>
              </w:rPr>
              <w:t>M.pava</w:t>
            </w:r>
            <w:proofErr w:type="spellEnd"/>
            <w:proofErr w:type="gramEnd"/>
            <w:r w:rsidR="00501494">
              <w:rPr>
                <w:rFonts w:ascii="Calibri" w:eastAsia="Calibri" w:hAnsi="Calibri" w:cs="Calibri"/>
                <w:b/>
                <w:bCs/>
                <w:sz w:val="24"/>
                <w:szCs w:val="24"/>
              </w:rPr>
              <w:t xml:space="preserve"> kumar</w:t>
            </w:r>
          </w:p>
        </w:tc>
        <w:tc>
          <w:tcPr>
            <w:tcW w:w="4860" w:type="dxa"/>
            <w:shd w:val="clear" w:color="auto" w:fill="D9E2F3"/>
            <w:tcMar>
              <w:top w:w="150" w:type="dxa"/>
              <w:left w:w="200" w:type="dxa"/>
              <w:bottom w:w="150" w:type="dxa"/>
              <w:right w:w="200" w:type="dxa"/>
            </w:tcMar>
          </w:tcPr>
          <w:p w14:paraId="04717745" w14:textId="7AA45B8A" w:rsidR="00356D97" w:rsidRDefault="00CA345A">
            <w:r>
              <w:rPr>
                <w:rFonts w:ascii="Calibri" w:eastAsia="Calibri" w:hAnsi="Calibri" w:cs="Calibri"/>
                <w:b/>
                <w:bCs/>
                <w:sz w:val="24"/>
                <w:szCs w:val="24"/>
              </w:rPr>
              <w:t xml:space="preserve">Reg No: </w:t>
            </w:r>
            <w:r>
              <w:rPr>
                <w:rFonts w:ascii="Calibri" w:eastAsia="Calibri" w:hAnsi="Calibri" w:cs="Calibri"/>
                <w:sz w:val="24"/>
                <w:szCs w:val="24"/>
              </w:rPr>
              <w:t>192</w:t>
            </w:r>
            <w:r w:rsidR="00501494">
              <w:rPr>
                <w:rFonts w:ascii="Calibri" w:eastAsia="Calibri" w:hAnsi="Calibri" w:cs="Calibri"/>
                <w:sz w:val="24"/>
                <w:szCs w:val="24"/>
              </w:rPr>
              <w:t>312142</w:t>
            </w:r>
          </w:p>
        </w:tc>
      </w:tr>
    </w:tbl>
    <w:p w14:paraId="666CB401" w14:textId="77777777" w:rsidR="00356D97" w:rsidRDefault="00356D97">
      <w:pPr>
        <w:spacing w:after="300"/>
      </w:pPr>
    </w:p>
    <w:p w14:paraId="73428864" w14:textId="77777777" w:rsidR="00356D97" w:rsidRDefault="00CA345A">
      <w:pPr>
        <w:pStyle w:val="Heading2"/>
        <w:spacing w:before="300" w:after="150"/>
      </w:pPr>
      <w:r>
        <w:rPr>
          <w:rFonts w:ascii="Calibri" w:eastAsia="Calibri" w:hAnsi="Calibri" w:cs="Calibri"/>
          <w:b/>
          <w:bCs/>
          <w:color w:val="1F4E79"/>
        </w:rPr>
        <w:t>Q1. Star Topology for a 20-Person Startup</w:t>
      </w:r>
    </w:p>
    <w:p w14:paraId="5A775219" w14:textId="77777777" w:rsidR="00356D97" w:rsidRDefault="00CA345A">
      <w:pPr>
        <w:spacing w:after="200" w:line="300" w:lineRule="auto"/>
        <w:jc w:val="both"/>
      </w:pPr>
      <w:r>
        <w:rPr>
          <w:rFonts w:ascii="Calibri" w:eastAsia="Calibri" w:hAnsi="Calibri" w:cs="Calibri"/>
          <w:sz w:val="24"/>
          <w:szCs w:val="24"/>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Pr>
          <w:rFonts w:ascii="Calibri" w:eastAsia="Calibri" w:hAnsi="Calibri" w:cs="Calibri"/>
          <w:sz w:val="24"/>
          <w:szCs w:val="24"/>
        </w:rPr>
        <w:t>Netgear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ProSafe</w:t>
      </w:r>
      <w:proofErr w:type="spellEnd"/>
      <w:r>
        <w:rPr>
          <w:rFonts w:ascii="Calibri" w:eastAsia="Calibri" w:hAnsi="Calibri" w:cs="Calibri"/>
          <w:sz w:val="24"/>
          <w:szCs w:val="24"/>
        </w:rPr>
        <w:t>) with at least 24 ports to accommodate all workstations, printers, and VoIP phones with room to grow. Each device connects to the switch using Cat6 UTP cables, which support Gigabit speeds up to 100 meters — more than sufficient for any typical office floor plan.</w:t>
      </w:r>
    </w:p>
    <w:p w14:paraId="2E9566F8" w14:textId="77777777" w:rsidR="00356D97" w:rsidRDefault="00CA345A">
      <w:pPr>
        <w:spacing w:after="200" w:line="300" w:lineRule="auto"/>
        <w:jc w:val="both"/>
      </w:pPr>
      <w:r>
        <w:rPr>
          <w:rFonts w:ascii="Calibri" w:eastAsia="Calibri" w:hAnsi="Calibri" w:cs="Calibri"/>
          <w:sz w:val="24"/>
          <w:szCs w:val="24"/>
        </w:rPr>
        <w:t xml:space="preserve">The switch uplinks to a router/firewall (such as a Cisco RV series or </w:t>
      </w:r>
      <w:proofErr w:type="spellStart"/>
      <w:r>
        <w:rPr>
          <w:rFonts w:ascii="Calibri" w:eastAsia="Calibri" w:hAnsi="Calibri" w:cs="Calibri"/>
          <w:sz w:val="24"/>
          <w:szCs w:val="24"/>
        </w:rPr>
        <w:t>pfSense</w:t>
      </w:r>
      <w:proofErr w:type="spellEnd"/>
      <w:r>
        <w:rPr>
          <w:rFonts w:ascii="Calibri" w:eastAsia="Calibri" w:hAnsi="Calibri" w:cs="Calibri"/>
          <w:sz w:val="24"/>
          <w:szCs w:val="24"/>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p>
    <w:p w14:paraId="349C026C" w14:textId="77777777" w:rsidR="00356D97" w:rsidRDefault="00CA345A">
      <w:pPr>
        <w:pStyle w:val="Heading2"/>
        <w:spacing w:before="300" w:after="150"/>
      </w:pPr>
      <w:r>
        <w:rPr>
          <w:rFonts w:ascii="Calibri" w:eastAsia="Calibri" w:hAnsi="Calibri" w:cs="Calibri"/>
          <w:b/>
          <w:bCs/>
          <w:color w:val="1F4E79"/>
        </w:rPr>
        <w:t>Q2. Mesh Topology for a Bank Requiring Near-Zero Downtime</w:t>
      </w:r>
    </w:p>
    <w:p w14:paraId="6015CA44" w14:textId="77777777" w:rsidR="00356D97" w:rsidRDefault="00CA345A">
      <w:pPr>
        <w:spacing w:after="200" w:line="300" w:lineRule="auto"/>
        <w:jc w:val="both"/>
      </w:pPr>
      <w:r>
        <w:rPr>
          <w:rFonts w:ascii="Calibri" w:eastAsia="Calibri" w:hAnsi="Calibri" w:cs="Calibri"/>
          <w:sz w:val="24"/>
          <w:szCs w:val="24"/>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w:t>
      </w:r>
    </w:p>
    <w:p w14:paraId="3EFD7529" w14:textId="77777777" w:rsidR="00356D97" w:rsidRDefault="00CA345A">
      <w:pPr>
        <w:spacing w:after="200" w:line="300" w:lineRule="auto"/>
        <w:jc w:val="both"/>
      </w:pPr>
      <w:r>
        <w:rPr>
          <w:rFonts w:ascii="Calibri" w:eastAsia="Calibri" w:hAnsi="Calibri" w:cs="Calibri"/>
          <w:sz w:val="24"/>
          <w:szCs w:val="24"/>
        </w:rPr>
        <w:t xml:space="preserve">Dual enterprise-grade routers (such as Cisco ASR or Juniper MX series) provide BGP-based redundant internet connectivity. All links between core devices use </w:t>
      </w:r>
      <w:proofErr w:type="spellStart"/>
      <w:r>
        <w:rPr>
          <w:rFonts w:ascii="Calibri" w:eastAsia="Calibri" w:hAnsi="Calibri" w:cs="Calibri"/>
          <w:sz w:val="24"/>
          <w:szCs w:val="24"/>
        </w:rPr>
        <w:t>fiber</w:t>
      </w:r>
      <w:proofErr w:type="spellEnd"/>
      <w:r>
        <w:rPr>
          <w:rFonts w:ascii="Calibri" w:eastAsia="Calibri" w:hAnsi="Calibri" w:cs="Calibri"/>
          <w:sz w:val="24"/>
          <w:szCs w:val="24"/>
        </w:rPr>
        <w:t xml:space="preserve"> optic cables — either single-mode for long distances between buildings or multi-mode OM4 within the data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 because </w:t>
      </w:r>
      <w:proofErr w:type="spellStart"/>
      <w:r>
        <w:rPr>
          <w:rFonts w:ascii="Calibri" w:eastAsia="Calibri" w:hAnsi="Calibri" w:cs="Calibri"/>
          <w:sz w:val="24"/>
          <w:szCs w:val="24"/>
        </w:rPr>
        <w:t>fiber</w:t>
      </w:r>
      <w:proofErr w:type="spellEnd"/>
      <w:r>
        <w:rPr>
          <w:rFonts w:ascii="Calibri" w:eastAsia="Calibri" w:hAnsi="Calibri" w:cs="Calibri"/>
          <w:sz w:val="24"/>
          <w:szCs w:val="24"/>
        </w:rPr>
        <w:t xml:space="preserve"> is immune to electromagnetic interference, supports very high bandwidth, and is essential for maintaining low-latency financial transactions. Redundant power supplies, UPS systems, and RAID storage arrays further complement the mesh design.</w:t>
      </w:r>
    </w:p>
    <w:p w14:paraId="1C84734C" w14:textId="77777777" w:rsidR="00356D97" w:rsidRDefault="00CA345A">
      <w:pPr>
        <w:spacing w:after="200" w:line="300" w:lineRule="auto"/>
        <w:jc w:val="both"/>
      </w:pPr>
      <w:r>
        <w:rPr>
          <w:rFonts w:ascii="Calibri" w:eastAsia="Calibri" w:hAnsi="Calibri" w:cs="Calibri"/>
          <w:sz w:val="24"/>
          <w:szCs w:val="24"/>
        </w:rPr>
        <w:lastRenderedPageBreak/>
        <w:t>The justification is straightforward: when a link fails in a mesh, traffic automatically reroutes through alternative paths in milliseconds using protocols like OSPF or BGP, satisfying regulatory requirements for uptime and data integrity.</w:t>
      </w:r>
    </w:p>
    <w:p w14:paraId="2047F670" w14:textId="77777777" w:rsidR="00356D97" w:rsidRDefault="00CA345A">
      <w:pPr>
        <w:pStyle w:val="Heading2"/>
        <w:spacing w:before="300" w:after="150"/>
      </w:pPr>
      <w:r>
        <w:rPr>
          <w:rFonts w:ascii="Calibri" w:eastAsia="Calibri" w:hAnsi="Calibri" w:cs="Calibri"/>
          <w:b/>
          <w:bCs/>
          <w:color w:val="1F4E79"/>
        </w:rPr>
        <w:t>Q3. Bus Topology for a Low-Budget Classroom Lab</w:t>
      </w:r>
    </w:p>
    <w:p w14:paraId="03C5F9A3" w14:textId="77777777" w:rsidR="00356D97" w:rsidRDefault="00CA345A">
      <w:pPr>
        <w:spacing w:after="200" w:line="300" w:lineRule="auto"/>
        <w:jc w:val="both"/>
      </w:pPr>
      <w:r>
        <w:rPr>
          <w:rFonts w:ascii="Calibri" w:eastAsia="Calibri" w:hAnsi="Calibri" w:cs="Calibri"/>
          <w:sz w:val="24"/>
          <w:szCs w:val="24"/>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w:t>
      </w:r>
    </w:p>
    <w:p w14:paraId="5D06989D" w14:textId="77777777" w:rsidR="00356D97" w:rsidRDefault="00CA345A">
      <w:pPr>
        <w:spacing w:after="200" w:line="300" w:lineRule="auto"/>
        <w:jc w:val="both"/>
      </w:pPr>
      <w:r>
        <w:rPr>
          <w:rFonts w:ascii="Calibri" w:eastAsia="Calibri" w:hAnsi="Calibri" w:cs="Calibri"/>
          <w:sz w:val="24"/>
          <w:szCs w:val="24"/>
        </w:rPr>
        <w:t>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w:t>
      </w:r>
    </w:p>
    <w:p w14:paraId="611993ED" w14:textId="77777777" w:rsidR="00356D97" w:rsidRDefault="00CA345A">
      <w:pPr>
        <w:spacing w:after="200" w:line="300" w:lineRule="auto"/>
        <w:jc w:val="both"/>
      </w:pPr>
      <w:r>
        <w:rPr>
          <w:rFonts w:ascii="Calibri" w:eastAsia="Calibri" w:hAnsi="Calibri" w:cs="Calibri"/>
          <w:sz w:val="24"/>
          <w:szCs w:val="24"/>
        </w:rPr>
        <w:t>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2D4CE395" w14:textId="77777777" w:rsidR="00356D97" w:rsidRDefault="00CA345A">
      <w:pPr>
        <w:pStyle w:val="Heading2"/>
        <w:spacing w:before="300" w:after="150"/>
      </w:pPr>
      <w:r>
        <w:rPr>
          <w:rFonts w:ascii="Calibri" w:eastAsia="Calibri" w:hAnsi="Calibri" w:cs="Calibri"/>
          <w:b/>
          <w:bCs/>
          <w:color w:val="1F4E79"/>
        </w:rPr>
        <w:t>Q4. Hybrid Topology for a Large University Campus</w:t>
      </w:r>
    </w:p>
    <w:p w14:paraId="79C3A7F6" w14:textId="77777777" w:rsidR="00356D97" w:rsidRDefault="00CA345A">
      <w:pPr>
        <w:spacing w:after="200" w:line="300" w:lineRule="auto"/>
        <w:jc w:val="both"/>
      </w:pPr>
      <w:r>
        <w:rPr>
          <w:rFonts w:ascii="Calibri" w:eastAsia="Calibri" w:hAnsi="Calibri" w:cs="Calibri"/>
          <w:sz w:val="24"/>
          <w:szCs w:val="24"/>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Pr>
          <w:rFonts w:ascii="Calibri" w:eastAsia="Calibri" w:hAnsi="Calibri" w:cs="Calibri"/>
          <w:sz w:val="24"/>
          <w:szCs w:val="24"/>
        </w:rPr>
        <w:t>fiber</w:t>
      </w:r>
      <w:proofErr w:type="spellEnd"/>
      <w:r>
        <w:rPr>
          <w:rFonts w:ascii="Calibri" w:eastAsia="Calibri" w:hAnsi="Calibri" w:cs="Calibri"/>
          <w:sz w:val="24"/>
          <w:szCs w:val="24"/>
        </w:rPr>
        <w:t>-based ring or mesh at the campus backbone level for redundancy, a star topology within each building for manageability, and bus or tree structures within individual labs for cost-efficiency.</w:t>
      </w:r>
    </w:p>
    <w:p w14:paraId="620F8A97" w14:textId="77777777" w:rsidR="00356D97" w:rsidRDefault="00CA345A">
      <w:pPr>
        <w:spacing w:after="200" w:line="300" w:lineRule="auto"/>
        <w:jc w:val="both"/>
      </w:pPr>
      <w:r>
        <w:rPr>
          <w:rFonts w:ascii="Calibri" w:eastAsia="Calibri" w:hAnsi="Calibri" w:cs="Calibri"/>
          <w:sz w:val="24"/>
          <w:szCs w:val="24"/>
        </w:rPr>
        <w:t xml:space="preserve">At the campus core, high-speed </w:t>
      </w:r>
      <w:proofErr w:type="spellStart"/>
      <w:r>
        <w:rPr>
          <w:rFonts w:ascii="Calibri" w:eastAsia="Calibri" w:hAnsi="Calibri" w:cs="Calibri"/>
          <w:sz w:val="24"/>
          <w:szCs w:val="24"/>
        </w:rPr>
        <w:t>fiber</w:t>
      </w:r>
      <w:proofErr w:type="spellEnd"/>
      <w:r>
        <w:rPr>
          <w:rFonts w:ascii="Calibri" w:eastAsia="Calibri" w:hAnsi="Calibri" w:cs="Calibri"/>
          <w:sz w:val="24"/>
          <w:szCs w:val="24"/>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Pr>
          <w:rFonts w:ascii="Calibri" w:eastAsia="Calibri" w:hAnsi="Calibri" w:cs="Calibri"/>
          <w:sz w:val="24"/>
          <w:szCs w:val="24"/>
        </w:rPr>
        <w:t>fiber</w:t>
      </w:r>
      <w:proofErr w:type="spellEnd"/>
      <w:r>
        <w:rPr>
          <w:rFonts w:ascii="Calibri" w:eastAsia="Calibri" w:hAnsi="Calibri" w:cs="Calibri"/>
          <w:sz w:val="24"/>
          <w:szCs w:val="24"/>
        </w:rPr>
        <w:t xml:space="preserve"> uplinks. Within each building, a traditional star topology branches from the distribution switch to floor-level access switches, which then connect individual devices via Cat6 cables.</w:t>
      </w:r>
    </w:p>
    <w:p w14:paraId="0944B75F" w14:textId="77777777" w:rsidR="00356D97" w:rsidRDefault="00CA345A">
      <w:pPr>
        <w:spacing w:after="200" w:line="300" w:lineRule="auto"/>
        <w:jc w:val="both"/>
      </w:pPr>
      <w:r>
        <w:rPr>
          <w:rFonts w:ascii="Calibri" w:eastAsia="Calibri" w:hAnsi="Calibri" w:cs="Calibri"/>
          <w:sz w:val="24"/>
          <w:szCs w:val="24"/>
        </w:rPr>
        <w:t xml:space="preserve">This hierarchical three-layer model — core, distribution, and access — is the industry standard for enterprise and campus networks because adding a new building simply means installing a new distribution switch and running </w:t>
      </w:r>
      <w:proofErr w:type="spellStart"/>
      <w:r>
        <w:rPr>
          <w:rFonts w:ascii="Calibri" w:eastAsia="Calibri" w:hAnsi="Calibri" w:cs="Calibri"/>
          <w:sz w:val="24"/>
          <w:szCs w:val="24"/>
        </w:rPr>
        <w:t>fiber</w:t>
      </w:r>
      <w:proofErr w:type="spellEnd"/>
      <w:r>
        <w:rPr>
          <w:rFonts w:ascii="Calibri" w:eastAsia="Calibri" w:hAnsi="Calibri" w:cs="Calibri"/>
          <w:sz w:val="24"/>
          <w:szCs w:val="24"/>
        </w:rPr>
        <w:t xml:space="preserve"> to the core, with no disruption to existing infrastructure. </w:t>
      </w:r>
      <w:r>
        <w:rPr>
          <w:rFonts w:ascii="Calibri" w:eastAsia="Calibri" w:hAnsi="Calibri" w:cs="Calibri"/>
          <w:sz w:val="24"/>
          <w:szCs w:val="24"/>
        </w:rPr>
        <w:lastRenderedPageBreak/>
        <w:t>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2C3B7C4C" w14:textId="77777777" w:rsidR="00356D97" w:rsidRDefault="00CA345A">
      <w:pPr>
        <w:pStyle w:val="Heading2"/>
        <w:spacing w:before="300" w:after="150"/>
      </w:pPr>
      <w:r>
        <w:rPr>
          <w:rFonts w:ascii="Calibri" w:eastAsia="Calibri" w:hAnsi="Calibri" w:cs="Calibri"/>
          <w:b/>
          <w:bCs/>
          <w:color w:val="1F4E79"/>
        </w:rPr>
        <w:t>Q5. Structured Network Design for a Multi-Department Company</w:t>
      </w:r>
    </w:p>
    <w:p w14:paraId="011C3FB6" w14:textId="77777777" w:rsidR="00356D97" w:rsidRDefault="00CA345A">
      <w:pPr>
        <w:spacing w:after="200" w:line="300" w:lineRule="auto"/>
        <w:jc w:val="both"/>
      </w:pPr>
      <w:r>
        <w:rPr>
          <w:rFonts w:ascii="Calibri" w:eastAsia="Calibri" w:hAnsi="Calibri" w:cs="Calibri"/>
          <w:sz w:val="24"/>
          <w:szCs w:val="24"/>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w:t>
      </w:r>
    </w:p>
    <w:p w14:paraId="33C4E343" w14:textId="77777777" w:rsidR="00356D97" w:rsidRDefault="00CA345A">
      <w:pPr>
        <w:spacing w:after="200" w:line="300" w:lineRule="auto"/>
        <w:jc w:val="both"/>
      </w:pPr>
      <w:r>
        <w:rPr>
          <w:rFonts w:ascii="Calibri" w:eastAsia="Calibri" w:hAnsi="Calibri" w:cs="Calibri"/>
          <w:sz w:val="24"/>
          <w:szCs w:val="24"/>
        </w:rPr>
        <w:t>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w:t>
      </w:r>
    </w:p>
    <w:p w14:paraId="234F5962" w14:textId="77777777" w:rsidR="00356D97" w:rsidRDefault="00CA345A">
      <w:pPr>
        <w:spacing w:after="200" w:line="300" w:lineRule="auto"/>
        <w:jc w:val="both"/>
      </w:pPr>
      <w:r>
        <w:rPr>
          <w:rFonts w:ascii="Calibri" w:eastAsia="Calibri" w:hAnsi="Calibri" w:cs="Calibri"/>
          <w:sz w:val="24"/>
          <w:szCs w:val="24"/>
        </w:rPr>
        <w:t>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sectPr w:rsidR="00356D9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C08F6"/>
    <w:multiLevelType w:val="hybridMultilevel"/>
    <w:tmpl w:val="E912118E"/>
    <w:lvl w:ilvl="0" w:tplc="EF58B6B4">
      <w:start w:val="1"/>
      <w:numFmt w:val="bullet"/>
      <w:lvlText w:val="●"/>
      <w:lvlJc w:val="left"/>
      <w:pPr>
        <w:ind w:left="720" w:hanging="360"/>
      </w:pPr>
    </w:lvl>
    <w:lvl w:ilvl="1" w:tplc="AC9A08A6">
      <w:start w:val="1"/>
      <w:numFmt w:val="bullet"/>
      <w:lvlText w:val="○"/>
      <w:lvlJc w:val="left"/>
      <w:pPr>
        <w:ind w:left="1440" w:hanging="360"/>
      </w:pPr>
    </w:lvl>
    <w:lvl w:ilvl="2" w:tplc="3F6EC812">
      <w:start w:val="1"/>
      <w:numFmt w:val="bullet"/>
      <w:lvlText w:val="■"/>
      <w:lvlJc w:val="left"/>
      <w:pPr>
        <w:ind w:left="2160" w:hanging="360"/>
      </w:pPr>
    </w:lvl>
    <w:lvl w:ilvl="3" w:tplc="17603B96">
      <w:start w:val="1"/>
      <w:numFmt w:val="bullet"/>
      <w:lvlText w:val="●"/>
      <w:lvlJc w:val="left"/>
      <w:pPr>
        <w:ind w:left="2880" w:hanging="360"/>
      </w:pPr>
    </w:lvl>
    <w:lvl w:ilvl="4" w:tplc="6B4A5718">
      <w:start w:val="1"/>
      <w:numFmt w:val="bullet"/>
      <w:lvlText w:val="○"/>
      <w:lvlJc w:val="left"/>
      <w:pPr>
        <w:ind w:left="3600" w:hanging="360"/>
      </w:pPr>
    </w:lvl>
    <w:lvl w:ilvl="5" w:tplc="A1640B26">
      <w:start w:val="1"/>
      <w:numFmt w:val="bullet"/>
      <w:lvlText w:val="■"/>
      <w:lvlJc w:val="left"/>
      <w:pPr>
        <w:ind w:left="4320" w:hanging="360"/>
      </w:pPr>
    </w:lvl>
    <w:lvl w:ilvl="6" w:tplc="10B654D8">
      <w:start w:val="1"/>
      <w:numFmt w:val="bullet"/>
      <w:lvlText w:val="●"/>
      <w:lvlJc w:val="left"/>
      <w:pPr>
        <w:ind w:left="5040" w:hanging="360"/>
      </w:pPr>
    </w:lvl>
    <w:lvl w:ilvl="7" w:tplc="34CAA102">
      <w:start w:val="1"/>
      <w:numFmt w:val="bullet"/>
      <w:lvlText w:val="●"/>
      <w:lvlJc w:val="left"/>
      <w:pPr>
        <w:ind w:left="5760" w:hanging="360"/>
      </w:pPr>
    </w:lvl>
    <w:lvl w:ilvl="8" w:tplc="66EA7B2C">
      <w:start w:val="1"/>
      <w:numFmt w:val="bullet"/>
      <w:lvlText w:val="●"/>
      <w:lvlJc w:val="left"/>
      <w:pPr>
        <w:ind w:left="6480" w:hanging="360"/>
      </w:pPr>
    </w:lvl>
  </w:abstractNum>
  <w:num w:numId="1" w16cid:durableId="738598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D97"/>
    <w:rsid w:val="00356D97"/>
    <w:rsid w:val="00462539"/>
    <w:rsid w:val="00501494"/>
    <w:rsid w:val="00CA3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9775"/>
  <w15:docId w15:val="{A2798AF4-88AA-4A2E-B78E-F2BDC1F4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2026-07-29T09:07:00Z</dcterms:created>
  <dcterms:modified xsi:type="dcterms:W3CDTF">2026-07-29T09:07:00Z</dcterms:modified>
</cp:coreProperties>
</file>