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6E2E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Exp. 5. Band Structure Simulation for Graphene and CNTs using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5E5B2C68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Study 1: Simulate the band-structure of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InAs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circular nanowire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07042" wp14:editId="79D6D0A2">
            <wp:extent cx="5731510" cy="3044825"/>
            <wp:effectExtent l="0" t="0" r="2540" b="3175"/>
            <wp:docPr id="619168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8840" name="Picture 619168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27E" w14:textId="6BC50A58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Study 2: Simulate the band-structure of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AlGaAs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circular nanowire</w:t>
      </w:r>
    </w:p>
    <w:p w14:paraId="719840BF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F46F2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8E805" w14:textId="7777777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CC95BB" w14:textId="3431BCE8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5D74B8" wp14:editId="0DA47986">
            <wp:extent cx="5731510" cy="3044825"/>
            <wp:effectExtent l="0" t="0" r="2540" b="3175"/>
            <wp:docPr id="218228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8498" name="Picture 2182284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E51B" w14:textId="6F9FCD86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Exp-6 Demonstration of quantum tunnelling</w:t>
      </w:r>
    </w:p>
    <w:p w14:paraId="1068E24B" w14:textId="70FFB4E7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Case study </w:t>
      </w:r>
      <w:proofErr w:type="gram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Analysis the transmission co-efficient Vs Energy characteristics on refined grid</w:t>
      </w:r>
    </w:p>
    <w:p w14:paraId="71BA5F40" w14:textId="131313A6" w:rsidR="002E38CA" w:rsidRDefault="00933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E58BA3" wp14:editId="128641FB">
            <wp:extent cx="5731510" cy="3044825"/>
            <wp:effectExtent l="0" t="0" r="2540" b="3175"/>
            <wp:docPr id="394789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9570" name="Picture 394789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65C6" w14:textId="62D648AC" w:rsidR="005F2168" w:rsidRDefault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  <w:proofErr w:type="gram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Analysis the Reflection co-efficient Vs Energy on Homogeneous Grid</w:t>
      </w:r>
    </w:p>
    <w:p w14:paraId="2223689B" w14:textId="5A6A1E9B" w:rsidR="009336A2" w:rsidRDefault="009336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250F81" wp14:editId="10F7EE86">
            <wp:extent cx="5731510" cy="3044825"/>
            <wp:effectExtent l="0" t="0" r="2540" b="3175"/>
            <wp:docPr id="150289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787" name="Picture 1502897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4D6E" w14:textId="1780CE6B" w:rsid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Exp. 7. MOSFET Scaling Analysis and Subthreshold Swing Calculation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17A513E1" w14:textId="77777777" w:rsidR="005F2168" w:rsidRP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Case 1: Increase in </w:t>
      </w:r>
      <w:proofErr w:type="gram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VG :</w:t>
      </w:r>
      <w:proofErr w:type="gramEnd"/>
    </w:p>
    <w:p w14:paraId="7B251E66" w14:textId="6A4A195D" w:rsidR="005F2168" w:rsidRDefault="005F2168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168">
        <w:rPr>
          <w:rFonts w:ascii="Times New Roman" w:hAnsi="Times New Roman" w:cs="Times New Roman"/>
          <w:b/>
          <w:bCs/>
          <w:sz w:val="28"/>
          <w:szCs w:val="28"/>
        </w:rPr>
        <w:t>● Observation: As VG increases, the drain current (</w:t>
      </w:r>
      <w:proofErr w:type="gram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ID )</w:t>
      </w:r>
      <w:proofErr w:type="gram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also increases </w:t>
      </w:r>
      <w:proofErr w:type="spellStart"/>
      <w:r w:rsidRPr="005F2168">
        <w:rPr>
          <w:rFonts w:ascii="Times New Roman" w:hAnsi="Times New Roman" w:cs="Times New Roman"/>
          <w:b/>
          <w:bCs/>
          <w:sz w:val="28"/>
          <w:szCs w:val="28"/>
        </w:rPr>
        <w:t>exponentiallydue</w:t>
      </w:r>
      <w:proofErr w:type="spellEnd"/>
      <w:r w:rsidRPr="005F2168">
        <w:rPr>
          <w:rFonts w:ascii="Times New Roman" w:hAnsi="Times New Roman" w:cs="Times New Roman"/>
          <w:b/>
          <w:bCs/>
          <w:sz w:val="28"/>
          <w:szCs w:val="28"/>
        </w:rPr>
        <w:t xml:space="preserve"> to the MOSFET entering the saturation region earlier. </w:t>
      </w:r>
    </w:p>
    <w:p w14:paraId="7A9C0B77" w14:textId="17E1A6B4" w:rsidR="002E38CA" w:rsidRDefault="002E38CA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B9FC11" wp14:editId="380D1A16">
            <wp:extent cx="5731510" cy="3044825"/>
            <wp:effectExtent l="0" t="0" r="2540" b="3175"/>
            <wp:docPr id="516822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2846" name="Picture 516822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A399DD" wp14:editId="0E85A4BA">
            <wp:extent cx="5731510" cy="3044825"/>
            <wp:effectExtent l="0" t="0" r="2540" b="3175"/>
            <wp:docPr id="1839706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6311" name="Picture 1839706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ED41" w14:textId="5098D0EE" w:rsidR="002E38CA" w:rsidRPr="002E38CA" w:rsidRDefault="002E38CA" w:rsidP="002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8CA">
        <w:rPr>
          <w:rFonts w:ascii="Times New Roman" w:hAnsi="Times New Roman" w:cs="Times New Roman"/>
          <w:b/>
          <w:bCs/>
          <w:sz w:val="28"/>
          <w:szCs w:val="28"/>
        </w:rPr>
        <w:t xml:space="preserve">Case 2: Variation in </w:t>
      </w:r>
      <w:proofErr w:type="gramStart"/>
      <w:r w:rsidRPr="002E38CA">
        <w:rPr>
          <w:rFonts w:ascii="Times New Roman" w:hAnsi="Times New Roman" w:cs="Times New Roman"/>
          <w:b/>
          <w:bCs/>
          <w:sz w:val="28"/>
          <w:szCs w:val="28"/>
        </w:rPr>
        <w:t>VD :</w:t>
      </w:r>
      <w:proofErr w:type="gramEnd"/>
    </w:p>
    <w:p w14:paraId="01574FFE" w14:textId="19E3BB65" w:rsidR="005F2168" w:rsidRDefault="002E38CA" w:rsidP="002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8CA">
        <w:rPr>
          <w:rFonts w:ascii="Times New Roman" w:hAnsi="Times New Roman" w:cs="Times New Roman"/>
          <w:b/>
          <w:bCs/>
          <w:sz w:val="28"/>
          <w:szCs w:val="28"/>
        </w:rPr>
        <w:t>● Observation: Drain current (</w:t>
      </w:r>
      <w:proofErr w:type="gramStart"/>
      <w:r w:rsidRPr="002E38CA">
        <w:rPr>
          <w:rFonts w:ascii="Times New Roman" w:hAnsi="Times New Roman" w:cs="Times New Roman"/>
          <w:b/>
          <w:bCs/>
          <w:sz w:val="28"/>
          <w:szCs w:val="28"/>
        </w:rPr>
        <w:t>ID )</w:t>
      </w:r>
      <w:proofErr w:type="gramEnd"/>
      <w:r w:rsidRPr="002E38CA">
        <w:rPr>
          <w:rFonts w:ascii="Times New Roman" w:hAnsi="Times New Roman" w:cs="Times New Roman"/>
          <w:b/>
          <w:bCs/>
          <w:sz w:val="28"/>
          <w:szCs w:val="28"/>
        </w:rPr>
        <w:t xml:space="preserve"> saturates for higher VD at a fixed VG</w:t>
      </w:r>
    </w:p>
    <w:p w14:paraId="43490D62" w14:textId="071D1D42" w:rsidR="005F2168" w:rsidRDefault="002E38CA" w:rsidP="005F21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F817EA" wp14:editId="15E5088C">
            <wp:extent cx="5731510" cy="3044825"/>
            <wp:effectExtent l="0" t="0" r="2540" b="3175"/>
            <wp:docPr id="77958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8580" name="Picture 779585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68"/>
    <w:rsid w:val="0008485F"/>
    <w:rsid w:val="001331AD"/>
    <w:rsid w:val="001974CB"/>
    <w:rsid w:val="002E38CA"/>
    <w:rsid w:val="005F2168"/>
    <w:rsid w:val="009336A2"/>
    <w:rsid w:val="00C5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9282"/>
  <w15:chartTrackingRefBased/>
  <w15:docId w15:val="{28FA7936-81E7-4F3A-B60D-F886226F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3</cp:revision>
  <dcterms:created xsi:type="dcterms:W3CDTF">2026-07-22T09:18:00Z</dcterms:created>
  <dcterms:modified xsi:type="dcterms:W3CDTF">2026-07-22T09:36:00Z</dcterms:modified>
</cp:coreProperties>
</file>