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07580" w14:textId="23CC452E" w:rsidR="00841B5F" w:rsidRDefault="00841B5F">
      <w:pPr>
        <w:rPr>
          <w:rFonts w:ascii="Times New Roman" w:hAnsi="Times New Roman" w:cs="Times New Roman"/>
          <w:b/>
          <w:bCs/>
          <w:sz w:val="28"/>
          <w:szCs w:val="28"/>
        </w:rPr>
      </w:pPr>
      <w:r>
        <w:rPr>
          <w:rFonts w:ascii="Times New Roman" w:hAnsi="Times New Roman" w:cs="Times New Roman"/>
          <w:b/>
          <w:bCs/>
          <w:sz w:val="28"/>
          <w:szCs w:val="28"/>
        </w:rPr>
        <w:t>M.Pavan kumar</w:t>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t>192312142</w:t>
      </w:r>
    </w:p>
    <w:p w14:paraId="42F23B9F" w14:textId="212AF06A" w:rsidR="00841B5F" w:rsidRDefault="00841B5F">
      <w:pPr>
        <w:rPr>
          <w:rFonts w:ascii="Times New Roman" w:hAnsi="Times New Roman" w:cs="Times New Roman"/>
          <w:b/>
          <w:bCs/>
          <w:sz w:val="28"/>
          <w:szCs w:val="28"/>
        </w:rPr>
      </w:pPr>
      <w:r>
        <w:rPr>
          <w:rFonts w:ascii="Times New Roman" w:hAnsi="Times New Roman" w:cs="Times New Roman"/>
          <w:b/>
          <w:bCs/>
          <w:sz w:val="28"/>
          <w:szCs w:val="28"/>
        </w:rPr>
        <w:t>Nanoelectronics</w:t>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8"/>
          <w:szCs w:val="28"/>
        </w:rPr>
        <w:tab/>
        <w:t>ECA3101</w:t>
      </w:r>
    </w:p>
    <w:p w14:paraId="278C578C" w14:textId="1FB21C9D" w:rsidR="00F12B8A" w:rsidRDefault="005F2168">
      <w:pPr>
        <w:rPr>
          <w:rFonts w:ascii="Times New Roman" w:hAnsi="Times New Roman" w:cs="Times New Roman"/>
          <w:b/>
          <w:bCs/>
          <w:sz w:val="28"/>
          <w:szCs w:val="28"/>
        </w:rPr>
      </w:pPr>
      <w:r w:rsidRPr="005F2168">
        <w:rPr>
          <w:rFonts w:ascii="Times New Roman" w:hAnsi="Times New Roman" w:cs="Times New Roman"/>
          <w:b/>
          <w:bCs/>
          <w:sz w:val="28"/>
          <w:szCs w:val="28"/>
        </w:rPr>
        <w:t>Exp. 5. Band Structure Simulation for Graphene and CNTs using NanoHub</w:t>
      </w:r>
      <w:r w:rsidR="00F12B8A">
        <w:rPr>
          <w:rFonts w:ascii="Times New Roman" w:hAnsi="Times New Roman" w:cs="Times New Roman"/>
          <w:b/>
          <w:bCs/>
          <w:sz w:val="28"/>
          <w:szCs w:val="28"/>
        </w:rPr>
        <w:t>.</w:t>
      </w:r>
    </w:p>
    <w:p w14:paraId="6068D781" w14:textId="77777777" w:rsidR="00C40D97" w:rsidRPr="00C40D97" w:rsidRDefault="00C40D97" w:rsidP="00C40D97">
      <w:pPr>
        <w:rPr>
          <w:rFonts w:ascii="Times New Roman" w:hAnsi="Times New Roman" w:cs="Times New Roman"/>
          <w:b/>
          <w:bCs/>
          <w:sz w:val="28"/>
          <w:szCs w:val="28"/>
        </w:rPr>
      </w:pPr>
      <w:r w:rsidRPr="00C40D97">
        <w:rPr>
          <w:rFonts w:ascii="Times New Roman" w:hAnsi="Times New Roman" w:cs="Times New Roman"/>
          <w:b/>
          <w:bCs/>
          <w:sz w:val="28"/>
          <w:szCs w:val="28"/>
        </w:rPr>
        <w:t>Aim: </w:t>
      </w:r>
    </w:p>
    <w:p w14:paraId="31206128" w14:textId="77777777" w:rsidR="00C40D97" w:rsidRPr="00C40D97" w:rsidRDefault="00C40D97" w:rsidP="00C40D97">
      <w:pPr>
        <w:rPr>
          <w:rFonts w:ascii="Times New Roman" w:hAnsi="Times New Roman" w:cs="Times New Roman"/>
          <w:sz w:val="28"/>
          <w:szCs w:val="28"/>
        </w:rPr>
      </w:pPr>
      <w:r w:rsidRPr="00C40D97">
        <w:rPr>
          <w:rFonts w:ascii="Times New Roman" w:hAnsi="Times New Roman" w:cs="Times New Roman"/>
          <w:sz w:val="28"/>
          <w:szCs w:val="28"/>
        </w:rPr>
        <w:t>To simulate the band structure of nanowire for various materials. </w:t>
      </w:r>
    </w:p>
    <w:p w14:paraId="792C0BD1" w14:textId="77777777" w:rsidR="005F1707" w:rsidRDefault="005F1707">
      <w:pPr>
        <w:rPr>
          <w:rFonts w:ascii="Times New Roman" w:hAnsi="Times New Roman" w:cs="Times New Roman"/>
          <w:b/>
          <w:bCs/>
          <w:sz w:val="28"/>
          <w:szCs w:val="28"/>
        </w:rPr>
      </w:pPr>
    </w:p>
    <w:p w14:paraId="5E5B2C68" w14:textId="77777777" w:rsidR="005F2168" w:rsidRDefault="005F2168">
      <w:pPr>
        <w:rPr>
          <w:rFonts w:ascii="Times New Roman" w:hAnsi="Times New Roman" w:cs="Times New Roman"/>
          <w:b/>
          <w:bCs/>
          <w:sz w:val="28"/>
          <w:szCs w:val="28"/>
        </w:rPr>
      </w:pPr>
      <w:r w:rsidRPr="005F2168">
        <w:rPr>
          <w:rFonts w:ascii="Times New Roman" w:hAnsi="Times New Roman" w:cs="Times New Roman"/>
          <w:b/>
          <w:bCs/>
          <w:sz w:val="28"/>
          <w:szCs w:val="28"/>
        </w:rPr>
        <w:t>Case Study 1: Simulate the band-structure of InAs circular nanowire</w:t>
      </w:r>
      <w:r>
        <w:rPr>
          <w:rFonts w:ascii="Times New Roman" w:hAnsi="Times New Roman" w:cs="Times New Roman"/>
          <w:b/>
          <w:bCs/>
          <w:noProof/>
          <w:sz w:val="28"/>
          <w:szCs w:val="28"/>
        </w:rPr>
        <w:drawing>
          <wp:inline distT="0" distB="0" distL="0" distR="0" wp14:anchorId="53807042" wp14:editId="79D6D0A2">
            <wp:extent cx="5731510" cy="3044825"/>
            <wp:effectExtent l="0" t="0" r="2540" b="3175"/>
            <wp:docPr id="619168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8840" name="Picture 61916884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66A98DE9" w14:textId="77777777" w:rsidR="004B050D" w:rsidRPr="004B050D" w:rsidRDefault="004B050D" w:rsidP="004B050D">
      <w:pPr>
        <w:rPr>
          <w:rFonts w:ascii="Times New Roman" w:hAnsi="Times New Roman" w:cs="Times New Roman"/>
          <w:b/>
          <w:bCs/>
          <w:sz w:val="28"/>
          <w:szCs w:val="28"/>
        </w:rPr>
      </w:pPr>
      <w:r w:rsidRPr="004B050D">
        <w:rPr>
          <w:rFonts w:ascii="Times New Roman" w:hAnsi="Times New Roman" w:cs="Times New Roman"/>
          <w:b/>
          <w:bCs/>
          <w:sz w:val="28"/>
          <w:szCs w:val="28"/>
        </w:rPr>
        <w:t>Impact of Figure:</w:t>
      </w:r>
    </w:p>
    <w:p w14:paraId="11B5FF23" w14:textId="77777777" w:rsidR="004B050D" w:rsidRPr="004B050D" w:rsidRDefault="004B050D" w:rsidP="004B050D">
      <w:pPr>
        <w:numPr>
          <w:ilvl w:val="0"/>
          <w:numId w:val="1"/>
        </w:numPr>
        <w:rPr>
          <w:rFonts w:ascii="Times New Roman" w:hAnsi="Times New Roman" w:cs="Times New Roman"/>
          <w:sz w:val="28"/>
          <w:szCs w:val="28"/>
        </w:rPr>
      </w:pPr>
      <w:r w:rsidRPr="004B050D">
        <w:rPr>
          <w:rFonts w:ascii="Times New Roman" w:hAnsi="Times New Roman" w:cs="Times New Roman"/>
          <w:sz w:val="28"/>
          <w:szCs w:val="28"/>
        </w:rPr>
        <w:t xml:space="preserve">Illustrates the two-dimensional honeycomb arrangement of carbon atoms. </w:t>
      </w:r>
    </w:p>
    <w:p w14:paraId="0E098CE0" w14:textId="77777777" w:rsidR="004B050D" w:rsidRPr="004B050D" w:rsidRDefault="004B050D" w:rsidP="004B050D">
      <w:pPr>
        <w:numPr>
          <w:ilvl w:val="0"/>
          <w:numId w:val="1"/>
        </w:numPr>
        <w:rPr>
          <w:rFonts w:ascii="Times New Roman" w:hAnsi="Times New Roman" w:cs="Times New Roman"/>
          <w:sz w:val="28"/>
          <w:szCs w:val="28"/>
        </w:rPr>
      </w:pPr>
      <w:r w:rsidRPr="004B050D">
        <w:rPr>
          <w:rFonts w:ascii="Times New Roman" w:hAnsi="Times New Roman" w:cs="Times New Roman"/>
          <w:sz w:val="28"/>
          <w:szCs w:val="28"/>
        </w:rPr>
        <w:t xml:space="preserve">Demonstrates the basic atomic structure responsible for graphene's unique electronic properties. </w:t>
      </w:r>
    </w:p>
    <w:p w14:paraId="1F6E38D5" w14:textId="77777777" w:rsidR="004B050D" w:rsidRPr="004B050D" w:rsidRDefault="004B050D" w:rsidP="004B050D">
      <w:pPr>
        <w:numPr>
          <w:ilvl w:val="0"/>
          <w:numId w:val="1"/>
        </w:numPr>
        <w:rPr>
          <w:rFonts w:ascii="Times New Roman" w:hAnsi="Times New Roman" w:cs="Times New Roman"/>
          <w:sz w:val="28"/>
          <w:szCs w:val="28"/>
        </w:rPr>
      </w:pPr>
      <w:r w:rsidRPr="004B050D">
        <w:rPr>
          <w:rFonts w:ascii="Times New Roman" w:hAnsi="Times New Roman" w:cs="Times New Roman"/>
          <w:sz w:val="28"/>
          <w:szCs w:val="28"/>
        </w:rPr>
        <w:t>Provides the foundation for understanding graphene's band structure.</w:t>
      </w:r>
    </w:p>
    <w:p w14:paraId="4FB6E718" w14:textId="77777777" w:rsidR="00C40D97" w:rsidRPr="004B050D" w:rsidRDefault="00C40D97">
      <w:pPr>
        <w:rPr>
          <w:rFonts w:ascii="Times New Roman" w:hAnsi="Times New Roman" w:cs="Times New Roman"/>
          <w:sz w:val="28"/>
          <w:szCs w:val="28"/>
        </w:rPr>
      </w:pPr>
    </w:p>
    <w:p w14:paraId="662FA27E" w14:textId="6BC50A58" w:rsidR="005F2168" w:rsidRDefault="005F2168">
      <w:pPr>
        <w:rPr>
          <w:rFonts w:ascii="Times New Roman" w:hAnsi="Times New Roman" w:cs="Times New Roman"/>
          <w:b/>
          <w:bCs/>
          <w:sz w:val="28"/>
          <w:szCs w:val="28"/>
        </w:rPr>
      </w:pPr>
      <w:r w:rsidRPr="005F2168">
        <w:rPr>
          <w:rFonts w:ascii="Times New Roman" w:hAnsi="Times New Roman" w:cs="Times New Roman"/>
          <w:b/>
          <w:bCs/>
          <w:sz w:val="28"/>
          <w:szCs w:val="28"/>
        </w:rPr>
        <w:t>Case Study 2: Simulate the band-structure of AlGaAs circular nanowire</w:t>
      </w:r>
    </w:p>
    <w:p w14:paraId="719840BF" w14:textId="77777777" w:rsidR="005F2168" w:rsidRDefault="005F2168">
      <w:pPr>
        <w:rPr>
          <w:rFonts w:ascii="Times New Roman" w:hAnsi="Times New Roman" w:cs="Times New Roman"/>
          <w:b/>
          <w:bCs/>
          <w:sz w:val="28"/>
          <w:szCs w:val="28"/>
        </w:rPr>
      </w:pPr>
    </w:p>
    <w:p w14:paraId="7A5F46F2" w14:textId="77777777" w:rsidR="005F2168" w:rsidRDefault="005F2168">
      <w:pPr>
        <w:rPr>
          <w:rFonts w:ascii="Times New Roman" w:hAnsi="Times New Roman" w:cs="Times New Roman"/>
          <w:b/>
          <w:bCs/>
          <w:sz w:val="28"/>
          <w:szCs w:val="28"/>
        </w:rPr>
      </w:pPr>
    </w:p>
    <w:p w14:paraId="7328E805" w14:textId="77777777" w:rsidR="005F2168" w:rsidRDefault="005F2168">
      <w:pPr>
        <w:rPr>
          <w:rFonts w:ascii="Times New Roman" w:hAnsi="Times New Roman" w:cs="Times New Roman"/>
          <w:b/>
          <w:bCs/>
          <w:sz w:val="28"/>
          <w:szCs w:val="28"/>
        </w:rPr>
      </w:pPr>
    </w:p>
    <w:p w14:paraId="13CC95BB" w14:textId="3431BCE8" w:rsidR="005F2168" w:rsidRDefault="005F2168">
      <w:pP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7D5D74B8" wp14:editId="0DA47986">
            <wp:extent cx="5731510" cy="3044825"/>
            <wp:effectExtent l="0" t="0" r="2540" b="3175"/>
            <wp:docPr id="2182284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28498" name="Picture 21822849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9468A03" w14:textId="77777777" w:rsidR="00C7440D" w:rsidRPr="00C7440D" w:rsidRDefault="00C7440D" w:rsidP="00C7440D">
      <w:pPr>
        <w:rPr>
          <w:rFonts w:ascii="Times New Roman" w:hAnsi="Times New Roman" w:cs="Times New Roman"/>
          <w:b/>
          <w:bCs/>
          <w:sz w:val="28"/>
          <w:szCs w:val="28"/>
        </w:rPr>
      </w:pPr>
      <w:r w:rsidRPr="00C7440D">
        <w:rPr>
          <w:rFonts w:ascii="Times New Roman" w:hAnsi="Times New Roman" w:cs="Times New Roman"/>
          <w:b/>
          <w:bCs/>
          <w:sz w:val="28"/>
          <w:szCs w:val="28"/>
        </w:rPr>
        <w:t>Impact of Figure:</w:t>
      </w:r>
    </w:p>
    <w:p w14:paraId="12296C3C" w14:textId="77777777" w:rsidR="00C7440D" w:rsidRPr="00C7440D" w:rsidRDefault="00C7440D" w:rsidP="00C7440D">
      <w:pPr>
        <w:numPr>
          <w:ilvl w:val="0"/>
          <w:numId w:val="2"/>
        </w:numPr>
        <w:rPr>
          <w:rFonts w:ascii="Times New Roman" w:hAnsi="Times New Roman" w:cs="Times New Roman"/>
          <w:sz w:val="28"/>
          <w:szCs w:val="28"/>
        </w:rPr>
      </w:pPr>
      <w:r w:rsidRPr="00C7440D">
        <w:rPr>
          <w:rFonts w:ascii="Times New Roman" w:hAnsi="Times New Roman" w:cs="Times New Roman"/>
          <w:sz w:val="28"/>
          <w:szCs w:val="28"/>
        </w:rPr>
        <w:t xml:space="preserve">Illustrates the cylindrical structure formed by rolling a graphene sheet. </w:t>
      </w:r>
    </w:p>
    <w:p w14:paraId="5A29F6CA" w14:textId="77777777" w:rsidR="00C7440D" w:rsidRPr="00C7440D" w:rsidRDefault="00C7440D" w:rsidP="00C7440D">
      <w:pPr>
        <w:numPr>
          <w:ilvl w:val="0"/>
          <w:numId w:val="2"/>
        </w:numPr>
        <w:rPr>
          <w:rFonts w:ascii="Times New Roman" w:hAnsi="Times New Roman" w:cs="Times New Roman"/>
          <w:sz w:val="28"/>
          <w:szCs w:val="28"/>
        </w:rPr>
      </w:pPr>
      <w:r w:rsidRPr="00C7440D">
        <w:rPr>
          <w:rFonts w:ascii="Times New Roman" w:hAnsi="Times New Roman" w:cs="Times New Roman"/>
          <w:sz w:val="28"/>
          <w:szCs w:val="28"/>
        </w:rPr>
        <w:t xml:space="preserve">Demonstrates how chirality and diameter influence the electronic properties of CNTs. </w:t>
      </w:r>
    </w:p>
    <w:p w14:paraId="16ED77AE" w14:textId="77777777" w:rsidR="00C7440D" w:rsidRDefault="00C7440D" w:rsidP="00C7440D">
      <w:pPr>
        <w:numPr>
          <w:ilvl w:val="0"/>
          <w:numId w:val="2"/>
        </w:numPr>
        <w:rPr>
          <w:rFonts w:ascii="Times New Roman" w:hAnsi="Times New Roman" w:cs="Times New Roman"/>
          <w:sz w:val="28"/>
          <w:szCs w:val="28"/>
        </w:rPr>
      </w:pPr>
      <w:r w:rsidRPr="00C7440D">
        <w:rPr>
          <w:rFonts w:ascii="Times New Roman" w:hAnsi="Times New Roman" w:cs="Times New Roman"/>
          <w:sz w:val="28"/>
          <w:szCs w:val="28"/>
        </w:rPr>
        <w:t>Provides the structural basis for CNT band structure analysis.</w:t>
      </w:r>
    </w:p>
    <w:p w14:paraId="2EBB3DA0" w14:textId="77777777" w:rsidR="00877FE1" w:rsidRPr="00877FE1" w:rsidRDefault="00877FE1" w:rsidP="00877FE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877FE1">
        <w:rPr>
          <w:rFonts w:ascii="Times New Roman" w:eastAsia="Times New Roman" w:hAnsi="Times New Roman" w:cs="Times New Roman"/>
          <w:b/>
          <w:bCs/>
          <w:kern w:val="0"/>
          <w:sz w:val="27"/>
          <w:szCs w:val="27"/>
          <w:lang w:eastAsia="en-IN"/>
          <w14:ligatures w14:val="none"/>
        </w:rPr>
        <w:t>Conclusion</w:t>
      </w:r>
    </w:p>
    <w:p w14:paraId="6037FD43" w14:textId="77777777" w:rsidR="00877FE1" w:rsidRPr="00877FE1" w:rsidRDefault="00877FE1" w:rsidP="00877FE1">
      <w:pPr>
        <w:spacing w:before="100" w:beforeAutospacing="1" w:after="100" w:afterAutospacing="1" w:line="240" w:lineRule="auto"/>
        <w:ind w:left="360"/>
        <w:rPr>
          <w:rFonts w:ascii="Times New Roman" w:eastAsia="Times New Roman" w:hAnsi="Times New Roman" w:cs="Times New Roman"/>
          <w:kern w:val="0"/>
          <w:sz w:val="24"/>
          <w:szCs w:val="24"/>
          <w:lang w:eastAsia="en-IN"/>
          <w14:ligatures w14:val="none"/>
        </w:rPr>
      </w:pPr>
      <w:r w:rsidRPr="00877FE1">
        <w:rPr>
          <w:rFonts w:ascii="Times New Roman" w:eastAsia="Times New Roman" w:hAnsi="Times New Roman" w:cs="Times New Roman"/>
          <w:kern w:val="0"/>
          <w:sz w:val="24"/>
          <w:szCs w:val="24"/>
          <w:lang w:eastAsia="en-IN"/>
          <w14:ligatures w14:val="none"/>
        </w:rPr>
        <w:t xml:space="preserve">The NanoHub simulation successfully demonstrates the band structures of graphene and carbon nanotubes (CNTs) and their unique electronic properties. The results show that graphene exhibits a zero band gap with linear energy dispersion at the Dirac point, resulting in exceptionally high electron mobility, while CNTs can behave as either metallic or semiconducting materials depending on their chirality and diameter. </w:t>
      </w:r>
    </w:p>
    <w:p w14:paraId="3C74CD81" w14:textId="77777777" w:rsidR="00C7440D" w:rsidRPr="00C7440D" w:rsidRDefault="00C7440D" w:rsidP="00C7440D">
      <w:pPr>
        <w:rPr>
          <w:rFonts w:ascii="Times New Roman" w:hAnsi="Times New Roman" w:cs="Times New Roman"/>
          <w:sz w:val="28"/>
          <w:szCs w:val="28"/>
        </w:rPr>
      </w:pPr>
    </w:p>
    <w:p w14:paraId="75DB703C" w14:textId="77777777" w:rsidR="004B050D" w:rsidRDefault="004B050D">
      <w:pPr>
        <w:rPr>
          <w:rFonts w:ascii="Times New Roman" w:hAnsi="Times New Roman" w:cs="Times New Roman"/>
          <w:b/>
          <w:bCs/>
          <w:sz w:val="28"/>
          <w:szCs w:val="28"/>
        </w:rPr>
      </w:pPr>
    </w:p>
    <w:p w14:paraId="1E52E51B" w14:textId="5723885A" w:rsidR="005F2168" w:rsidRDefault="005F2168">
      <w:pPr>
        <w:rPr>
          <w:rFonts w:ascii="Times New Roman" w:hAnsi="Times New Roman" w:cs="Times New Roman"/>
          <w:b/>
          <w:bCs/>
          <w:sz w:val="28"/>
          <w:szCs w:val="28"/>
        </w:rPr>
      </w:pPr>
      <w:r>
        <w:rPr>
          <w:rFonts w:ascii="Times New Roman" w:hAnsi="Times New Roman" w:cs="Times New Roman"/>
          <w:b/>
          <w:bCs/>
          <w:sz w:val="28"/>
          <w:szCs w:val="28"/>
        </w:rPr>
        <w:t>Exp-6 Demonstration of quantum tunnelling</w:t>
      </w:r>
      <w:r w:rsidR="00877FE1">
        <w:rPr>
          <w:rFonts w:ascii="Times New Roman" w:hAnsi="Times New Roman" w:cs="Times New Roman"/>
          <w:b/>
          <w:bCs/>
          <w:sz w:val="28"/>
          <w:szCs w:val="28"/>
        </w:rPr>
        <w:t>.</w:t>
      </w:r>
    </w:p>
    <w:p w14:paraId="520A7C86" w14:textId="77777777" w:rsidR="00514047" w:rsidRPr="00514047" w:rsidRDefault="00514047" w:rsidP="00514047">
      <w:pPr>
        <w:rPr>
          <w:rFonts w:ascii="Times New Roman" w:hAnsi="Times New Roman" w:cs="Times New Roman"/>
          <w:b/>
          <w:bCs/>
          <w:sz w:val="28"/>
          <w:szCs w:val="28"/>
        </w:rPr>
      </w:pPr>
      <w:r w:rsidRPr="00514047">
        <w:rPr>
          <w:rFonts w:ascii="Times New Roman" w:hAnsi="Times New Roman" w:cs="Times New Roman"/>
          <w:b/>
          <w:bCs/>
          <w:sz w:val="28"/>
          <w:szCs w:val="28"/>
        </w:rPr>
        <w:t>Aim</w:t>
      </w:r>
    </w:p>
    <w:p w14:paraId="7DDDBBBE" w14:textId="5F8DA216" w:rsidR="00877FE1" w:rsidRPr="00514047" w:rsidRDefault="00514047">
      <w:pPr>
        <w:rPr>
          <w:rFonts w:ascii="Times New Roman" w:hAnsi="Times New Roman" w:cs="Times New Roman"/>
          <w:sz w:val="24"/>
          <w:szCs w:val="24"/>
        </w:rPr>
      </w:pPr>
      <w:r w:rsidRPr="00514047">
        <w:rPr>
          <w:rFonts w:ascii="Times New Roman" w:hAnsi="Times New Roman" w:cs="Times New Roman"/>
          <w:sz w:val="24"/>
          <w:szCs w:val="24"/>
        </w:rPr>
        <w:t>To demonstrate the phenomenon of quantum tunneling using simulation and study how particles tunnel through a potential barrier by analyzing the effects of barrier height, barrier width, and particle energy on the tunneling probability.</w:t>
      </w:r>
    </w:p>
    <w:p w14:paraId="1068E24B" w14:textId="70FFB4E7" w:rsidR="005F2168" w:rsidRDefault="005F2168">
      <w:pPr>
        <w:rPr>
          <w:rFonts w:ascii="Times New Roman" w:hAnsi="Times New Roman" w:cs="Times New Roman"/>
          <w:b/>
          <w:bCs/>
          <w:sz w:val="28"/>
          <w:szCs w:val="28"/>
        </w:rPr>
      </w:pPr>
      <w:r w:rsidRPr="005F2168">
        <w:rPr>
          <w:rFonts w:ascii="Times New Roman" w:hAnsi="Times New Roman" w:cs="Times New Roman"/>
          <w:b/>
          <w:bCs/>
          <w:sz w:val="28"/>
          <w:szCs w:val="28"/>
        </w:rPr>
        <w:t>Case study 1 : Analysis the transmission co-efficient Vs Energy characteristics on refined grid</w:t>
      </w:r>
    </w:p>
    <w:p w14:paraId="71BA5F40" w14:textId="131313A6" w:rsidR="002E38CA" w:rsidRDefault="009336A2">
      <w:pP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5DE58BA3" wp14:editId="0A194875">
            <wp:extent cx="5731510" cy="3044825"/>
            <wp:effectExtent l="0" t="0" r="2540" b="3175"/>
            <wp:docPr id="3947895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89570" name="Picture 39478957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3B126D4" w14:textId="77777777" w:rsidR="0012666B" w:rsidRPr="0012666B" w:rsidRDefault="0012666B" w:rsidP="0012666B">
      <w:pPr>
        <w:rPr>
          <w:rFonts w:ascii="Times New Roman" w:hAnsi="Times New Roman" w:cs="Times New Roman"/>
          <w:b/>
          <w:bCs/>
          <w:sz w:val="28"/>
          <w:szCs w:val="28"/>
        </w:rPr>
      </w:pPr>
      <w:r w:rsidRPr="0012666B">
        <w:rPr>
          <w:rFonts w:ascii="Times New Roman" w:hAnsi="Times New Roman" w:cs="Times New Roman"/>
          <w:b/>
          <w:bCs/>
          <w:sz w:val="28"/>
          <w:szCs w:val="28"/>
        </w:rPr>
        <w:t>Impact of Figure:</w:t>
      </w:r>
    </w:p>
    <w:p w14:paraId="4E2B72EC" w14:textId="77777777" w:rsidR="0012666B" w:rsidRPr="0012666B" w:rsidRDefault="0012666B" w:rsidP="0012666B">
      <w:pPr>
        <w:numPr>
          <w:ilvl w:val="0"/>
          <w:numId w:val="3"/>
        </w:numPr>
        <w:rPr>
          <w:rFonts w:ascii="Times New Roman" w:hAnsi="Times New Roman" w:cs="Times New Roman"/>
          <w:sz w:val="28"/>
          <w:szCs w:val="28"/>
        </w:rPr>
      </w:pPr>
      <w:r w:rsidRPr="0012666B">
        <w:rPr>
          <w:rFonts w:ascii="Times New Roman" w:hAnsi="Times New Roman" w:cs="Times New Roman"/>
          <w:sz w:val="28"/>
          <w:szCs w:val="28"/>
        </w:rPr>
        <w:t xml:space="preserve">Shows the wavefunction penetrating and decaying inside the potential barrier. </w:t>
      </w:r>
    </w:p>
    <w:p w14:paraId="73E4B4C1" w14:textId="77777777" w:rsidR="0012666B" w:rsidRPr="0012666B" w:rsidRDefault="0012666B" w:rsidP="0012666B">
      <w:pPr>
        <w:numPr>
          <w:ilvl w:val="0"/>
          <w:numId w:val="3"/>
        </w:numPr>
        <w:rPr>
          <w:rFonts w:ascii="Times New Roman" w:hAnsi="Times New Roman" w:cs="Times New Roman"/>
          <w:sz w:val="28"/>
          <w:szCs w:val="28"/>
        </w:rPr>
      </w:pPr>
      <w:r w:rsidRPr="0012666B">
        <w:rPr>
          <w:rFonts w:ascii="Times New Roman" w:hAnsi="Times New Roman" w:cs="Times New Roman"/>
          <w:sz w:val="28"/>
          <w:szCs w:val="28"/>
        </w:rPr>
        <w:t xml:space="preserve">Demonstrates that there is a finite probability of finding the particle within and beyond the barrier. </w:t>
      </w:r>
    </w:p>
    <w:p w14:paraId="27F734F8" w14:textId="77777777" w:rsidR="0012666B" w:rsidRPr="0012666B" w:rsidRDefault="0012666B" w:rsidP="0012666B">
      <w:pPr>
        <w:numPr>
          <w:ilvl w:val="0"/>
          <w:numId w:val="3"/>
        </w:numPr>
        <w:rPr>
          <w:rFonts w:ascii="Times New Roman" w:hAnsi="Times New Roman" w:cs="Times New Roman"/>
          <w:b/>
          <w:bCs/>
          <w:sz w:val="28"/>
          <w:szCs w:val="28"/>
        </w:rPr>
      </w:pPr>
      <w:r w:rsidRPr="0012666B">
        <w:rPr>
          <w:rFonts w:ascii="Times New Roman" w:hAnsi="Times New Roman" w:cs="Times New Roman"/>
          <w:sz w:val="28"/>
          <w:szCs w:val="28"/>
        </w:rPr>
        <w:t>Confirms the wave nature of particles in quantum mechanics</w:t>
      </w:r>
      <w:r w:rsidRPr="0012666B">
        <w:rPr>
          <w:rFonts w:ascii="Times New Roman" w:hAnsi="Times New Roman" w:cs="Times New Roman"/>
          <w:b/>
          <w:bCs/>
          <w:sz w:val="28"/>
          <w:szCs w:val="28"/>
        </w:rPr>
        <w:t>.</w:t>
      </w:r>
    </w:p>
    <w:p w14:paraId="4CAC4527" w14:textId="77777777" w:rsidR="00514047" w:rsidRDefault="00514047">
      <w:pPr>
        <w:rPr>
          <w:rFonts w:ascii="Times New Roman" w:hAnsi="Times New Roman" w:cs="Times New Roman"/>
          <w:b/>
          <w:bCs/>
          <w:sz w:val="28"/>
          <w:szCs w:val="28"/>
        </w:rPr>
      </w:pPr>
    </w:p>
    <w:p w14:paraId="54E565C6" w14:textId="62D648AC" w:rsidR="005F2168" w:rsidRDefault="005F2168">
      <w:pPr>
        <w:rPr>
          <w:rFonts w:ascii="Times New Roman" w:hAnsi="Times New Roman" w:cs="Times New Roman"/>
          <w:b/>
          <w:bCs/>
          <w:sz w:val="28"/>
          <w:szCs w:val="28"/>
        </w:rPr>
      </w:pPr>
      <w:r w:rsidRPr="005F2168">
        <w:rPr>
          <w:rFonts w:ascii="Times New Roman" w:hAnsi="Times New Roman" w:cs="Times New Roman"/>
          <w:b/>
          <w:bCs/>
          <w:sz w:val="28"/>
          <w:szCs w:val="28"/>
        </w:rPr>
        <w:t>Case study 2 : Analysis the Reflection co-efficient Vs Energy on Homogeneous Grid</w:t>
      </w:r>
    </w:p>
    <w:p w14:paraId="2223689B" w14:textId="5A6A1E9B" w:rsidR="009336A2" w:rsidRDefault="009336A2">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34250F81" wp14:editId="4E075373">
            <wp:extent cx="5731510" cy="3044825"/>
            <wp:effectExtent l="0" t="0" r="2540" b="3175"/>
            <wp:docPr id="1502897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9787" name="Picture 150289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0FB5446" w14:textId="77777777" w:rsidR="00A23C18" w:rsidRPr="00A23C18" w:rsidRDefault="00A23C18" w:rsidP="00A23C18">
      <w:pPr>
        <w:rPr>
          <w:rFonts w:ascii="Times New Roman" w:hAnsi="Times New Roman" w:cs="Times New Roman"/>
          <w:b/>
          <w:bCs/>
          <w:sz w:val="28"/>
          <w:szCs w:val="28"/>
        </w:rPr>
      </w:pPr>
      <w:r w:rsidRPr="00A23C18">
        <w:rPr>
          <w:rFonts w:ascii="Times New Roman" w:hAnsi="Times New Roman" w:cs="Times New Roman"/>
          <w:b/>
          <w:bCs/>
          <w:sz w:val="28"/>
          <w:szCs w:val="28"/>
        </w:rPr>
        <w:lastRenderedPageBreak/>
        <w:t>Impact of Figure:</w:t>
      </w:r>
    </w:p>
    <w:p w14:paraId="14DCAA6B" w14:textId="77777777" w:rsidR="00A23C18" w:rsidRPr="00A23C18" w:rsidRDefault="00A23C18" w:rsidP="00A23C18">
      <w:pPr>
        <w:numPr>
          <w:ilvl w:val="0"/>
          <w:numId w:val="4"/>
        </w:numPr>
        <w:rPr>
          <w:rFonts w:ascii="Times New Roman" w:hAnsi="Times New Roman" w:cs="Times New Roman"/>
          <w:sz w:val="28"/>
          <w:szCs w:val="28"/>
        </w:rPr>
      </w:pPr>
      <w:r w:rsidRPr="00A23C18">
        <w:rPr>
          <w:rFonts w:ascii="Times New Roman" w:hAnsi="Times New Roman" w:cs="Times New Roman"/>
          <w:sz w:val="28"/>
          <w:szCs w:val="28"/>
        </w:rPr>
        <w:t xml:space="preserve">Illustrates that tunneling probability decreases as the barrier height increases. </w:t>
      </w:r>
    </w:p>
    <w:p w14:paraId="70828C0E" w14:textId="77777777" w:rsidR="00A23C18" w:rsidRPr="00A23C18" w:rsidRDefault="00A23C18" w:rsidP="00A23C18">
      <w:pPr>
        <w:numPr>
          <w:ilvl w:val="0"/>
          <w:numId w:val="4"/>
        </w:numPr>
        <w:rPr>
          <w:rFonts w:ascii="Times New Roman" w:hAnsi="Times New Roman" w:cs="Times New Roman"/>
          <w:sz w:val="28"/>
          <w:szCs w:val="28"/>
        </w:rPr>
      </w:pPr>
      <w:r w:rsidRPr="00A23C18">
        <w:rPr>
          <w:rFonts w:ascii="Times New Roman" w:hAnsi="Times New Roman" w:cs="Times New Roman"/>
          <w:sz w:val="28"/>
          <w:szCs w:val="28"/>
        </w:rPr>
        <w:t xml:space="preserve">Demonstrates the strong dependence of tunneling on barrier energy. </w:t>
      </w:r>
    </w:p>
    <w:p w14:paraId="5B43F656" w14:textId="77777777" w:rsidR="00A23C18" w:rsidRDefault="00A23C18" w:rsidP="00A23C18">
      <w:pPr>
        <w:numPr>
          <w:ilvl w:val="0"/>
          <w:numId w:val="4"/>
        </w:numPr>
        <w:rPr>
          <w:rFonts w:ascii="Times New Roman" w:hAnsi="Times New Roman" w:cs="Times New Roman"/>
          <w:sz w:val="28"/>
          <w:szCs w:val="28"/>
        </w:rPr>
      </w:pPr>
      <w:r w:rsidRPr="00A23C18">
        <w:rPr>
          <w:rFonts w:ascii="Times New Roman" w:hAnsi="Times New Roman" w:cs="Times New Roman"/>
          <w:sz w:val="28"/>
          <w:szCs w:val="28"/>
        </w:rPr>
        <w:t>Confirms the exponential reduction in transmission through higher barriers.</w:t>
      </w:r>
    </w:p>
    <w:p w14:paraId="19376EF3" w14:textId="77777777" w:rsidR="00C027CA" w:rsidRPr="00C027CA" w:rsidRDefault="00C027CA" w:rsidP="00C027C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C027CA">
        <w:rPr>
          <w:rFonts w:ascii="Times New Roman" w:eastAsia="Times New Roman" w:hAnsi="Times New Roman" w:cs="Times New Roman"/>
          <w:b/>
          <w:bCs/>
          <w:kern w:val="0"/>
          <w:sz w:val="27"/>
          <w:szCs w:val="27"/>
          <w:lang w:eastAsia="en-IN"/>
          <w14:ligatures w14:val="none"/>
        </w:rPr>
        <w:t>Conclusion</w:t>
      </w:r>
    </w:p>
    <w:p w14:paraId="7EA824AF" w14:textId="77777777" w:rsidR="00C027CA" w:rsidRPr="00C027CA" w:rsidRDefault="00C027CA" w:rsidP="00C027CA">
      <w:pPr>
        <w:spacing w:before="100" w:beforeAutospacing="1" w:after="100" w:afterAutospacing="1" w:line="240" w:lineRule="auto"/>
        <w:ind w:left="360"/>
        <w:rPr>
          <w:rFonts w:ascii="Times New Roman" w:eastAsia="Times New Roman" w:hAnsi="Times New Roman" w:cs="Times New Roman"/>
          <w:kern w:val="0"/>
          <w:sz w:val="28"/>
          <w:szCs w:val="28"/>
          <w:lang w:eastAsia="en-IN"/>
          <w14:ligatures w14:val="none"/>
        </w:rPr>
      </w:pPr>
      <w:r w:rsidRPr="00C027CA">
        <w:rPr>
          <w:rFonts w:ascii="Times New Roman" w:eastAsia="Times New Roman" w:hAnsi="Times New Roman" w:cs="Times New Roman"/>
          <w:kern w:val="0"/>
          <w:sz w:val="28"/>
          <w:szCs w:val="28"/>
          <w:lang w:eastAsia="en-IN"/>
          <w14:ligatures w14:val="none"/>
        </w:rPr>
        <w:t xml:space="preserve">The simulation successfully demonstrates the quantum tunneling phenomenon, where particles can pass through a potential barrier even when their energy is lower than the barrier height. The results show that the tunneling probability decreases with increasing barrier height and barrier width, while it increases with higher particle energy. </w:t>
      </w:r>
    </w:p>
    <w:p w14:paraId="147AA5A0" w14:textId="77777777" w:rsidR="00A23C18" w:rsidRPr="00A23C18" w:rsidRDefault="00A23C18" w:rsidP="00A23C18">
      <w:pPr>
        <w:rPr>
          <w:rFonts w:ascii="Times New Roman" w:hAnsi="Times New Roman" w:cs="Times New Roman"/>
          <w:sz w:val="28"/>
          <w:szCs w:val="28"/>
        </w:rPr>
      </w:pPr>
    </w:p>
    <w:p w14:paraId="7CA6244A" w14:textId="77777777" w:rsidR="0012666B" w:rsidRDefault="0012666B">
      <w:pPr>
        <w:rPr>
          <w:rFonts w:ascii="Times New Roman" w:hAnsi="Times New Roman" w:cs="Times New Roman"/>
          <w:b/>
          <w:bCs/>
          <w:sz w:val="28"/>
          <w:szCs w:val="28"/>
        </w:rPr>
      </w:pPr>
    </w:p>
    <w:p w14:paraId="3E864D6E" w14:textId="3399BA3F" w:rsidR="005F2168" w:rsidRDefault="005F2168" w:rsidP="005F2168">
      <w:pPr>
        <w:rPr>
          <w:rFonts w:ascii="Times New Roman" w:hAnsi="Times New Roman" w:cs="Times New Roman"/>
          <w:b/>
          <w:bCs/>
          <w:sz w:val="28"/>
          <w:szCs w:val="28"/>
        </w:rPr>
      </w:pPr>
      <w:r w:rsidRPr="005F2168">
        <w:rPr>
          <w:rFonts w:ascii="Times New Roman" w:hAnsi="Times New Roman" w:cs="Times New Roman"/>
          <w:b/>
          <w:bCs/>
          <w:sz w:val="28"/>
          <w:szCs w:val="28"/>
        </w:rPr>
        <w:t>Exp. 7. MOSFET Scaling Analysis and Subthreshold Swing Calculation using</w:t>
      </w:r>
      <w:r>
        <w:rPr>
          <w:rFonts w:ascii="Times New Roman" w:hAnsi="Times New Roman" w:cs="Times New Roman"/>
          <w:b/>
          <w:bCs/>
          <w:sz w:val="28"/>
          <w:szCs w:val="28"/>
        </w:rPr>
        <w:t xml:space="preserve"> </w:t>
      </w:r>
      <w:r w:rsidRPr="005F2168">
        <w:rPr>
          <w:rFonts w:ascii="Times New Roman" w:hAnsi="Times New Roman" w:cs="Times New Roman"/>
          <w:b/>
          <w:bCs/>
          <w:sz w:val="28"/>
          <w:szCs w:val="28"/>
        </w:rPr>
        <w:t>NanoHub</w:t>
      </w:r>
      <w:r w:rsidR="00D67D99">
        <w:rPr>
          <w:rFonts w:ascii="Times New Roman" w:hAnsi="Times New Roman" w:cs="Times New Roman"/>
          <w:b/>
          <w:bCs/>
          <w:sz w:val="28"/>
          <w:szCs w:val="28"/>
        </w:rPr>
        <w:t>.</w:t>
      </w:r>
    </w:p>
    <w:p w14:paraId="177876ED" w14:textId="77777777" w:rsidR="00D67D99" w:rsidRPr="00D67D99" w:rsidRDefault="00D67D99" w:rsidP="00D67D99">
      <w:pPr>
        <w:rPr>
          <w:rFonts w:ascii="Times New Roman" w:hAnsi="Times New Roman" w:cs="Times New Roman"/>
          <w:b/>
          <w:bCs/>
          <w:sz w:val="28"/>
          <w:szCs w:val="28"/>
        </w:rPr>
      </w:pPr>
      <w:r w:rsidRPr="00D67D99">
        <w:rPr>
          <w:rFonts w:ascii="Times New Roman" w:hAnsi="Times New Roman" w:cs="Times New Roman"/>
          <w:b/>
          <w:bCs/>
          <w:sz w:val="28"/>
          <w:szCs w:val="28"/>
        </w:rPr>
        <w:t>Aim: </w:t>
      </w:r>
    </w:p>
    <w:p w14:paraId="03772071" w14:textId="77777777" w:rsidR="00D67D99" w:rsidRPr="00D67D99" w:rsidRDefault="00D67D99" w:rsidP="00D67D99">
      <w:pPr>
        <w:rPr>
          <w:rFonts w:ascii="Times New Roman" w:hAnsi="Times New Roman" w:cs="Times New Roman"/>
          <w:sz w:val="28"/>
          <w:szCs w:val="28"/>
        </w:rPr>
      </w:pPr>
      <w:r w:rsidRPr="00D67D99">
        <w:rPr>
          <w:rFonts w:ascii="Times New Roman" w:hAnsi="Times New Roman" w:cs="Times New Roman"/>
          <w:sz w:val="28"/>
          <w:szCs w:val="28"/>
        </w:rPr>
        <w:t>To study the current-voltage characteristics and transconductance efficiency of a single-gateMOSFET using the NanoHUB FetToy Simulator. </w:t>
      </w:r>
    </w:p>
    <w:p w14:paraId="08C422F0" w14:textId="77777777" w:rsidR="00D67D99" w:rsidRDefault="00D67D99" w:rsidP="005F2168">
      <w:pPr>
        <w:rPr>
          <w:rFonts w:ascii="Times New Roman" w:hAnsi="Times New Roman" w:cs="Times New Roman"/>
          <w:b/>
          <w:bCs/>
          <w:sz w:val="28"/>
          <w:szCs w:val="28"/>
        </w:rPr>
      </w:pPr>
    </w:p>
    <w:p w14:paraId="17A513E1" w14:textId="77777777" w:rsidR="005F2168" w:rsidRPr="005F2168" w:rsidRDefault="005F2168" w:rsidP="005F2168">
      <w:pPr>
        <w:rPr>
          <w:rFonts w:ascii="Times New Roman" w:hAnsi="Times New Roman" w:cs="Times New Roman"/>
          <w:b/>
          <w:bCs/>
          <w:sz w:val="28"/>
          <w:szCs w:val="28"/>
        </w:rPr>
      </w:pPr>
      <w:r w:rsidRPr="005F2168">
        <w:rPr>
          <w:rFonts w:ascii="Times New Roman" w:hAnsi="Times New Roman" w:cs="Times New Roman"/>
          <w:b/>
          <w:bCs/>
          <w:sz w:val="28"/>
          <w:szCs w:val="28"/>
        </w:rPr>
        <w:t>Case 1: Increase in VG :</w:t>
      </w:r>
    </w:p>
    <w:p w14:paraId="7B251E66" w14:textId="6A4A195D" w:rsidR="005F2168" w:rsidRDefault="005F2168" w:rsidP="005F2168">
      <w:pPr>
        <w:rPr>
          <w:rFonts w:ascii="Times New Roman" w:hAnsi="Times New Roman" w:cs="Times New Roman"/>
          <w:b/>
          <w:bCs/>
          <w:sz w:val="28"/>
          <w:szCs w:val="28"/>
        </w:rPr>
      </w:pPr>
      <w:r w:rsidRPr="005F2168">
        <w:rPr>
          <w:rFonts w:ascii="Times New Roman" w:hAnsi="Times New Roman" w:cs="Times New Roman"/>
          <w:b/>
          <w:bCs/>
          <w:sz w:val="28"/>
          <w:szCs w:val="28"/>
        </w:rPr>
        <w:t xml:space="preserve">● Observation: As VG increases, the drain current (ID ) also increases exponentiallydue to the MOSFET entering the saturation region earlier. </w:t>
      </w:r>
    </w:p>
    <w:p w14:paraId="665CAEDF" w14:textId="77777777" w:rsidR="00D67D99" w:rsidRDefault="002E38CA" w:rsidP="005F2168">
      <w:pP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1FB9FC11" wp14:editId="380D1A16">
            <wp:extent cx="5731510" cy="3044825"/>
            <wp:effectExtent l="0" t="0" r="2540" b="3175"/>
            <wp:docPr id="5168228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22846" name="Picture 5168228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A9C0B77" w14:textId="2ABE6CB2" w:rsidR="002E38CA" w:rsidRDefault="002E38CA" w:rsidP="005F2168">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2AA399DD" wp14:editId="0E85A4BA">
            <wp:extent cx="5731510" cy="3044825"/>
            <wp:effectExtent l="0" t="0" r="2540" b="3175"/>
            <wp:docPr id="18397063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06311" name="Picture 18397063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4C2C1E24" w14:textId="77777777" w:rsidR="00006D2B" w:rsidRPr="00006D2B" w:rsidRDefault="00006D2B" w:rsidP="00006D2B">
      <w:pPr>
        <w:rPr>
          <w:rFonts w:ascii="Times New Roman" w:hAnsi="Times New Roman" w:cs="Times New Roman"/>
          <w:b/>
          <w:bCs/>
          <w:sz w:val="28"/>
          <w:szCs w:val="28"/>
        </w:rPr>
      </w:pPr>
      <w:r w:rsidRPr="00006D2B">
        <w:rPr>
          <w:rFonts w:ascii="Times New Roman" w:hAnsi="Times New Roman" w:cs="Times New Roman"/>
          <w:b/>
          <w:bCs/>
          <w:sz w:val="28"/>
          <w:szCs w:val="28"/>
        </w:rPr>
        <w:t>Impact of Figure:</w:t>
      </w:r>
    </w:p>
    <w:p w14:paraId="538D3001" w14:textId="77777777" w:rsidR="00006D2B" w:rsidRPr="00006D2B" w:rsidRDefault="00006D2B" w:rsidP="00006D2B">
      <w:pPr>
        <w:numPr>
          <w:ilvl w:val="0"/>
          <w:numId w:val="5"/>
        </w:numPr>
        <w:rPr>
          <w:rFonts w:ascii="Times New Roman" w:hAnsi="Times New Roman" w:cs="Times New Roman"/>
          <w:sz w:val="28"/>
          <w:szCs w:val="28"/>
        </w:rPr>
      </w:pPr>
      <w:r w:rsidRPr="00006D2B">
        <w:rPr>
          <w:rFonts w:ascii="Times New Roman" w:hAnsi="Times New Roman" w:cs="Times New Roman"/>
          <w:sz w:val="28"/>
          <w:szCs w:val="28"/>
        </w:rPr>
        <w:t xml:space="preserve">Illustrates the physical structure of the MOSFET used in the simulation. </w:t>
      </w:r>
    </w:p>
    <w:p w14:paraId="6A7789E7" w14:textId="77777777" w:rsidR="00006D2B" w:rsidRPr="00006D2B" w:rsidRDefault="00006D2B" w:rsidP="00006D2B">
      <w:pPr>
        <w:numPr>
          <w:ilvl w:val="0"/>
          <w:numId w:val="5"/>
        </w:numPr>
        <w:rPr>
          <w:rFonts w:ascii="Times New Roman" w:hAnsi="Times New Roman" w:cs="Times New Roman"/>
          <w:sz w:val="28"/>
          <w:szCs w:val="28"/>
        </w:rPr>
      </w:pPr>
      <w:r w:rsidRPr="00006D2B">
        <w:rPr>
          <w:rFonts w:ascii="Times New Roman" w:hAnsi="Times New Roman" w:cs="Times New Roman"/>
          <w:sz w:val="28"/>
          <w:szCs w:val="28"/>
        </w:rPr>
        <w:t xml:space="preserve">Demonstrates the gate, source, drain, and channel regions. </w:t>
      </w:r>
    </w:p>
    <w:p w14:paraId="06F24035" w14:textId="77777777" w:rsidR="00006D2B" w:rsidRPr="00006D2B" w:rsidRDefault="00006D2B" w:rsidP="00006D2B">
      <w:pPr>
        <w:numPr>
          <w:ilvl w:val="0"/>
          <w:numId w:val="5"/>
        </w:numPr>
        <w:rPr>
          <w:rFonts w:ascii="Times New Roman" w:hAnsi="Times New Roman" w:cs="Times New Roman"/>
          <w:sz w:val="28"/>
          <w:szCs w:val="28"/>
        </w:rPr>
      </w:pPr>
      <w:r w:rsidRPr="00006D2B">
        <w:rPr>
          <w:rFonts w:ascii="Times New Roman" w:hAnsi="Times New Roman" w:cs="Times New Roman"/>
          <w:sz w:val="28"/>
          <w:szCs w:val="28"/>
        </w:rPr>
        <w:t>Provides the basis for understanding scaling effects on device performance.</w:t>
      </w:r>
    </w:p>
    <w:p w14:paraId="777121CD" w14:textId="77777777" w:rsidR="00D67D99" w:rsidRDefault="00D67D99" w:rsidP="005F2168">
      <w:pPr>
        <w:rPr>
          <w:rFonts w:ascii="Times New Roman" w:hAnsi="Times New Roman" w:cs="Times New Roman"/>
          <w:b/>
          <w:bCs/>
          <w:sz w:val="28"/>
          <w:szCs w:val="28"/>
        </w:rPr>
      </w:pPr>
    </w:p>
    <w:p w14:paraId="61DDED41" w14:textId="5098D0EE" w:rsidR="002E38CA" w:rsidRPr="002E38CA" w:rsidRDefault="002E38CA" w:rsidP="002E38CA">
      <w:pPr>
        <w:rPr>
          <w:rFonts w:ascii="Times New Roman" w:hAnsi="Times New Roman" w:cs="Times New Roman"/>
          <w:b/>
          <w:bCs/>
          <w:sz w:val="28"/>
          <w:szCs w:val="28"/>
        </w:rPr>
      </w:pPr>
      <w:r w:rsidRPr="002E38CA">
        <w:rPr>
          <w:rFonts w:ascii="Times New Roman" w:hAnsi="Times New Roman" w:cs="Times New Roman"/>
          <w:b/>
          <w:bCs/>
          <w:sz w:val="28"/>
          <w:szCs w:val="28"/>
        </w:rPr>
        <w:t>Case 2: Variation in VD :</w:t>
      </w:r>
    </w:p>
    <w:p w14:paraId="01574FFE" w14:textId="19E3BB65" w:rsidR="005F2168" w:rsidRDefault="002E38CA" w:rsidP="002E38CA">
      <w:pPr>
        <w:rPr>
          <w:rFonts w:ascii="Times New Roman" w:hAnsi="Times New Roman" w:cs="Times New Roman"/>
          <w:b/>
          <w:bCs/>
          <w:sz w:val="28"/>
          <w:szCs w:val="28"/>
        </w:rPr>
      </w:pPr>
      <w:r w:rsidRPr="002E38CA">
        <w:rPr>
          <w:rFonts w:ascii="Times New Roman" w:hAnsi="Times New Roman" w:cs="Times New Roman"/>
          <w:b/>
          <w:bCs/>
          <w:sz w:val="28"/>
          <w:szCs w:val="28"/>
        </w:rPr>
        <w:t>● Observation: Drain current (ID ) saturates for higher VD at a fixed VG</w:t>
      </w:r>
    </w:p>
    <w:p w14:paraId="43490D62" w14:textId="071D1D42" w:rsidR="005F2168" w:rsidRDefault="002E38CA" w:rsidP="005F2168">
      <w:pP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02F817EA" wp14:editId="15E5088C">
            <wp:extent cx="5731510" cy="3044825"/>
            <wp:effectExtent l="0" t="0" r="2540" b="3175"/>
            <wp:docPr id="77958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8580" name="Picture 7795858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ABF50EE" w14:textId="77777777" w:rsidR="009A2F17" w:rsidRPr="009A2F17" w:rsidRDefault="009A2F17" w:rsidP="009A2F17">
      <w:pPr>
        <w:rPr>
          <w:rFonts w:ascii="Times New Roman" w:hAnsi="Times New Roman" w:cs="Times New Roman"/>
          <w:b/>
          <w:bCs/>
          <w:sz w:val="28"/>
          <w:szCs w:val="28"/>
        </w:rPr>
      </w:pPr>
      <w:r w:rsidRPr="009A2F17">
        <w:rPr>
          <w:rFonts w:ascii="Times New Roman" w:hAnsi="Times New Roman" w:cs="Times New Roman"/>
          <w:b/>
          <w:bCs/>
          <w:sz w:val="28"/>
          <w:szCs w:val="28"/>
        </w:rPr>
        <w:t>Impact of Figure:</w:t>
      </w:r>
    </w:p>
    <w:p w14:paraId="1890C741" w14:textId="77777777" w:rsidR="009A2F17" w:rsidRPr="009A2F17" w:rsidRDefault="009A2F17" w:rsidP="009A2F17">
      <w:pPr>
        <w:numPr>
          <w:ilvl w:val="0"/>
          <w:numId w:val="6"/>
        </w:numPr>
        <w:rPr>
          <w:rFonts w:ascii="Times New Roman" w:hAnsi="Times New Roman" w:cs="Times New Roman"/>
          <w:sz w:val="28"/>
          <w:szCs w:val="28"/>
        </w:rPr>
      </w:pPr>
      <w:r w:rsidRPr="009A2F17">
        <w:rPr>
          <w:rFonts w:ascii="Times New Roman" w:hAnsi="Times New Roman" w:cs="Times New Roman"/>
          <w:sz w:val="28"/>
          <w:szCs w:val="28"/>
        </w:rPr>
        <w:t xml:space="preserve">Illustrates the exponential increase in drain current below the threshold voltage. </w:t>
      </w:r>
    </w:p>
    <w:p w14:paraId="0538C7C8" w14:textId="77777777" w:rsidR="009A2F17" w:rsidRPr="009A2F17" w:rsidRDefault="009A2F17" w:rsidP="009A2F17">
      <w:pPr>
        <w:numPr>
          <w:ilvl w:val="0"/>
          <w:numId w:val="6"/>
        </w:numPr>
        <w:rPr>
          <w:rFonts w:ascii="Times New Roman" w:hAnsi="Times New Roman" w:cs="Times New Roman"/>
          <w:sz w:val="28"/>
          <w:szCs w:val="28"/>
        </w:rPr>
      </w:pPr>
      <w:r w:rsidRPr="009A2F17">
        <w:rPr>
          <w:rFonts w:ascii="Times New Roman" w:hAnsi="Times New Roman" w:cs="Times New Roman"/>
          <w:sz w:val="28"/>
          <w:szCs w:val="28"/>
        </w:rPr>
        <w:t xml:space="preserve">Demonstrates the subthreshold conduction phenomenon. </w:t>
      </w:r>
    </w:p>
    <w:p w14:paraId="6E54FBDA" w14:textId="77777777" w:rsidR="009A2F17" w:rsidRDefault="009A2F17" w:rsidP="009A2F17">
      <w:pPr>
        <w:numPr>
          <w:ilvl w:val="0"/>
          <w:numId w:val="6"/>
        </w:numPr>
        <w:rPr>
          <w:rFonts w:ascii="Times New Roman" w:hAnsi="Times New Roman" w:cs="Times New Roman"/>
          <w:sz w:val="28"/>
          <w:szCs w:val="28"/>
        </w:rPr>
      </w:pPr>
      <w:r w:rsidRPr="009A2F17">
        <w:rPr>
          <w:rFonts w:ascii="Times New Roman" w:hAnsi="Times New Roman" w:cs="Times New Roman"/>
          <w:sz w:val="28"/>
          <w:szCs w:val="28"/>
        </w:rPr>
        <w:t>Shows the importance of subthreshold swing in determining switching efficiency.</w:t>
      </w:r>
    </w:p>
    <w:p w14:paraId="478A9D3E" w14:textId="77777777" w:rsidR="00841B5F" w:rsidRPr="00841B5F" w:rsidRDefault="00841B5F" w:rsidP="00841B5F">
      <w:pPr>
        <w:spacing w:before="100" w:beforeAutospacing="1" w:after="100" w:afterAutospacing="1" w:line="240" w:lineRule="auto"/>
        <w:ind w:left="360"/>
        <w:outlineLvl w:val="2"/>
        <w:rPr>
          <w:rFonts w:ascii="Times New Roman" w:eastAsia="Times New Roman" w:hAnsi="Times New Roman" w:cs="Times New Roman"/>
          <w:b/>
          <w:bCs/>
          <w:kern w:val="0"/>
          <w:sz w:val="27"/>
          <w:szCs w:val="27"/>
          <w:lang w:eastAsia="en-IN"/>
          <w14:ligatures w14:val="none"/>
        </w:rPr>
      </w:pPr>
      <w:r w:rsidRPr="00841B5F">
        <w:rPr>
          <w:rFonts w:ascii="Times New Roman" w:eastAsia="Times New Roman" w:hAnsi="Times New Roman" w:cs="Times New Roman"/>
          <w:b/>
          <w:bCs/>
          <w:kern w:val="0"/>
          <w:sz w:val="27"/>
          <w:szCs w:val="27"/>
          <w:lang w:eastAsia="en-IN"/>
          <w14:ligatures w14:val="none"/>
        </w:rPr>
        <w:t>Conclusion</w:t>
      </w:r>
    </w:p>
    <w:p w14:paraId="2BBF3349" w14:textId="77777777" w:rsidR="00841B5F" w:rsidRPr="00841B5F" w:rsidRDefault="00841B5F" w:rsidP="00841B5F">
      <w:pPr>
        <w:pStyle w:val="ListParagraph"/>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841B5F">
        <w:rPr>
          <w:rFonts w:ascii="Times New Roman" w:eastAsia="Times New Roman" w:hAnsi="Times New Roman" w:cs="Times New Roman"/>
          <w:kern w:val="0"/>
          <w:sz w:val="28"/>
          <w:szCs w:val="28"/>
          <w:lang w:eastAsia="en-IN"/>
          <w14:ligatures w14:val="none"/>
        </w:rPr>
        <w:t>The NanoHub simulation successfully demonstrates the effects of MOSFET scaling on device performance and the calculation of subthreshold swing. The results show that reducing the channel length improves switching speed and device integration but also increases leakage current and short-channel effects. The subthreshold swing analysis indicates that a lower subthreshold swing enables faster switching and lower power consumption.</w:t>
      </w:r>
    </w:p>
    <w:p w14:paraId="55E46D9F" w14:textId="77777777" w:rsidR="009A2F17" w:rsidRPr="009A2F17" w:rsidRDefault="009A2F17" w:rsidP="009A2F17">
      <w:pPr>
        <w:rPr>
          <w:rFonts w:ascii="Times New Roman" w:hAnsi="Times New Roman" w:cs="Times New Roman"/>
          <w:sz w:val="28"/>
          <w:szCs w:val="28"/>
        </w:rPr>
      </w:pPr>
    </w:p>
    <w:p w14:paraId="33B86460" w14:textId="77777777" w:rsidR="00006D2B" w:rsidRPr="009A2F17" w:rsidRDefault="00006D2B" w:rsidP="005F2168">
      <w:pPr>
        <w:rPr>
          <w:rFonts w:ascii="Times New Roman" w:hAnsi="Times New Roman" w:cs="Times New Roman"/>
          <w:sz w:val="28"/>
          <w:szCs w:val="28"/>
        </w:rPr>
      </w:pPr>
    </w:p>
    <w:sectPr w:rsidR="00006D2B" w:rsidRPr="009A2F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94468"/>
    <w:multiLevelType w:val="multilevel"/>
    <w:tmpl w:val="3B72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75063D"/>
    <w:multiLevelType w:val="multilevel"/>
    <w:tmpl w:val="F4AC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F45E1A"/>
    <w:multiLevelType w:val="multilevel"/>
    <w:tmpl w:val="8986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DA2808"/>
    <w:multiLevelType w:val="multilevel"/>
    <w:tmpl w:val="0BE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F91528"/>
    <w:multiLevelType w:val="multilevel"/>
    <w:tmpl w:val="968C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E22F19"/>
    <w:multiLevelType w:val="multilevel"/>
    <w:tmpl w:val="12AE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5220287">
    <w:abstractNumId w:val="2"/>
  </w:num>
  <w:num w:numId="2" w16cid:durableId="496266168">
    <w:abstractNumId w:val="0"/>
  </w:num>
  <w:num w:numId="3" w16cid:durableId="1357459022">
    <w:abstractNumId w:val="3"/>
  </w:num>
  <w:num w:numId="4" w16cid:durableId="1112673115">
    <w:abstractNumId w:val="5"/>
  </w:num>
  <w:num w:numId="5" w16cid:durableId="131758223">
    <w:abstractNumId w:val="4"/>
  </w:num>
  <w:num w:numId="6" w16cid:durableId="12919349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168"/>
    <w:rsid w:val="00006D2B"/>
    <w:rsid w:val="0008485F"/>
    <w:rsid w:val="0012666B"/>
    <w:rsid w:val="001331AD"/>
    <w:rsid w:val="0015712F"/>
    <w:rsid w:val="001974CB"/>
    <w:rsid w:val="002E38CA"/>
    <w:rsid w:val="004B050D"/>
    <w:rsid w:val="00514047"/>
    <w:rsid w:val="005F1707"/>
    <w:rsid w:val="005F2168"/>
    <w:rsid w:val="00841B5F"/>
    <w:rsid w:val="00877FE1"/>
    <w:rsid w:val="009336A2"/>
    <w:rsid w:val="009A2F17"/>
    <w:rsid w:val="00A23C18"/>
    <w:rsid w:val="00C027CA"/>
    <w:rsid w:val="00C40D97"/>
    <w:rsid w:val="00C51A5C"/>
    <w:rsid w:val="00C7440D"/>
    <w:rsid w:val="00D67D99"/>
    <w:rsid w:val="00F12B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C9282"/>
  <w15:chartTrackingRefBased/>
  <w15:docId w15:val="{28FA7936-81E7-4F3A-B60D-F886226FF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1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21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F21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21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21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21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1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1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1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1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21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F21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21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21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21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1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1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168"/>
    <w:rPr>
      <w:rFonts w:eastAsiaTheme="majorEastAsia" w:cstheme="majorBidi"/>
      <w:color w:val="272727" w:themeColor="text1" w:themeTint="D8"/>
    </w:rPr>
  </w:style>
  <w:style w:type="paragraph" w:styleId="Title">
    <w:name w:val="Title"/>
    <w:basedOn w:val="Normal"/>
    <w:next w:val="Normal"/>
    <w:link w:val="TitleChar"/>
    <w:uiPriority w:val="10"/>
    <w:qFormat/>
    <w:rsid w:val="005F21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1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1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1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168"/>
    <w:pPr>
      <w:spacing w:before="160"/>
      <w:jc w:val="center"/>
    </w:pPr>
    <w:rPr>
      <w:i/>
      <w:iCs/>
      <w:color w:val="404040" w:themeColor="text1" w:themeTint="BF"/>
    </w:rPr>
  </w:style>
  <w:style w:type="character" w:customStyle="1" w:styleId="QuoteChar">
    <w:name w:val="Quote Char"/>
    <w:basedOn w:val="DefaultParagraphFont"/>
    <w:link w:val="Quote"/>
    <w:uiPriority w:val="29"/>
    <w:rsid w:val="005F2168"/>
    <w:rPr>
      <w:i/>
      <w:iCs/>
      <w:color w:val="404040" w:themeColor="text1" w:themeTint="BF"/>
    </w:rPr>
  </w:style>
  <w:style w:type="paragraph" w:styleId="ListParagraph">
    <w:name w:val="List Paragraph"/>
    <w:basedOn w:val="Normal"/>
    <w:uiPriority w:val="34"/>
    <w:qFormat/>
    <w:rsid w:val="005F2168"/>
    <w:pPr>
      <w:ind w:left="720"/>
      <w:contextualSpacing/>
    </w:pPr>
  </w:style>
  <w:style w:type="character" w:styleId="IntenseEmphasis">
    <w:name w:val="Intense Emphasis"/>
    <w:basedOn w:val="DefaultParagraphFont"/>
    <w:uiPriority w:val="21"/>
    <w:qFormat/>
    <w:rsid w:val="005F2168"/>
    <w:rPr>
      <w:i/>
      <w:iCs/>
      <w:color w:val="2F5496" w:themeColor="accent1" w:themeShade="BF"/>
    </w:rPr>
  </w:style>
  <w:style w:type="paragraph" w:styleId="IntenseQuote">
    <w:name w:val="Intense Quote"/>
    <w:basedOn w:val="Normal"/>
    <w:next w:val="Normal"/>
    <w:link w:val="IntenseQuoteChar"/>
    <w:uiPriority w:val="30"/>
    <w:qFormat/>
    <w:rsid w:val="005F21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2168"/>
    <w:rPr>
      <w:i/>
      <w:iCs/>
      <w:color w:val="2F5496" w:themeColor="accent1" w:themeShade="BF"/>
    </w:rPr>
  </w:style>
  <w:style w:type="character" w:styleId="IntenseReference">
    <w:name w:val="Intense Reference"/>
    <w:basedOn w:val="DefaultParagraphFont"/>
    <w:uiPriority w:val="32"/>
    <w:qFormat/>
    <w:rsid w:val="005F2168"/>
    <w:rPr>
      <w:b/>
      <w:bCs/>
      <w:smallCaps/>
      <w:color w:val="2F5496" w:themeColor="accent1" w:themeShade="BF"/>
      <w:spacing w:val="5"/>
    </w:rPr>
  </w:style>
  <w:style w:type="paragraph" w:styleId="NormalWeb">
    <w:name w:val="Normal (Web)"/>
    <w:basedOn w:val="Normal"/>
    <w:uiPriority w:val="99"/>
    <w:semiHidden/>
    <w:unhideWhenUsed/>
    <w:rsid w:val="00877FE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77F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6</Pages>
  <Words>599</Words>
  <Characters>3416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kumar</dc:creator>
  <cp:keywords/>
  <dc:description/>
  <cp:lastModifiedBy>pavan kumar</cp:lastModifiedBy>
  <cp:revision>17</cp:revision>
  <dcterms:created xsi:type="dcterms:W3CDTF">2026-07-22T09:18:00Z</dcterms:created>
  <dcterms:modified xsi:type="dcterms:W3CDTF">2026-08-05T14:33:00Z</dcterms:modified>
</cp:coreProperties>
</file>