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51D2F" w14:textId="77777777" w:rsidR="005E4308" w:rsidRDefault="00000000">
      <w:pPr>
        <w:spacing w:after="80"/>
      </w:pPr>
      <w:r>
        <w:rPr>
          <w:b/>
          <w:bCs/>
          <w:color w:val="888888"/>
          <w:sz w:val="20"/>
          <w:szCs w:val="20"/>
        </w:rPr>
        <w:t>BLOG POST OUTLINE</w:t>
      </w:r>
    </w:p>
    <w:p w14:paraId="618D6213" w14:textId="77777777" w:rsidR="005E4308" w:rsidRDefault="00000000">
      <w:pPr>
        <w:spacing w:after="200"/>
      </w:pPr>
      <w:r>
        <w:rPr>
          <w:b/>
          <w:bCs/>
          <w:color w:val="111111"/>
          <w:sz w:val="40"/>
          <w:szCs w:val="40"/>
        </w:rPr>
        <w:t>Enterprise Power Platform Reference Architecture: What a Production-Ready Tenant Actually Looks Like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E4308" w14:paraId="1AC8AD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8501E" w14:textId="77777777" w:rsidR="005E4308" w:rsidRDefault="00000000">
            <w:r>
              <w:rPr>
                <w:b/>
                <w:bCs/>
                <w:color w:val="1F5C9E"/>
                <w:sz w:val="18"/>
                <w:szCs w:val="18"/>
              </w:rPr>
              <w:t>Target audience</w:t>
            </w:r>
          </w:p>
          <w:p w14:paraId="5C2640E0" w14:textId="77777777" w:rsidR="005E4308" w:rsidRDefault="00000000">
            <w:r>
              <w:rPr>
                <w:sz w:val="20"/>
                <w:szCs w:val="20"/>
              </w:rPr>
              <w:t xml:space="preserve">Solution Architects, Lead Consultants, </w:t>
            </w:r>
            <w:proofErr w:type="spellStart"/>
            <w:r>
              <w:rPr>
                <w:sz w:val="20"/>
                <w:szCs w:val="20"/>
              </w:rPr>
              <w:t>CoE</w:t>
            </w:r>
            <w:proofErr w:type="spellEnd"/>
            <w:r>
              <w:rPr>
                <w:sz w:val="20"/>
                <w:szCs w:val="20"/>
              </w:rPr>
              <w:t xml:space="preserve"> Leads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3B122" w14:textId="77777777" w:rsidR="005E4308" w:rsidRDefault="00000000">
            <w:r>
              <w:rPr>
                <w:b/>
                <w:bCs/>
                <w:color w:val="1F5C9E"/>
                <w:sz w:val="18"/>
                <w:szCs w:val="18"/>
              </w:rPr>
              <w:t>Estimated read time</w:t>
            </w:r>
          </w:p>
          <w:p w14:paraId="36FF4470" w14:textId="77777777" w:rsidR="005E4308" w:rsidRDefault="00000000">
            <w:r>
              <w:rPr>
                <w:sz w:val="20"/>
                <w:szCs w:val="20"/>
              </w:rPr>
              <w:t>18–22 minutes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44BB2" w14:textId="77777777" w:rsidR="005E4308" w:rsidRDefault="00000000">
            <w:r>
              <w:rPr>
                <w:sz w:val="20"/>
                <w:szCs w:val="20"/>
              </w:rPr>
              <w:t>Power Platform enterprise architecture, production-ready tenant</w:t>
            </w:r>
          </w:p>
        </w:tc>
      </w:tr>
    </w:tbl>
    <w:p w14:paraId="1FC16068" w14:textId="77777777" w:rsidR="005E4308" w:rsidRDefault="005E43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4308" w14:paraId="7985DF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1F5C9E"/>
              <w:right w:val="none" w:sz="0" w:space="0" w:color="FFFFFF"/>
            </w:tcBorders>
            <w:shd w:val="clear" w:color="auto" w:fill="1F5C9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9C26B5" w14:textId="77777777" w:rsidR="005E4308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1 — INTRODUCTION</w:t>
            </w:r>
          </w:p>
        </w:tc>
      </w:tr>
    </w:tbl>
    <w:p w14:paraId="1FCA9B6A" w14:textId="77777777" w:rsidR="005E4308" w:rsidRDefault="005E4308">
      <w:pPr>
        <w:spacing w:before="120" w:after="120"/>
      </w:pPr>
    </w:p>
    <w:p w14:paraId="3AB8F312" w14:textId="77777777" w:rsidR="005E4308" w:rsidRDefault="00000000">
      <w:pPr>
        <w:pStyle w:val="Heading2"/>
      </w:pPr>
      <w:r>
        <w:t>Hook &amp; positioning</w:t>
      </w:r>
    </w:p>
    <w:p w14:paraId="6451D0E7" w14:textId="77777777" w:rsidR="005E4308" w:rsidRDefault="00000000">
      <w:pPr>
        <w:spacing w:before="80" w:after="80"/>
      </w:pPr>
      <w:r>
        <w:t>Open with a real scenario: an architect handed a greenfield Power Platform tenant on day one and asked 'what should this look like?' — and the Microsoft docs give you components, not architecture.</w:t>
      </w:r>
    </w:p>
    <w:p w14:paraId="31C8262E" w14:textId="77777777" w:rsidR="005E4308" w:rsidRDefault="00000000">
      <w:pPr>
        <w:spacing w:before="80" w:after="80"/>
      </w:pPr>
      <w:r>
        <w:t>Position the post as the blueprint Microsoft doesn't publish: opinionated, production-tested, and covering what actually breaks in enterprise environments.</w:t>
      </w:r>
    </w:p>
    <w:p w14:paraId="666D7AA4" w14:textId="77777777" w:rsidR="005E4308" w:rsidRDefault="005E4308">
      <w:pPr>
        <w:spacing w:before="120" w:after="120"/>
      </w:pPr>
    </w:p>
    <w:p w14:paraId="1106CDCE" w14:textId="77777777" w:rsidR="005E4308" w:rsidRDefault="00000000">
      <w:pPr>
        <w:pStyle w:val="Heading2"/>
      </w:pPr>
      <w:r>
        <w:t>What this post covers</w:t>
      </w:r>
    </w:p>
    <w:p w14:paraId="4D1224B6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Environment strategy and topology</w:t>
      </w:r>
    </w:p>
    <w:p w14:paraId="4C1741E4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Admin layer: AAD groups, RBAC, and service accounts</w:t>
      </w:r>
    </w:p>
    <w:p w14:paraId="3347B79F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DLP policy design across environment tiers</w:t>
      </w:r>
    </w:p>
    <w:p w14:paraId="615C28E6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CoE</w:t>
      </w:r>
      <w:proofErr w:type="spellEnd"/>
      <w:r>
        <w:t xml:space="preserve"> governance layer and tooling</w:t>
      </w:r>
    </w:p>
    <w:p w14:paraId="2799ED1A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ALM pipeline structure (solution → DevOps → deployment)</w:t>
      </w:r>
    </w:p>
    <w:p w14:paraId="5729C759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Licensing model mapped to environment purpose</w:t>
      </w:r>
    </w:p>
    <w:p w14:paraId="78D1976A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Monitoring, alerting, and operational readiness</w:t>
      </w:r>
    </w:p>
    <w:p w14:paraId="1BAAC7E7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A reference diagram you can adapt</w:t>
      </w:r>
    </w:p>
    <w:p w14:paraId="01C3AF48" w14:textId="77777777" w:rsidR="005E4308" w:rsidRDefault="005E43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5E4308" w14:paraId="138C3BA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7FFC6" w14:textId="77777777" w:rsidR="005E4308" w:rsidRDefault="00000000">
            <w:r>
              <w:rPr>
                <w:b/>
                <w:bCs/>
                <w:color w:val="1F5C9E"/>
                <w:sz w:val="20"/>
                <w:szCs w:val="20"/>
              </w:rPr>
              <w:t>Author note</w:t>
            </w:r>
          </w:p>
        </w:tc>
        <w:tc>
          <w:tcPr>
            <w:tcW w:w="79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C259F" w14:textId="77777777" w:rsidR="005E4308" w:rsidRDefault="00000000">
            <w:r>
              <w:rPr>
                <w:i/>
                <w:iCs/>
                <w:color w:val="333333"/>
                <w:sz w:val="20"/>
                <w:szCs w:val="20"/>
              </w:rPr>
              <w:t>Call out your own background briefly — years as an architect, number of enterprise tenants designed. Builds trust immediately with the target audience.</w:t>
            </w:r>
          </w:p>
        </w:tc>
      </w:tr>
    </w:tbl>
    <w:p w14:paraId="05DA1971" w14:textId="77777777" w:rsidR="005E4308" w:rsidRDefault="005E43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4308" w14:paraId="2069B3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1F5C9E"/>
              <w:right w:val="none" w:sz="0" w:space="0" w:color="FFFFFF"/>
            </w:tcBorders>
            <w:shd w:val="clear" w:color="auto" w:fill="1F5C9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0EC35E" w14:textId="77777777" w:rsidR="005E4308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2 — THE ENVIRONMENT TOPOLOGY</w:t>
            </w:r>
          </w:p>
        </w:tc>
      </w:tr>
    </w:tbl>
    <w:p w14:paraId="120FAB99" w14:textId="77777777" w:rsidR="005E4308" w:rsidRDefault="005E4308">
      <w:pPr>
        <w:spacing w:before="120" w:after="120"/>
      </w:pPr>
    </w:p>
    <w:p w14:paraId="7E36C945" w14:textId="77777777" w:rsidR="005E4308" w:rsidRDefault="00000000">
      <w:pPr>
        <w:pStyle w:val="Heading2"/>
      </w:pPr>
      <w:r>
        <w:t>The core principle: environments are not just folders</w:t>
      </w:r>
    </w:p>
    <w:p w14:paraId="16D46138" w14:textId="77777777" w:rsidR="005E4308" w:rsidRDefault="00000000">
      <w:pPr>
        <w:spacing w:before="80" w:after="80"/>
      </w:pPr>
      <w:r>
        <w:lastRenderedPageBreak/>
        <w:t>Most orgs start with Default + one production environment. Explain why this is the architectural equivalent of deploying everything to production.</w:t>
      </w:r>
    </w:p>
    <w:p w14:paraId="6CA24C46" w14:textId="77777777" w:rsidR="005E4308" w:rsidRDefault="00000000">
      <w:pPr>
        <w:spacing w:before="80" w:after="80"/>
      </w:pPr>
      <w:r>
        <w:t>Environments are security, compliance, capacity, and ALM boundaries — not just logical groupings.</w:t>
      </w:r>
    </w:p>
    <w:p w14:paraId="29551CB5" w14:textId="77777777" w:rsidR="005E4308" w:rsidRDefault="005E4308">
      <w:pPr>
        <w:spacing w:before="120" w:after="120"/>
      </w:pPr>
    </w:p>
    <w:p w14:paraId="413B0839" w14:textId="77777777" w:rsidR="005E4308" w:rsidRDefault="00000000">
      <w:pPr>
        <w:pStyle w:val="Heading2"/>
      </w:pPr>
      <w:r>
        <w:t>The recommended environment topology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E4308" w14:paraId="6120E8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5C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73C97" w14:textId="77777777" w:rsidR="005E4308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5C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C2413" w14:textId="77777777" w:rsidR="005E430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 &amp; configuration</w:t>
            </w:r>
          </w:p>
        </w:tc>
      </w:tr>
      <w:tr w:rsidR="005E4308" w14:paraId="4956F7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45F25" w14:textId="77777777" w:rsidR="005E4308" w:rsidRDefault="00000000">
            <w:r>
              <w:rPr>
                <w:sz w:val="20"/>
                <w:szCs w:val="20"/>
              </w:rPr>
              <w:t>Default (locked down)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2EF65" w14:textId="77777777" w:rsidR="005E4308" w:rsidRDefault="00000000">
            <w:r>
              <w:rPr>
                <w:sz w:val="20"/>
                <w:szCs w:val="20"/>
              </w:rPr>
              <w:t>Self-service exploration only. DLP set to block all non-standard connectors. No solution deployments. Makers must request a proper env.</w:t>
            </w:r>
          </w:p>
        </w:tc>
      </w:tr>
      <w:tr w:rsidR="005E4308" w14:paraId="538F3F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36118" w14:textId="77777777" w:rsidR="005E4308" w:rsidRDefault="00000000">
            <w:r>
              <w:rPr>
                <w:sz w:val="20"/>
                <w:szCs w:val="20"/>
              </w:rPr>
              <w:t xml:space="preserve">Individual developer </w:t>
            </w:r>
            <w:proofErr w:type="spellStart"/>
            <w:r>
              <w:rPr>
                <w:sz w:val="20"/>
                <w:szCs w:val="20"/>
              </w:rPr>
              <w:t>envs</w:t>
            </w:r>
            <w:proofErr w:type="spellEnd"/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0A825" w14:textId="77777777" w:rsidR="005E4308" w:rsidRDefault="00000000">
            <w:r>
              <w:rPr>
                <w:sz w:val="20"/>
                <w:szCs w:val="20"/>
              </w:rPr>
              <w:t xml:space="preserve">Personal sandboxes provisioned via </w:t>
            </w:r>
            <w:proofErr w:type="spellStart"/>
            <w:r>
              <w:rPr>
                <w:sz w:val="20"/>
                <w:szCs w:val="20"/>
              </w:rPr>
              <w:t>CoE</w:t>
            </w:r>
            <w:proofErr w:type="spellEnd"/>
            <w:r>
              <w:rPr>
                <w:sz w:val="20"/>
                <w:szCs w:val="20"/>
              </w:rPr>
              <w:t>. Auto-expire after 90 days. Dataverse included per developer licence.</w:t>
            </w:r>
          </w:p>
        </w:tc>
      </w:tr>
      <w:tr w:rsidR="005E4308" w14:paraId="1542E1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103FA" w14:textId="77777777" w:rsidR="005E4308" w:rsidRDefault="00000000">
            <w:r>
              <w:rPr>
                <w:sz w:val="20"/>
                <w:szCs w:val="20"/>
              </w:rPr>
              <w:t>Team / project dev env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25D52" w14:textId="77777777" w:rsidR="005E4308" w:rsidRDefault="00000000">
            <w:r>
              <w:rPr>
                <w:sz w:val="20"/>
                <w:szCs w:val="20"/>
              </w:rPr>
              <w:t xml:space="preserve">Shared dev environment per workload. Solutions only, no per-maker customisation. Managed by project </w:t>
            </w:r>
            <w:proofErr w:type="spellStart"/>
            <w:r>
              <w:rPr>
                <w:sz w:val="20"/>
                <w:szCs w:val="20"/>
              </w:rPr>
              <w:t>CoE</w:t>
            </w:r>
            <w:proofErr w:type="spellEnd"/>
            <w:r>
              <w:rPr>
                <w:sz w:val="20"/>
                <w:szCs w:val="20"/>
              </w:rPr>
              <w:t xml:space="preserve"> admin.</w:t>
            </w:r>
          </w:p>
        </w:tc>
      </w:tr>
      <w:tr w:rsidR="005E4308" w14:paraId="466BD5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1A0A7" w14:textId="77777777" w:rsidR="005E4308" w:rsidRDefault="00000000">
            <w:r>
              <w:rPr>
                <w:sz w:val="20"/>
                <w:szCs w:val="20"/>
              </w:rPr>
              <w:t>QA / UAT env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D0DEC" w14:textId="77777777" w:rsidR="005E4308" w:rsidRDefault="00000000">
            <w:r>
              <w:rPr>
                <w:sz w:val="20"/>
                <w:szCs w:val="20"/>
              </w:rPr>
              <w:t>Full managed solution pipeline. Test users provisioned. Performance and regression testing before prod gate.</w:t>
            </w:r>
          </w:p>
        </w:tc>
      </w:tr>
      <w:tr w:rsidR="005E4308" w14:paraId="1AAC9D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3F760" w14:textId="77777777" w:rsidR="005E4308" w:rsidRDefault="00000000">
            <w:r>
              <w:rPr>
                <w:sz w:val="20"/>
                <w:szCs w:val="20"/>
              </w:rPr>
              <w:t>Production env(s)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5E26E" w14:textId="77777777" w:rsidR="005E4308" w:rsidRDefault="00000000">
            <w:r>
              <w:rPr>
                <w:sz w:val="20"/>
                <w:szCs w:val="20"/>
              </w:rPr>
              <w:t xml:space="preserve">Single prod env for most orgs. Exceptions: regulated workloads (HIPAA, ISO 27001) may require isolated prod </w:t>
            </w:r>
            <w:proofErr w:type="spellStart"/>
            <w:r>
              <w:rPr>
                <w:sz w:val="20"/>
                <w:szCs w:val="20"/>
              </w:rPr>
              <w:t>envs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575872E" w14:textId="77777777" w:rsidR="005E4308" w:rsidRDefault="005E4308">
      <w:pPr>
        <w:spacing w:before="120" w:after="120"/>
      </w:pPr>
    </w:p>
    <w:p w14:paraId="18CFD10C" w14:textId="77777777" w:rsidR="005E4308" w:rsidRDefault="00000000">
      <w:pPr>
        <w:pStyle w:val="Heading2"/>
      </w:pPr>
      <w:r>
        <w:t>Environment naming convention</w:t>
      </w:r>
    </w:p>
    <w:p w14:paraId="77936AF5" w14:textId="77777777" w:rsidR="005E4308" w:rsidRDefault="00000000">
      <w:pPr>
        <w:spacing w:before="80" w:after="80"/>
      </w:pPr>
      <w:r>
        <w:t>Cover: tenant prefix, workload name, tier suffix. Example: CONTOSO-HR-DEV, CONTOSO-HR-UAT, CONTOSO-HR-PROD.</w:t>
      </w:r>
    </w:p>
    <w:p w14:paraId="6D7B42A5" w14:textId="77777777" w:rsidR="005E4308" w:rsidRDefault="00000000">
      <w:pPr>
        <w:spacing w:before="80" w:after="80"/>
      </w:pPr>
      <w:r>
        <w:t>Discuss region strategy — same region as Dataverse for latency, data residency considerations for regulated industries.</w:t>
      </w:r>
    </w:p>
    <w:p w14:paraId="2CB8A7B5" w14:textId="77777777" w:rsidR="005E4308" w:rsidRDefault="005E4308">
      <w:pPr>
        <w:spacing w:before="120" w:after="120"/>
      </w:pPr>
    </w:p>
    <w:p w14:paraId="430696A8" w14:textId="77777777" w:rsidR="005E4308" w:rsidRDefault="00000000">
      <w:pPr>
        <w:pStyle w:val="Heading2"/>
      </w:pPr>
      <w:r>
        <w:t>How many environments is too many?</w:t>
      </w:r>
    </w:p>
    <w:p w14:paraId="6ECE84F1" w14:textId="77777777" w:rsidR="005E4308" w:rsidRDefault="00000000">
      <w:pPr>
        <w:spacing w:before="80" w:after="80"/>
      </w:pPr>
      <w:r>
        <w:t xml:space="preserve">Guideline: number of production workloads × 3 tiers, plus </w:t>
      </w:r>
      <w:proofErr w:type="spellStart"/>
      <w:r>
        <w:t>CoE</w:t>
      </w:r>
      <w:proofErr w:type="spellEnd"/>
      <w:r>
        <w:t xml:space="preserve"> env, plus default. For a 10-workload org: expect 30–35 environments.</w:t>
      </w:r>
    </w:p>
    <w:p w14:paraId="03CF108F" w14:textId="77777777" w:rsidR="005E4308" w:rsidRDefault="00000000">
      <w:pPr>
        <w:spacing w:before="80" w:after="80"/>
      </w:pPr>
      <w:r>
        <w:t>Capacity management: Dataverse storage pools across environments, environment capacity add-ons, and how to plan for growth.</w:t>
      </w:r>
    </w:p>
    <w:p w14:paraId="39BAECEE" w14:textId="77777777" w:rsidR="005E4308" w:rsidRDefault="005E43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5E4308" w14:paraId="56654E9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03C07" w14:textId="77777777" w:rsidR="005E4308" w:rsidRDefault="00000000">
            <w:r>
              <w:rPr>
                <w:b/>
                <w:bCs/>
                <w:color w:val="1F5C9E"/>
                <w:sz w:val="20"/>
                <w:szCs w:val="20"/>
              </w:rPr>
              <w:t>Callout box</w:t>
            </w:r>
          </w:p>
        </w:tc>
        <w:tc>
          <w:tcPr>
            <w:tcW w:w="79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BC305" w14:textId="77777777" w:rsidR="005E4308" w:rsidRDefault="00000000">
            <w:r>
              <w:rPr>
                <w:i/>
                <w:iCs/>
                <w:color w:val="333333"/>
                <w:sz w:val="20"/>
                <w:szCs w:val="20"/>
              </w:rPr>
              <w:t>Anti-pattern to highlight: using a single 'sandbox' environment shared across 20 developers. Race conditions on components, DLP exceptions that bleed across teams, no clean deployment path.</w:t>
            </w:r>
          </w:p>
        </w:tc>
      </w:tr>
    </w:tbl>
    <w:p w14:paraId="0783C98D" w14:textId="77777777" w:rsidR="005E4308" w:rsidRDefault="005E43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4308" w14:paraId="240122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1F5C9E"/>
              <w:right w:val="none" w:sz="0" w:space="0" w:color="FFFFFF"/>
            </w:tcBorders>
            <w:shd w:val="clear" w:color="auto" w:fill="1F5C9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D7D487" w14:textId="77777777" w:rsidR="005E4308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3 — ADMIN LAYER &amp; IDENTITY</w:t>
            </w:r>
          </w:p>
        </w:tc>
      </w:tr>
    </w:tbl>
    <w:p w14:paraId="5A9A16F6" w14:textId="77777777" w:rsidR="005E4308" w:rsidRDefault="005E4308">
      <w:pPr>
        <w:spacing w:before="120" w:after="120"/>
      </w:pPr>
    </w:p>
    <w:p w14:paraId="646FB61A" w14:textId="77777777" w:rsidR="005E4308" w:rsidRDefault="00000000">
      <w:pPr>
        <w:pStyle w:val="Heading2"/>
      </w:pPr>
      <w:r>
        <w:t>AAD group structure for Power Platform</w:t>
      </w:r>
    </w:p>
    <w:p w14:paraId="2CAA0260" w14:textId="77777777" w:rsidR="005E4308" w:rsidRDefault="00000000">
      <w:pPr>
        <w:spacing w:before="80" w:after="80"/>
      </w:pPr>
      <w:r>
        <w:t>Power Platform RBAC maps directly to AAD groups. Document the group hierarchy before provisioning a single environment.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E4308" w14:paraId="1A19AA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5C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9EB2E" w14:textId="77777777" w:rsidR="005E4308" w:rsidRDefault="00000000">
            <w:r>
              <w:rPr>
                <w:b/>
                <w:bCs/>
                <w:color w:val="FFFFFF"/>
                <w:sz w:val="20"/>
                <w:szCs w:val="20"/>
              </w:rPr>
              <w:t>AAD group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5C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FF012" w14:textId="77777777" w:rsidR="005E4308" w:rsidRDefault="00000000">
            <w:r>
              <w:rPr>
                <w:b/>
                <w:bCs/>
                <w:color w:val="FFFFFF"/>
                <w:sz w:val="20"/>
                <w:szCs w:val="20"/>
              </w:rPr>
              <w:t>Assigned Power Platform role</w:t>
            </w:r>
          </w:p>
        </w:tc>
      </w:tr>
      <w:tr w:rsidR="005E4308" w14:paraId="2C4180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AC5F2" w14:textId="77777777" w:rsidR="005E4308" w:rsidRDefault="00000000">
            <w:r>
              <w:rPr>
                <w:sz w:val="20"/>
                <w:szCs w:val="20"/>
              </w:rPr>
              <w:t>PP-Global-Admins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8CC46" w14:textId="77777777" w:rsidR="005E4308" w:rsidRDefault="00000000">
            <w:r>
              <w:rPr>
                <w:sz w:val="20"/>
                <w:szCs w:val="20"/>
              </w:rPr>
              <w:t>Power Platform Admin (tenant-wide). Service accounts only, no named users.</w:t>
            </w:r>
          </w:p>
        </w:tc>
      </w:tr>
      <w:tr w:rsidR="005E4308" w14:paraId="685618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83854" w14:textId="77777777" w:rsidR="005E4308" w:rsidRDefault="00000000">
            <w:r>
              <w:rPr>
                <w:sz w:val="20"/>
                <w:szCs w:val="20"/>
              </w:rPr>
              <w:t>PP-Env-Admins-{</w:t>
            </w:r>
            <w:proofErr w:type="spellStart"/>
            <w:r>
              <w:rPr>
                <w:sz w:val="20"/>
                <w:szCs w:val="20"/>
              </w:rPr>
              <w:t>WorkloadName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5DD43" w14:textId="77777777" w:rsidR="005E4308" w:rsidRDefault="00000000">
            <w:r>
              <w:rPr>
                <w:sz w:val="20"/>
                <w:szCs w:val="20"/>
              </w:rPr>
              <w:t>Environment Admin on specific env. Lead consultant or workload owner.</w:t>
            </w:r>
          </w:p>
        </w:tc>
      </w:tr>
      <w:tr w:rsidR="005E4308" w14:paraId="106435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C72D1" w14:textId="77777777" w:rsidR="005E4308" w:rsidRDefault="00000000">
            <w:r>
              <w:rPr>
                <w:sz w:val="20"/>
                <w:szCs w:val="20"/>
              </w:rPr>
              <w:t>PP-Env-Makers-{</w:t>
            </w:r>
            <w:proofErr w:type="spellStart"/>
            <w:r>
              <w:rPr>
                <w:sz w:val="20"/>
                <w:szCs w:val="20"/>
              </w:rPr>
              <w:t>WorkloadName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DA5F2" w14:textId="77777777" w:rsidR="005E4308" w:rsidRDefault="00000000">
            <w:r>
              <w:rPr>
                <w:sz w:val="20"/>
                <w:szCs w:val="20"/>
              </w:rPr>
              <w:t>Environment Maker. App developers and pro-</w:t>
            </w:r>
            <w:proofErr w:type="spellStart"/>
            <w:r>
              <w:rPr>
                <w:sz w:val="20"/>
                <w:szCs w:val="20"/>
              </w:rPr>
              <w:t>devs</w:t>
            </w:r>
            <w:proofErr w:type="spellEnd"/>
            <w:r>
              <w:rPr>
                <w:sz w:val="20"/>
                <w:szCs w:val="20"/>
              </w:rPr>
              <w:t xml:space="preserve"> on the workload.</w:t>
            </w:r>
          </w:p>
        </w:tc>
      </w:tr>
      <w:tr w:rsidR="005E4308" w14:paraId="222FFB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6304C" w14:textId="77777777" w:rsidR="005E4308" w:rsidRDefault="00000000">
            <w:r>
              <w:rPr>
                <w:sz w:val="20"/>
                <w:szCs w:val="20"/>
              </w:rPr>
              <w:t>PP-</w:t>
            </w:r>
            <w:proofErr w:type="spellStart"/>
            <w:r>
              <w:rPr>
                <w:sz w:val="20"/>
                <w:szCs w:val="20"/>
              </w:rPr>
              <w:t>CoE</w:t>
            </w:r>
            <w:proofErr w:type="spellEnd"/>
            <w:r>
              <w:rPr>
                <w:sz w:val="20"/>
                <w:szCs w:val="20"/>
              </w:rPr>
              <w:t>-Admins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7B3F8" w14:textId="77777777" w:rsidR="005E4308" w:rsidRDefault="00000000">
            <w:proofErr w:type="spellStart"/>
            <w:r>
              <w:rPr>
                <w:sz w:val="20"/>
                <w:szCs w:val="20"/>
              </w:rPr>
              <w:t>CoE</w:t>
            </w:r>
            <w:proofErr w:type="spellEnd"/>
            <w:r>
              <w:rPr>
                <w:sz w:val="20"/>
                <w:szCs w:val="20"/>
              </w:rPr>
              <w:t xml:space="preserve"> Starter Kit admin env access. Central governance team only.</w:t>
            </w:r>
          </w:p>
        </w:tc>
      </w:tr>
      <w:tr w:rsidR="005E4308" w14:paraId="12A400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A5F66" w14:textId="77777777" w:rsidR="005E4308" w:rsidRDefault="00000000">
            <w:r>
              <w:rPr>
                <w:sz w:val="20"/>
                <w:szCs w:val="20"/>
              </w:rPr>
              <w:t>PP-</w:t>
            </w:r>
            <w:proofErr w:type="spellStart"/>
            <w:r>
              <w:rPr>
                <w:sz w:val="20"/>
                <w:szCs w:val="20"/>
              </w:rPr>
              <w:t>ReadOnly</w:t>
            </w:r>
            <w:proofErr w:type="spellEnd"/>
            <w:r>
              <w:rPr>
                <w:sz w:val="20"/>
                <w:szCs w:val="20"/>
              </w:rPr>
              <w:t>-{</w:t>
            </w:r>
            <w:proofErr w:type="spellStart"/>
            <w:r>
              <w:rPr>
                <w:sz w:val="20"/>
                <w:szCs w:val="20"/>
              </w:rPr>
              <w:t>WorkloadName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A8C44" w14:textId="77777777" w:rsidR="005E4308" w:rsidRDefault="00000000">
            <w:r>
              <w:rPr>
                <w:sz w:val="20"/>
                <w:szCs w:val="20"/>
              </w:rPr>
              <w:t>System customizer (read). Architects reviewing without editing rights.</w:t>
            </w:r>
          </w:p>
        </w:tc>
      </w:tr>
    </w:tbl>
    <w:p w14:paraId="38A46812" w14:textId="77777777" w:rsidR="005E4308" w:rsidRDefault="005E4308">
      <w:pPr>
        <w:spacing w:before="120" w:after="120"/>
      </w:pPr>
    </w:p>
    <w:p w14:paraId="16393BBB" w14:textId="77777777" w:rsidR="005E4308" w:rsidRDefault="00000000">
      <w:pPr>
        <w:pStyle w:val="Heading2"/>
      </w:pPr>
      <w:r>
        <w:t>Service account strategy</w:t>
      </w:r>
    </w:p>
    <w:p w14:paraId="2CB52976" w14:textId="77777777" w:rsidR="005E4308" w:rsidRDefault="00000000">
      <w:pPr>
        <w:spacing w:before="80" w:after="80"/>
      </w:pPr>
      <w:r>
        <w:t>Critical section: why user-owned connections break everything in production.</w:t>
      </w:r>
    </w:p>
    <w:p w14:paraId="3D045402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Service accounts for all Power Automate flows in production</w:t>
      </w:r>
    </w:p>
    <w:p w14:paraId="6A1796C8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AAD app registrations for connector auth where supported</w:t>
      </w:r>
    </w:p>
    <w:p w14:paraId="2600707E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Shared mailboxes for flow run-as identity (Exchange connectors)</w:t>
      </w:r>
    </w:p>
    <w:p w14:paraId="79E85295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Managed identities for Azure-connected flows</w:t>
      </w:r>
    </w:p>
    <w:p w14:paraId="60B522E6" w14:textId="77777777" w:rsidR="005E4308" w:rsidRDefault="00000000">
      <w:pPr>
        <w:spacing w:before="80" w:after="80"/>
      </w:pPr>
      <w:r>
        <w:t>Licensing note: service accounts need per-user or per-flow licences. Factor this into the cost model.</w:t>
      </w:r>
    </w:p>
    <w:p w14:paraId="2008CCAA" w14:textId="77777777" w:rsidR="005E4308" w:rsidRDefault="005E4308">
      <w:pPr>
        <w:spacing w:before="120" w:after="120"/>
      </w:pPr>
    </w:p>
    <w:p w14:paraId="0CA059F2" w14:textId="77777777" w:rsidR="005E4308" w:rsidRDefault="00000000">
      <w:pPr>
        <w:pStyle w:val="Heading2"/>
      </w:pPr>
      <w:r>
        <w:t>Tenant isolation and managed environments</w:t>
      </w:r>
    </w:p>
    <w:p w14:paraId="7EA757A0" w14:textId="77777777" w:rsidR="005E4308" w:rsidRDefault="00000000">
      <w:pPr>
        <w:spacing w:before="80" w:after="80"/>
      </w:pPr>
      <w:r>
        <w:t>Managed Environments feature gate: what it enables — sharing controls, solution checker enforcement, pipeline integration, usage insights.</w:t>
      </w:r>
    </w:p>
    <w:p w14:paraId="74D99699" w14:textId="77777777" w:rsidR="005E4308" w:rsidRDefault="00000000">
      <w:pPr>
        <w:spacing w:before="80" w:after="80"/>
      </w:pPr>
      <w:r>
        <w:t>When to enable: all UAT and production environments should be Managed. Dev environments: optional but recommended for teams of 3+.</w:t>
      </w:r>
    </w:p>
    <w:p w14:paraId="5A7366FD" w14:textId="77777777" w:rsidR="005E4308" w:rsidRDefault="005E43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4308" w14:paraId="5766F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1F5C9E"/>
              <w:right w:val="none" w:sz="0" w:space="0" w:color="FFFFFF"/>
            </w:tcBorders>
            <w:shd w:val="clear" w:color="auto" w:fill="1F5C9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42D80C" w14:textId="77777777" w:rsidR="005E4308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4 — DLP POLICY ARCHITECTURE</w:t>
            </w:r>
          </w:p>
        </w:tc>
      </w:tr>
    </w:tbl>
    <w:p w14:paraId="2480BB71" w14:textId="77777777" w:rsidR="005E4308" w:rsidRDefault="005E4308">
      <w:pPr>
        <w:spacing w:before="120" w:after="120"/>
      </w:pPr>
    </w:p>
    <w:p w14:paraId="79A3A561" w14:textId="77777777" w:rsidR="005E4308" w:rsidRDefault="00000000">
      <w:pPr>
        <w:pStyle w:val="Heading2"/>
      </w:pPr>
      <w:r>
        <w:t>The tiered DLP model</w:t>
      </w:r>
    </w:p>
    <w:p w14:paraId="160C7772" w14:textId="77777777" w:rsidR="005E4308" w:rsidRDefault="00000000">
      <w:pPr>
        <w:spacing w:before="80" w:after="80"/>
      </w:pPr>
      <w:r>
        <w:t>DLP is not a single policy — it is a layered policy stack applied at tenant and environment level. Explain the inheritance model.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E4308" w14:paraId="2590C9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5C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F17F8" w14:textId="77777777" w:rsidR="005E4308" w:rsidRDefault="00000000">
            <w:r>
              <w:rPr>
                <w:b/>
                <w:bCs/>
                <w:color w:val="FFFFFF"/>
                <w:sz w:val="20"/>
                <w:szCs w:val="20"/>
              </w:rPr>
              <w:t>Policy tier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5C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770D8" w14:textId="77777777" w:rsidR="005E4308" w:rsidRDefault="00000000">
            <w:r>
              <w:rPr>
                <w:b/>
                <w:bCs/>
                <w:color w:val="FFFFFF"/>
                <w:sz w:val="20"/>
                <w:szCs w:val="20"/>
              </w:rPr>
              <w:t>Connector posture</w:t>
            </w:r>
          </w:p>
        </w:tc>
      </w:tr>
      <w:tr w:rsidR="005E4308" w14:paraId="32FCAA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82523" w14:textId="77777777" w:rsidR="005E4308" w:rsidRDefault="00000000">
            <w:r>
              <w:rPr>
                <w:sz w:val="20"/>
                <w:szCs w:val="20"/>
              </w:rPr>
              <w:t>Tenant-wide baseline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58282" w14:textId="77777777" w:rsidR="005E4308" w:rsidRDefault="00000000">
            <w:r>
              <w:rPr>
                <w:sz w:val="20"/>
                <w:szCs w:val="20"/>
              </w:rPr>
              <w:t>Block highest-risk connectors globally (HTTP with AAD, custom connectors unreviewed). Applied everywhere, cannot be overridden.</w:t>
            </w:r>
          </w:p>
        </w:tc>
      </w:tr>
      <w:tr w:rsidR="005E4308" w14:paraId="0FB2A8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281A5" w14:textId="77777777" w:rsidR="005E4308" w:rsidRDefault="00000000">
            <w:r>
              <w:rPr>
                <w:sz w:val="20"/>
                <w:szCs w:val="20"/>
              </w:rPr>
              <w:t>Default env policy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46851" w14:textId="77777777" w:rsidR="005E4308" w:rsidRDefault="00000000">
            <w:r>
              <w:rPr>
                <w:sz w:val="20"/>
                <w:szCs w:val="20"/>
              </w:rPr>
              <w:t>Business = Office 365 connectors only. Non-business = block all. Locked down to prevent shadow IT.</w:t>
            </w:r>
          </w:p>
        </w:tc>
      </w:tr>
      <w:tr w:rsidR="005E4308" w14:paraId="3725C9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80442" w14:textId="77777777" w:rsidR="005E4308" w:rsidRDefault="00000000">
            <w:r>
              <w:rPr>
                <w:sz w:val="20"/>
                <w:szCs w:val="20"/>
              </w:rPr>
              <w:t>Dev/sandbox policy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84898" w14:textId="77777777" w:rsidR="005E4308" w:rsidRDefault="00000000">
            <w:r>
              <w:rPr>
                <w:sz w:val="20"/>
                <w:szCs w:val="20"/>
              </w:rPr>
              <w:t>Broader connector access. All Microsoft-published connectors in business tier. Third-party reviewed list.</w:t>
            </w:r>
          </w:p>
        </w:tc>
      </w:tr>
      <w:tr w:rsidR="005E4308" w14:paraId="643FD1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7B5BC" w14:textId="77777777" w:rsidR="005E4308" w:rsidRDefault="00000000">
            <w:r>
              <w:rPr>
                <w:sz w:val="20"/>
                <w:szCs w:val="20"/>
              </w:rPr>
              <w:t>Production policy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3BA53" w14:textId="77777777" w:rsidR="005E4308" w:rsidRDefault="00000000">
            <w:r>
              <w:rPr>
                <w:sz w:val="20"/>
                <w:szCs w:val="20"/>
              </w:rPr>
              <w:t>Approved connector list only. Any addition requires architecture review and change management sign-off.</w:t>
            </w:r>
          </w:p>
        </w:tc>
      </w:tr>
      <w:tr w:rsidR="005E4308" w14:paraId="1BE91B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5030C" w14:textId="77777777" w:rsidR="005E4308" w:rsidRDefault="00000000">
            <w:proofErr w:type="spellStart"/>
            <w:r>
              <w:rPr>
                <w:sz w:val="20"/>
                <w:szCs w:val="20"/>
              </w:rPr>
              <w:t>CoE</w:t>
            </w:r>
            <w:proofErr w:type="spellEnd"/>
            <w:r>
              <w:rPr>
                <w:sz w:val="20"/>
                <w:szCs w:val="20"/>
              </w:rPr>
              <w:t xml:space="preserve"> env policy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2E49B" w14:textId="77777777" w:rsidR="005E4308" w:rsidRDefault="00000000">
            <w:r>
              <w:rPr>
                <w:sz w:val="20"/>
                <w:szCs w:val="20"/>
              </w:rPr>
              <w:t xml:space="preserve">Elevated access for </w:t>
            </w:r>
            <w:proofErr w:type="spellStart"/>
            <w:r>
              <w:rPr>
                <w:sz w:val="20"/>
                <w:szCs w:val="20"/>
              </w:rPr>
              <w:t>CoE</w:t>
            </w:r>
            <w:proofErr w:type="spellEnd"/>
            <w:r>
              <w:rPr>
                <w:sz w:val="20"/>
                <w:szCs w:val="20"/>
              </w:rPr>
              <w:t xml:space="preserve"> flows (HTTP, Management connectors). Tightly scoped to </w:t>
            </w:r>
            <w:proofErr w:type="spellStart"/>
            <w:r>
              <w:rPr>
                <w:sz w:val="20"/>
                <w:szCs w:val="20"/>
              </w:rPr>
              <w:t>CoE</w:t>
            </w:r>
            <w:proofErr w:type="spellEnd"/>
            <w:r>
              <w:rPr>
                <w:sz w:val="20"/>
                <w:szCs w:val="20"/>
              </w:rPr>
              <w:t xml:space="preserve"> admin group.</w:t>
            </w:r>
          </w:p>
        </w:tc>
      </w:tr>
    </w:tbl>
    <w:p w14:paraId="58C7335A" w14:textId="77777777" w:rsidR="005E4308" w:rsidRDefault="005E4308">
      <w:pPr>
        <w:spacing w:before="120" w:after="120"/>
      </w:pPr>
    </w:p>
    <w:p w14:paraId="6D09DA03" w14:textId="77777777" w:rsidR="005E4308" w:rsidRDefault="00000000">
      <w:pPr>
        <w:pStyle w:val="Heading2"/>
      </w:pPr>
      <w:r>
        <w:t>The connector classification decision framework</w:t>
      </w:r>
    </w:p>
    <w:p w14:paraId="2DFD8885" w14:textId="77777777" w:rsidR="005E4308" w:rsidRDefault="00000000">
      <w:pPr>
        <w:spacing w:before="80" w:after="80"/>
      </w:pPr>
      <w:r>
        <w:t>Walk through: how to classify a connector request from a maker. Business case → connector review → environment tier → policy exception or standard path.</w:t>
      </w:r>
    </w:p>
    <w:p w14:paraId="726B31A7" w14:textId="77777777" w:rsidR="005E4308" w:rsidRDefault="00000000">
      <w:pPr>
        <w:spacing w:before="80" w:after="80"/>
      </w:pPr>
      <w:r>
        <w:t>Include: what to do when a business-critical workflow needs an unclassified third-party connector. Staging process, security review checklist, approval chain.</w:t>
      </w:r>
    </w:p>
    <w:p w14:paraId="155CBD9F" w14:textId="77777777" w:rsidR="005E4308" w:rsidRDefault="005E43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5E4308" w14:paraId="64545E8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32A3F" w14:textId="77777777" w:rsidR="005E4308" w:rsidRDefault="00000000">
            <w:r>
              <w:rPr>
                <w:b/>
                <w:bCs/>
                <w:color w:val="1F5C9E"/>
                <w:sz w:val="20"/>
                <w:szCs w:val="20"/>
              </w:rPr>
              <w:t>Real-world note</w:t>
            </w:r>
          </w:p>
        </w:tc>
        <w:tc>
          <w:tcPr>
            <w:tcW w:w="79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8702E" w14:textId="77777777" w:rsidR="005E4308" w:rsidRDefault="00000000">
            <w:r>
              <w:rPr>
                <w:i/>
                <w:iCs/>
                <w:color w:val="333333"/>
                <w:sz w:val="20"/>
                <w:szCs w:val="20"/>
              </w:rPr>
              <w:t>One of the most common enterprise failures: DLP exceptions granted without environment scoping. A connector approved for one project ends up available tenant-wide. Show how environment-scoped policies prevent this.</w:t>
            </w:r>
          </w:p>
        </w:tc>
      </w:tr>
    </w:tbl>
    <w:p w14:paraId="13BAC493" w14:textId="77777777" w:rsidR="005E4308" w:rsidRDefault="005E43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4308" w14:paraId="3A9D80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1F5C9E"/>
              <w:right w:val="none" w:sz="0" w:space="0" w:color="FFFFFF"/>
            </w:tcBorders>
            <w:shd w:val="clear" w:color="auto" w:fill="1F5C9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13EDFA" w14:textId="77777777" w:rsidR="005E4308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5 — COE GOVERNANCE LAYER</w:t>
            </w:r>
          </w:p>
        </w:tc>
      </w:tr>
    </w:tbl>
    <w:p w14:paraId="476941FF" w14:textId="77777777" w:rsidR="005E4308" w:rsidRDefault="005E4308">
      <w:pPr>
        <w:spacing w:before="120" w:after="120"/>
      </w:pPr>
    </w:p>
    <w:p w14:paraId="2C15AB4E" w14:textId="77777777" w:rsidR="005E4308" w:rsidRDefault="00000000">
      <w:pPr>
        <w:pStyle w:val="Heading2"/>
      </w:pPr>
      <w:proofErr w:type="spellStart"/>
      <w:r>
        <w:t>CoE</w:t>
      </w:r>
      <w:proofErr w:type="spellEnd"/>
      <w:r>
        <w:t xml:space="preserve"> Starter Kit: what to deploy and what to skip</w:t>
      </w:r>
    </w:p>
    <w:p w14:paraId="565996BE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Core components: deploy on day one (inventory, admin flows, maker welcome email)</w:t>
      </w:r>
    </w:p>
    <w:p w14:paraId="45F8D4D5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Governance components: deploy at month 2 (compliance process, archival flows)</w:t>
      </w:r>
    </w:p>
    <w:p w14:paraId="7609D91A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Nurture components: deploy when maker community reaches 50+</w:t>
      </w:r>
    </w:p>
    <w:p w14:paraId="72DA9F99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What to skip: Innovation Backlog (replace with ADO or Jira), Audit Log components (replace with Purview if licensed)</w:t>
      </w:r>
    </w:p>
    <w:p w14:paraId="482992D0" w14:textId="77777777" w:rsidR="005E4308" w:rsidRDefault="005E4308">
      <w:pPr>
        <w:spacing w:before="120" w:after="120"/>
      </w:pPr>
    </w:p>
    <w:p w14:paraId="7DF2147E" w14:textId="77777777" w:rsidR="005E4308" w:rsidRDefault="00000000">
      <w:pPr>
        <w:pStyle w:val="Heading2"/>
      </w:pPr>
      <w:r>
        <w:t xml:space="preserve">Custom additions to the </w:t>
      </w:r>
      <w:proofErr w:type="spellStart"/>
      <w:r>
        <w:t>CoE</w:t>
      </w:r>
      <w:proofErr w:type="spellEnd"/>
    </w:p>
    <w:p w14:paraId="4B092B4C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Environment provisioning request app: self-service form → approval flow → automated env creation via Power Platform Admin connector</w:t>
      </w:r>
    </w:p>
    <w:p w14:paraId="39CED076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Connector request workflow: maker submits request → security review → DLP policy update if approved</w:t>
      </w:r>
    </w:p>
    <w:p w14:paraId="4E200E24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 lifecycle dashboard: Power BI report over </w:t>
      </w:r>
      <w:proofErr w:type="spellStart"/>
      <w:r>
        <w:t>CoE</w:t>
      </w:r>
      <w:proofErr w:type="spellEnd"/>
      <w:r>
        <w:t xml:space="preserve"> inventory showing stale apps, orphaned flows, licence consumption</w:t>
      </w:r>
    </w:p>
    <w:p w14:paraId="3ECB5BA9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Offboarding automation: trigger on AAD user disable → reassign or archive their resources</w:t>
      </w:r>
    </w:p>
    <w:p w14:paraId="1A884168" w14:textId="77777777" w:rsidR="005E4308" w:rsidRDefault="005E4308">
      <w:pPr>
        <w:spacing w:before="120" w:after="120"/>
      </w:pPr>
    </w:p>
    <w:p w14:paraId="7841F28B" w14:textId="77777777" w:rsidR="005E4308" w:rsidRDefault="00000000">
      <w:pPr>
        <w:pStyle w:val="Heading2"/>
      </w:pPr>
      <w:r>
        <w:t>Governance KPIs to track from day one</w:t>
      </w:r>
    </w:p>
    <w:p w14:paraId="1502AE71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Active apps and flows per environment</w:t>
      </w:r>
    </w:p>
    <w:p w14:paraId="22EAE6EA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Stale resource count (no runs in 90 days)</w:t>
      </w:r>
    </w:p>
    <w:p w14:paraId="28A96BE3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DLP violation attempts per week</w:t>
      </w:r>
    </w:p>
    <w:p w14:paraId="069CA4E2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Licence consumption vs assigned</w:t>
      </w:r>
    </w:p>
    <w:p w14:paraId="426E152B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Maker adoption rate (unique makers / total licensed users)</w:t>
      </w:r>
    </w:p>
    <w:p w14:paraId="142EECC3" w14:textId="77777777" w:rsidR="005E4308" w:rsidRDefault="005E43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4308" w14:paraId="4662FB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1F5C9E"/>
              <w:right w:val="none" w:sz="0" w:space="0" w:color="FFFFFF"/>
            </w:tcBorders>
            <w:shd w:val="clear" w:color="auto" w:fill="1F5C9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3DBC05" w14:textId="77777777" w:rsidR="005E4308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6 — ALM PIPELINE ARCHITECTURE</w:t>
            </w:r>
          </w:p>
        </w:tc>
      </w:tr>
    </w:tbl>
    <w:p w14:paraId="5E474AB7" w14:textId="77777777" w:rsidR="005E4308" w:rsidRDefault="005E4308">
      <w:pPr>
        <w:spacing w:before="120" w:after="120"/>
      </w:pPr>
    </w:p>
    <w:p w14:paraId="700A3282" w14:textId="77777777" w:rsidR="005E4308" w:rsidRDefault="00000000">
      <w:pPr>
        <w:pStyle w:val="Heading2"/>
      </w:pPr>
      <w:r>
        <w:t>Solution strategy</w:t>
      </w:r>
    </w:p>
    <w:p w14:paraId="524091DF" w14:textId="77777777" w:rsidR="005E4308" w:rsidRDefault="00000000">
      <w:pPr>
        <w:spacing w:before="80" w:after="80"/>
      </w:pPr>
      <w:r>
        <w:t>Everything in production must be in a managed solution. Unmanaged customisations in production is a hard governance failure.</w:t>
      </w:r>
    </w:p>
    <w:p w14:paraId="1229008A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One solution per workload, not per app or flow</w:t>
      </w:r>
    </w:p>
    <w:p w14:paraId="4A067085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Layered solutions: base solution (shared components) + workload solution (app-specific)</w:t>
      </w:r>
    </w:p>
    <w:p w14:paraId="7417759B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Publisher prefix strategy: one publisher per business unit, not per project</w:t>
      </w:r>
    </w:p>
    <w:p w14:paraId="4307AC9A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Patch strategy vs full solution export — when to use each</w:t>
      </w:r>
    </w:p>
    <w:p w14:paraId="18755C00" w14:textId="77777777" w:rsidR="005E4308" w:rsidRDefault="005E4308">
      <w:pPr>
        <w:spacing w:before="120" w:after="120"/>
      </w:pPr>
    </w:p>
    <w:p w14:paraId="69572D7C" w14:textId="77777777" w:rsidR="005E4308" w:rsidRDefault="00000000">
      <w:pPr>
        <w:pStyle w:val="Heading2"/>
      </w:pPr>
      <w:r>
        <w:t>Pipeline topology</w:t>
      </w:r>
    </w:p>
    <w:p w14:paraId="5078E4CF" w14:textId="77777777" w:rsidR="005E4308" w:rsidRDefault="00000000">
      <w:pPr>
        <w:spacing w:before="80" w:after="80"/>
      </w:pPr>
      <w:r>
        <w:t>Three-tier pipeline: Source (unmanaged, dev env) → Build (solution export, checker) → Deploy (managed, UAT then Prod).</w:t>
      </w:r>
    </w:p>
    <w:p w14:paraId="48EEAF37" w14:textId="77777777" w:rsidR="005E4308" w:rsidRDefault="00000000">
      <w:pPr>
        <w:spacing w:before="80" w:after="80"/>
      </w:pPr>
      <w:r>
        <w:t>Tooling options: Power Platform Pipelines (built-in, simpler), Azure DevOps with Power Platform Build Tools (more control), GitHub Actions.</w:t>
      </w:r>
    </w:p>
    <w:p w14:paraId="07C4BEE7" w14:textId="77777777" w:rsidR="005E4308" w:rsidRDefault="00000000">
      <w:pPr>
        <w:spacing w:before="80" w:after="80"/>
      </w:pPr>
      <w:r>
        <w:t>Recommendation: start with Power Platform Pipelines for teams new to ALM. Migrate to Azure DevOps when you need branch strategy and multi-stage gates.</w:t>
      </w:r>
    </w:p>
    <w:p w14:paraId="21DC694E" w14:textId="77777777" w:rsidR="005E4308" w:rsidRDefault="005E4308">
      <w:pPr>
        <w:spacing w:before="120" w:after="120"/>
      </w:pPr>
    </w:p>
    <w:p w14:paraId="1FC09075" w14:textId="77777777" w:rsidR="005E4308" w:rsidRDefault="00000000">
      <w:pPr>
        <w:pStyle w:val="Heading2"/>
      </w:pPr>
      <w:r>
        <w:t>Deployment gates and quality checks</w:t>
      </w:r>
    </w:p>
    <w:p w14:paraId="3972980B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Solution Checker enforcement on every export (error policy blocks deployment)</w:t>
      </w:r>
    </w:p>
    <w:p w14:paraId="7C3FB908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Approval gate: environment maker lead must sign off UAT before prod deploy</w:t>
      </w:r>
    </w:p>
    <w:p w14:paraId="33AA5C59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Connection reference and environment variable validation (prevent hardcoded URLs reaching prod)</w:t>
      </w:r>
    </w:p>
    <w:p w14:paraId="29A5804D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Post-deployment smoke test flow: automated trigger, validates key tables accessible, flow runs fire, sends result to Teams</w:t>
      </w:r>
    </w:p>
    <w:p w14:paraId="4D37C5C4" w14:textId="77777777" w:rsidR="005E4308" w:rsidRDefault="005E43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4308" w14:paraId="05CB1D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1F5C9E"/>
              <w:right w:val="none" w:sz="0" w:space="0" w:color="FFFFFF"/>
            </w:tcBorders>
            <w:shd w:val="clear" w:color="auto" w:fill="1F5C9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AAC817" w14:textId="77777777" w:rsidR="005E4308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7 — DATAVERSE FOUNDATION</w:t>
            </w:r>
          </w:p>
        </w:tc>
      </w:tr>
    </w:tbl>
    <w:p w14:paraId="5C258D5A" w14:textId="77777777" w:rsidR="005E4308" w:rsidRDefault="005E4308">
      <w:pPr>
        <w:spacing w:before="120" w:after="120"/>
      </w:pPr>
    </w:p>
    <w:p w14:paraId="27ACA08B" w14:textId="77777777" w:rsidR="005E4308" w:rsidRDefault="00000000">
      <w:pPr>
        <w:pStyle w:val="Heading2"/>
      </w:pPr>
      <w:r>
        <w:t>Shared Dataverse vs per-workload Dataverse</w:t>
      </w:r>
    </w:p>
    <w:p w14:paraId="2497CF16" w14:textId="77777777" w:rsidR="005E4308" w:rsidRDefault="00000000">
      <w:pPr>
        <w:spacing w:before="80" w:after="80"/>
      </w:pPr>
      <w:r>
        <w:t>The temptation: one large Dataverse org, all workloads in it. The reality: security role complexity, storage chargeback headaches, cross-workload table name clashes.</w:t>
      </w:r>
    </w:p>
    <w:p w14:paraId="6EF0499E" w14:textId="77777777" w:rsidR="005E4308" w:rsidRDefault="00000000">
      <w:pPr>
        <w:spacing w:before="80" w:after="80"/>
      </w:pPr>
      <w:r>
        <w:t>Recommendation: shared Dataverse for tightly coupled workloads within the same business domain. Separate environments (and separate Dataverse orgs) for workloads with different data classifications.</w:t>
      </w:r>
    </w:p>
    <w:p w14:paraId="13452F4F" w14:textId="77777777" w:rsidR="005E4308" w:rsidRDefault="005E4308">
      <w:pPr>
        <w:spacing w:before="120" w:after="120"/>
      </w:pPr>
    </w:p>
    <w:p w14:paraId="60349561" w14:textId="77777777" w:rsidR="005E4308" w:rsidRDefault="00000000">
      <w:pPr>
        <w:pStyle w:val="Heading2"/>
      </w:pPr>
      <w:r>
        <w:t>Core table design decisions</w:t>
      </w:r>
    </w:p>
    <w:p w14:paraId="5C53A678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Publisher prefix on all custom tables (avoids upgrade conflicts with ISV solutions)</w:t>
      </w:r>
    </w:p>
    <w:p w14:paraId="10262995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Avoid customising standard Dataverse tables — extend via relationships</w:t>
      </w:r>
    </w:p>
    <w:p w14:paraId="2315E065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Audit logging enabled on all tables storing PII or business-critical data</w:t>
      </w:r>
    </w:p>
    <w:p w14:paraId="194E3D10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Row-level security design: team-based vs BU-based vs custom security roles — decision framework</w:t>
      </w:r>
    </w:p>
    <w:p w14:paraId="69895565" w14:textId="77777777" w:rsidR="005E4308" w:rsidRDefault="005E4308">
      <w:pPr>
        <w:spacing w:before="120" w:after="120"/>
      </w:pPr>
    </w:p>
    <w:p w14:paraId="549DE193" w14:textId="77777777" w:rsidR="005E4308" w:rsidRDefault="00000000">
      <w:pPr>
        <w:pStyle w:val="Heading2"/>
      </w:pPr>
      <w:r>
        <w:t>Dataverse storage management</w:t>
      </w:r>
    </w:p>
    <w:p w14:paraId="47E3B518" w14:textId="77777777" w:rsidR="005E4308" w:rsidRDefault="00000000">
      <w:pPr>
        <w:spacing w:before="80" w:after="80"/>
      </w:pPr>
      <w:r>
        <w:t>Storage pooling across environments, how to identify storage hotspots, bulk delete job strategy, log retention policies. Include rough storage estimation formula.</w:t>
      </w:r>
    </w:p>
    <w:p w14:paraId="05A73AC1" w14:textId="77777777" w:rsidR="005E4308" w:rsidRDefault="005E43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4308" w14:paraId="544550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1F5C9E"/>
              <w:right w:val="none" w:sz="0" w:space="0" w:color="FFFFFF"/>
            </w:tcBorders>
            <w:shd w:val="clear" w:color="auto" w:fill="1F5C9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85BA34" w14:textId="77777777" w:rsidR="005E4308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8 — MONITORING &amp; OPERATIONAL READINESS</w:t>
            </w:r>
          </w:p>
        </w:tc>
      </w:tr>
    </w:tbl>
    <w:p w14:paraId="023408F0" w14:textId="77777777" w:rsidR="005E4308" w:rsidRDefault="005E4308">
      <w:pPr>
        <w:spacing w:before="120" w:after="120"/>
      </w:pPr>
    </w:p>
    <w:p w14:paraId="214792BE" w14:textId="77777777" w:rsidR="005E4308" w:rsidRDefault="00000000">
      <w:pPr>
        <w:pStyle w:val="Heading2"/>
      </w:pPr>
      <w:r>
        <w:t>What production-ready monitoring looks like</w:t>
      </w:r>
    </w:p>
    <w:p w14:paraId="51D5354D" w14:textId="77777777" w:rsidR="005E4308" w:rsidRDefault="00000000">
      <w:pPr>
        <w:spacing w:before="80" w:after="80"/>
      </w:pPr>
      <w:r>
        <w:t>A tenant without alerting is not production-ready regardless of how clean the architecture is. This section is what separates architects from developers.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E4308" w14:paraId="771745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5C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AB73E" w14:textId="77777777" w:rsidR="005E430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What to monitor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5C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4B16C" w14:textId="77777777" w:rsidR="005E4308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approach</w:t>
            </w:r>
          </w:p>
        </w:tc>
      </w:tr>
      <w:tr w:rsidR="005E4308" w14:paraId="57C954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A058B" w14:textId="77777777" w:rsidR="005E4308" w:rsidRDefault="00000000">
            <w:r>
              <w:rPr>
                <w:sz w:val="20"/>
                <w:szCs w:val="20"/>
              </w:rPr>
              <w:t>Flow run failures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3816F" w14:textId="77777777" w:rsidR="005E4308" w:rsidRDefault="00000000">
            <w:proofErr w:type="spellStart"/>
            <w:r>
              <w:rPr>
                <w:sz w:val="20"/>
                <w:szCs w:val="20"/>
              </w:rPr>
              <w:t>CoE</w:t>
            </w:r>
            <w:proofErr w:type="spellEnd"/>
            <w:r>
              <w:rPr>
                <w:sz w:val="20"/>
                <w:szCs w:val="20"/>
              </w:rPr>
              <w:t xml:space="preserve"> inventory + Power Automate built-in alerts. Critical flows: Teams/email alert on first failure.</w:t>
            </w:r>
          </w:p>
        </w:tc>
      </w:tr>
      <w:tr w:rsidR="005E4308" w14:paraId="7A026C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39A56" w14:textId="77777777" w:rsidR="005E4308" w:rsidRDefault="00000000">
            <w:r>
              <w:rPr>
                <w:sz w:val="20"/>
                <w:szCs w:val="20"/>
              </w:rPr>
              <w:t>Environment capacity (storage)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4ADF5" w14:textId="77777777" w:rsidR="005E4308" w:rsidRDefault="00000000">
            <w:r>
              <w:rPr>
                <w:sz w:val="20"/>
                <w:szCs w:val="20"/>
              </w:rPr>
              <w:t xml:space="preserve">Power Platform Admin Centre + </w:t>
            </w:r>
            <w:proofErr w:type="spellStart"/>
            <w:r>
              <w:rPr>
                <w:sz w:val="20"/>
                <w:szCs w:val="20"/>
              </w:rPr>
              <w:t>CoE</w:t>
            </w:r>
            <w:proofErr w:type="spellEnd"/>
            <w:r>
              <w:rPr>
                <w:sz w:val="20"/>
                <w:szCs w:val="20"/>
              </w:rPr>
              <w:t xml:space="preserve"> capacity report. Alert at 80% threshold.</w:t>
            </w:r>
          </w:p>
        </w:tc>
      </w:tr>
      <w:tr w:rsidR="005E4308" w14:paraId="6181D3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F5100" w14:textId="77777777" w:rsidR="005E4308" w:rsidRDefault="00000000">
            <w:r>
              <w:rPr>
                <w:sz w:val="20"/>
                <w:szCs w:val="20"/>
              </w:rPr>
              <w:t>DLP policy violations (attempts)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35C1E" w14:textId="77777777" w:rsidR="005E4308" w:rsidRDefault="00000000">
            <w:r>
              <w:rPr>
                <w:sz w:val="20"/>
                <w:szCs w:val="20"/>
              </w:rPr>
              <w:t>Admin audit log via M365 Compliance Centre or Purview.</w:t>
            </w:r>
          </w:p>
        </w:tc>
      </w:tr>
      <w:tr w:rsidR="005E4308" w14:paraId="192092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A5FA1" w14:textId="77777777" w:rsidR="005E4308" w:rsidRDefault="00000000">
            <w:r>
              <w:rPr>
                <w:sz w:val="20"/>
                <w:szCs w:val="20"/>
              </w:rPr>
              <w:t>Licence consumption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38F62" w14:textId="77777777" w:rsidR="005E4308" w:rsidRDefault="00000000">
            <w:r>
              <w:rPr>
                <w:sz w:val="20"/>
                <w:szCs w:val="20"/>
              </w:rPr>
              <w:t xml:space="preserve">M365 Admin Centre + </w:t>
            </w:r>
            <w:proofErr w:type="spellStart"/>
            <w:r>
              <w:rPr>
                <w:sz w:val="20"/>
                <w:szCs w:val="20"/>
              </w:rPr>
              <w:t>CoE</w:t>
            </w:r>
            <w:proofErr w:type="spellEnd"/>
            <w:r>
              <w:rPr>
                <w:sz w:val="20"/>
                <w:szCs w:val="20"/>
              </w:rPr>
              <w:t xml:space="preserve"> licence dashboard. Alert when &gt;90% assigned.</w:t>
            </w:r>
          </w:p>
        </w:tc>
      </w:tr>
      <w:tr w:rsidR="005E4308" w14:paraId="364B96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EA78E" w14:textId="77777777" w:rsidR="005E4308" w:rsidRDefault="00000000">
            <w:r>
              <w:rPr>
                <w:sz w:val="20"/>
                <w:szCs w:val="20"/>
              </w:rPr>
              <w:t>App and flow performance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EAEFB" w14:textId="77777777" w:rsidR="005E4308" w:rsidRDefault="00000000">
            <w:r>
              <w:rPr>
                <w:sz w:val="20"/>
                <w:szCs w:val="20"/>
              </w:rPr>
              <w:t>Application Insights integration (canvas apps + cloud flows via custom connector).</w:t>
            </w:r>
          </w:p>
        </w:tc>
      </w:tr>
      <w:tr w:rsidR="005E4308" w14:paraId="778E6E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9F86E" w14:textId="77777777" w:rsidR="005E4308" w:rsidRDefault="00000000">
            <w:r>
              <w:rPr>
                <w:sz w:val="20"/>
                <w:szCs w:val="20"/>
              </w:rPr>
              <w:t>Dataverse API usage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C420B" w14:textId="77777777" w:rsidR="005E4308" w:rsidRDefault="00000000">
            <w:r>
              <w:rPr>
                <w:sz w:val="20"/>
                <w:szCs w:val="20"/>
              </w:rPr>
              <w:t>Azure API Management (if using custom connectors via APIM) or Dataverse telemetry.</w:t>
            </w:r>
          </w:p>
        </w:tc>
      </w:tr>
    </w:tbl>
    <w:p w14:paraId="2E388BAF" w14:textId="77777777" w:rsidR="005E4308" w:rsidRDefault="005E4308">
      <w:pPr>
        <w:spacing w:before="120" w:after="120"/>
      </w:pPr>
    </w:p>
    <w:p w14:paraId="4A539243" w14:textId="77777777" w:rsidR="005E4308" w:rsidRDefault="00000000">
      <w:pPr>
        <w:pStyle w:val="Heading2"/>
      </w:pPr>
      <w:r>
        <w:t>Incident response for Power Platform</w:t>
      </w:r>
    </w:p>
    <w:p w14:paraId="031EFE71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Runbook: flow fails in production — who is the on-call, where are the logs, what is the rollback procedure</w:t>
      </w:r>
    </w:p>
    <w:p w14:paraId="5713F051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Connection reference ownership: each production connection must have a named owner and a backup service account</w:t>
      </w:r>
    </w:p>
    <w:p w14:paraId="32F74745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Break-glass admin account: global admin + Power Platform admin, MFA enforced, use logged and reviewed</w:t>
      </w:r>
    </w:p>
    <w:p w14:paraId="5375E580" w14:textId="77777777" w:rsidR="005E4308" w:rsidRDefault="005E43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4308" w14:paraId="264BF0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1F5C9E"/>
              <w:right w:val="none" w:sz="0" w:space="0" w:color="FFFFFF"/>
            </w:tcBorders>
            <w:shd w:val="clear" w:color="auto" w:fill="1F5C9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F24B9E" w14:textId="77777777" w:rsidR="005E4308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9 — LICENSING ARCHITECTURE</w:t>
            </w:r>
          </w:p>
        </w:tc>
      </w:tr>
    </w:tbl>
    <w:p w14:paraId="4A5EBAA7" w14:textId="77777777" w:rsidR="005E4308" w:rsidRDefault="005E4308">
      <w:pPr>
        <w:spacing w:before="120" w:after="120"/>
      </w:pPr>
    </w:p>
    <w:p w14:paraId="2F2B8384" w14:textId="77777777" w:rsidR="005E4308" w:rsidRDefault="00000000">
      <w:pPr>
        <w:pStyle w:val="Heading2"/>
      </w:pPr>
      <w:r>
        <w:t>Mapping licences to environments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E4308" w14:paraId="194D26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5C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1398B" w14:textId="77777777" w:rsidR="005E4308" w:rsidRDefault="00000000">
            <w:r>
              <w:rPr>
                <w:b/>
                <w:bCs/>
                <w:color w:val="FFFFFF"/>
                <w:sz w:val="20"/>
                <w:szCs w:val="20"/>
              </w:rPr>
              <w:t>Licence type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5C9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95420" w14:textId="77777777" w:rsidR="005E4308" w:rsidRDefault="00000000">
            <w:r>
              <w:rPr>
                <w:b/>
                <w:bCs/>
                <w:color w:val="FFFFFF"/>
                <w:sz w:val="20"/>
                <w:szCs w:val="20"/>
              </w:rPr>
              <w:t>Where it fits in the architecture</w:t>
            </w:r>
          </w:p>
        </w:tc>
      </w:tr>
      <w:tr w:rsidR="005E4308" w14:paraId="4D0B3A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E1198" w14:textId="77777777" w:rsidR="005E4308" w:rsidRDefault="00000000">
            <w:r>
              <w:rPr>
                <w:sz w:val="20"/>
                <w:szCs w:val="20"/>
              </w:rPr>
              <w:t>Microsoft 365 (seeded)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5C31D" w14:textId="77777777" w:rsidR="005E4308" w:rsidRDefault="00000000">
            <w:r>
              <w:rPr>
                <w:sz w:val="20"/>
                <w:szCs w:val="20"/>
              </w:rPr>
              <w:t>Default env, simple flows, SharePoint-connected canvas apps. Not for Dataverse production use.</w:t>
            </w:r>
          </w:p>
        </w:tc>
      </w:tr>
      <w:tr w:rsidR="005E4308" w14:paraId="0D4EBE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D059D" w14:textId="77777777" w:rsidR="005E4308" w:rsidRDefault="00000000">
            <w:r>
              <w:rPr>
                <w:sz w:val="20"/>
                <w:szCs w:val="20"/>
              </w:rPr>
              <w:t>Power Apps Per User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D3C49" w14:textId="77777777" w:rsidR="005E4308" w:rsidRDefault="00000000">
            <w:r>
              <w:rPr>
                <w:sz w:val="20"/>
                <w:szCs w:val="20"/>
              </w:rPr>
              <w:t>Model-driven apps and Dataverse apps in production. Named user licence.</w:t>
            </w:r>
          </w:p>
        </w:tc>
      </w:tr>
      <w:tr w:rsidR="005E4308" w14:paraId="100016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E948E" w14:textId="77777777" w:rsidR="005E4308" w:rsidRDefault="00000000">
            <w:r>
              <w:rPr>
                <w:sz w:val="20"/>
                <w:szCs w:val="20"/>
              </w:rPr>
              <w:t>Power Apps Per App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5C12A" w14:textId="77777777" w:rsidR="005E4308" w:rsidRDefault="00000000">
            <w:r>
              <w:rPr>
                <w:sz w:val="20"/>
                <w:szCs w:val="20"/>
              </w:rPr>
              <w:t>Single-app deployment for frontline workers. 2-app entitlement per licence.</w:t>
            </w:r>
          </w:p>
        </w:tc>
      </w:tr>
      <w:tr w:rsidR="005E4308" w14:paraId="116C49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9F55F" w14:textId="77777777" w:rsidR="005E4308" w:rsidRDefault="00000000">
            <w:r>
              <w:rPr>
                <w:sz w:val="20"/>
                <w:szCs w:val="20"/>
              </w:rPr>
              <w:t>Power Automate Per User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73C97" w14:textId="77777777" w:rsidR="005E4308" w:rsidRDefault="00000000">
            <w:r>
              <w:rPr>
                <w:sz w:val="20"/>
                <w:szCs w:val="20"/>
              </w:rPr>
              <w:t>Makers with premium connectors. Covers all their flows.</w:t>
            </w:r>
          </w:p>
        </w:tc>
      </w:tr>
      <w:tr w:rsidR="005E4308" w14:paraId="4AC5B3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CE834" w14:textId="77777777" w:rsidR="005E4308" w:rsidRDefault="00000000">
            <w:r>
              <w:rPr>
                <w:sz w:val="20"/>
                <w:szCs w:val="20"/>
              </w:rPr>
              <w:t>Power Automate Per Flow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4B521" w14:textId="77777777" w:rsidR="005E4308" w:rsidRDefault="00000000">
            <w:r>
              <w:rPr>
                <w:sz w:val="20"/>
                <w:szCs w:val="20"/>
              </w:rPr>
              <w:t>Service accounts running business-critical flows. Fixed cost regardless of run volume.</w:t>
            </w:r>
          </w:p>
        </w:tc>
      </w:tr>
      <w:tr w:rsidR="005E4308" w14:paraId="7A9FFA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6A6E8" w14:textId="77777777" w:rsidR="005E4308" w:rsidRDefault="00000000">
            <w:r>
              <w:rPr>
                <w:sz w:val="20"/>
                <w:szCs w:val="20"/>
              </w:rPr>
              <w:lastRenderedPageBreak/>
              <w:t>Power Platform Premium (new)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DD4F7" w14:textId="77777777" w:rsidR="005E4308" w:rsidRDefault="00000000">
            <w:r>
              <w:rPr>
                <w:sz w:val="20"/>
                <w:szCs w:val="20"/>
              </w:rPr>
              <w:t>Unified licence covering Apps + Automate. Evaluate vs existing per-user split.</w:t>
            </w:r>
          </w:p>
        </w:tc>
      </w:tr>
    </w:tbl>
    <w:p w14:paraId="666903FF" w14:textId="77777777" w:rsidR="005E4308" w:rsidRDefault="005E4308">
      <w:pPr>
        <w:spacing w:before="120" w:after="120"/>
      </w:pPr>
    </w:p>
    <w:p w14:paraId="65CB418C" w14:textId="77777777" w:rsidR="005E4308" w:rsidRDefault="00000000">
      <w:pPr>
        <w:pStyle w:val="Heading2"/>
      </w:pPr>
      <w:r>
        <w:t>Common licensing mistakes architects must prevent</w:t>
      </w:r>
    </w:p>
    <w:p w14:paraId="419E97FD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Assigning per-user when per-flow is cheaper for high-volume automation</w:t>
      </w:r>
    </w:p>
    <w:p w14:paraId="7C398F9C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Forgetting Dataverse add-on storage costs in the business case</w:t>
      </w:r>
    </w:p>
    <w:p w14:paraId="4747578C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Not accounting for Power Pages login packs in portal workloads</w:t>
      </w:r>
    </w:p>
    <w:p w14:paraId="16F663B6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Underestimating AI Builder credit consumption for document processing at scale</w:t>
      </w:r>
    </w:p>
    <w:p w14:paraId="055C0C65" w14:textId="77777777" w:rsidR="005E4308" w:rsidRDefault="005E43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4308" w14:paraId="351821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1F5C9E"/>
              <w:right w:val="none" w:sz="0" w:space="0" w:color="FFFFFF"/>
            </w:tcBorders>
            <w:shd w:val="clear" w:color="auto" w:fill="1F5C9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5438E9" w14:textId="77777777" w:rsidR="005E4308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10 — THE REFERENCE ARCHITECTURE DIAGRAM</w:t>
            </w:r>
          </w:p>
        </w:tc>
      </w:tr>
    </w:tbl>
    <w:p w14:paraId="79CFE9CB" w14:textId="77777777" w:rsidR="005E4308" w:rsidRDefault="005E4308">
      <w:pPr>
        <w:spacing w:before="120" w:after="120"/>
      </w:pPr>
    </w:p>
    <w:p w14:paraId="384900B1" w14:textId="77777777" w:rsidR="005E4308" w:rsidRDefault="00000000">
      <w:pPr>
        <w:pStyle w:val="Heading2"/>
      </w:pPr>
      <w:r>
        <w:t>Diagram walkthrough</w:t>
      </w:r>
    </w:p>
    <w:p w14:paraId="63AC4829" w14:textId="77777777" w:rsidR="005E4308" w:rsidRDefault="00000000">
      <w:pPr>
        <w:spacing w:before="80" w:after="80"/>
      </w:pPr>
      <w:r>
        <w:t>Include a full architecture diagram here (in the actual blog post). Walk through each layer with callouts:</w:t>
      </w:r>
    </w:p>
    <w:p w14:paraId="63594022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Top layer: Identity &amp; Admin (AAD, Managed Environments, DLP policies)</w:t>
      </w:r>
    </w:p>
    <w:p w14:paraId="71FE4020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Middle layer: Environment topology (Default, Dev, UAT, Prod, </w:t>
      </w:r>
      <w:proofErr w:type="spellStart"/>
      <w:r>
        <w:t>CoE</w:t>
      </w:r>
      <w:proofErr w:type="spellEnd"/>
      <w:r>
        <w:t>, Shared Services)</w:t>
      </w:r>
    </w:p>
    <w:p w14:paraId="41EEFB6B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ALM layer: Azure DevOps / PP Pipelines flowing left-to-right across env tiers</w:t>
      </w:r>
    </w:p>
    <w:p w14:paraId="08301203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Data layer: Dataverse orgs, Azure SQL (via connectors), SharePoint for unstructured</w:t>
      </w:r>
    </w:p>
    <w:p w14:paraId="372FC446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Integration layer: APIM, Service Bus, Azure Functions for complex scenarios</w:t>
      </w:r>
    </w:p>
    <w:p w14:paraId="3E897A56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Observability layer: Application Insights, Power BI, </w:t>
      </w:r>
      <w:proofErr w:type="spellStart"/>
      <w:r>
        <w:t>CoE</w:t>
      </w:r>
      <w:proofErr w:type="spellEnd"/>
      <w:r>
        <w:t xml:space="preserve"> dashboards</w:t>
      </w:r>
    </w:p>
    <w:p w14:paraId="3B2704F7" w14:textId="77777777" w:rsidR="005E4308" w:rsidRDefault="005E43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6"/>
        <w:gridCol w:w="7724"/>
      </w:tblGrid>
      <w:tr w:rsidR="005E4308" w14:paraId="2EC9A3A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65BC2" w14:textId="77777777" w:rsidR="005E4308" w:rsidRDefault="00000000">
            <w:r>
              <w:rPr>
                <w:b/>
                <w:bCs/>
                <w:color w:val="1F5C9E"/>
                <w:sz w:val="20"/>
                <w:szCs w:val="20"/>
              </w:rPr>
              <w:t>Downloadable asset</w:t>
            </w:r>
          </w:p>
        </w:tc>
        <w:tc>
          <w:tcPr>
            <w:tcW w:w="79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B0E20" w14:textId="77777777" w:rsidR="005E4308" w:rsidRDefault="00000000">
            <w:r>
              <w:rPr>
                <w:i/>
                <w:iCs/>
                <w:color w:val="333333"/>
                <w:sz w:val="20"/>
                <w:szCs w:val="20"/>
              </w:rPr>
              <w:t>Offer a Visio/draw.io version of the diagram as the lead magnet — this section is where you drop the email capture CTA.</w:t>
            </w:r>
          </w:p>
        </w:tc>
      </w:tr>
    </w:tbl>
    <w:p w14:paraId="08977F08" w14:textId="77777777" w:rsidR="005E4308" w:rsidRDefault="005E43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4308" w14:paraId="58DC3C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1F5C9E"/>
              <w:right w:val="none" w:sz="0" w:space="0" w:color="FFFFFF"/>
            </w:tcBorders>
            <w:shd w:val="clear" w:color="auto" w:fill="1F5C9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F10F14" w14:textId="77777777" w:rsidR="005E4308" w:rsidRDefault="00000000">
            <w:r>
              <w:rPr>
                <w:b/>
                <w:bCs/>
                <w:color w:val="FFFFFF"/>
                <w:sz w:val="24"/>
                <w:szCs w:val="24"/>
              </w:rPr>
              <w:t>SECTION 11 — CONCLUSION &amp; NEXT STEPS</w:t>
            </w:r>
          </w:p>
        </w:tc>
      </w:tr>
    </w:tbl>
    <w:p w14:paraId="1407B483" w14:textId="77777777" w:rsidR="005E4308" w:rsidRDefault="005E4308">
      <w:pPr>
        <w:spacing w:before="120" w:after="120"/>
      </w:pPr>
    </w:p>
    <w:p w14:paraId="06A4C9EE" w14:textId="77777777" w:rsidR="005E4308" w:rsidRDefault="00000000">
      <w:pPr>
        <w:pStyle w:val="Heading2"/>
      </w:pPr>
      <w:r>
        <w:t>Summary: the production-ready checklist</w:t>
      </w:r>
    </w:p>
    <w:p w14:paraId="7AE355BF" w14:textId="77777777" w:rsidR="005E4308" w:rsidRDefault="00000000">
      <w:pPr>
        <w:spacing w:before="80" w:after="80"/>
      </w:pPr>
      <w:r>
        <w:t>Close with a scannable checklist of the 20 architectural decisions covered. Readers should be able to use this as a pre-deployment review.</w:t>
      </w:r>
    </w:p>
    <w:p w14:paraId="7E5D799E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Environment topology documented and approved</w:t>
      </w:r>
    </w:p>
    <w:p w14:paraId="630F9EB4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AAD group structure provisioned before first environment</w:t>
      </w:r>
    </w:p>
    <w:p w14:paraId="6948466A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Default environment locked down (DLP + Managed Environments)</w:t>
      </w:r>
    </w:p>
    <w:p w14:paraId="14C24759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Tiered DLP policy stack deployed</w:t>
      </w:r>
    </w:p>
    <w:p w14:paraId="7C37D7F4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CoE</w:t>
      </w:r>
      <w:proofErr w:type="spellEnd"/>
      <w:r>
        <w:t xml:space="preserve"> Starter Kit deployed (core components minimum)</w:t>
      </w:r>
    </w:p>
    <w:p w14:paraId="05649571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Service accounts created and licenced for production flows</w:t>
      </w:r>
    </w:p>
    <w:p w14:paraId="7EC5D5CE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ALM pipeline configured (at minimum: solution export + deployment pipeline)</w:t>
      </w:r>
    </w:p>
    <w:p w14:paraId="06A8442A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Solution checker enforcement enabled</w:t>
      </w:r>
    </w:p>
    <w:p w14:paraId="004BAA59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Dataverse publisher and prefix strategy defined</w:t>
      </w:r>
    </w:p>
    <w:p w14:paraId="71D2B673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Monitoring and alerting configured for critical flows</w:t>
      </w:r>
    </w:p>
    <w:p w14:paraId="3BAE5ABB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Break-glass admin process documented</w:t>
      </w:r>
    </w:p>
    <w:p w14:paraId="2ADB9106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Licence model reviewed and signed off by stakeholder</w:t>
      </w:r>
    </w:p>
    <w:p w14:paraId="44576BE5" w14:textId="77777777" w:rsidR="005E4308" w:rsidRDefault="005E4308">
      <w:pPr>
        <w:spacing w:before="120" w:after="120"/>
      </w:pPr>
    </w:p>
    <w:p w14:paraId="68D30C6D" w14:textId="77777777" w:rsidR="005E4308" w:rsidRDefault="00000000">
      <w:pPr>
        <w:pStyle w:val="Heading2"/>
      </w:pPr>
      <w:r>
        <w:t>Internal links (SEO)</w:t>
      </w:r>
    </w:p>
    <w:p w14:paraId="0390A272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Link to: 'DLP policy design patterns' post</w:t>
      </w:r>
    </w:p>
    <w:p w14:paraId="5EB491A8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Link to: 'Managed vs unmanaged solutions' post</w:t>
      </w:r>
    </w:p>
    <w:p w14:paraId="5044B43F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Link to: 'Power Platform </w:t>
      </w:r>
      <w:proofErr w:type="spellStart"/>
      <w:r>
        <w:t>CoE</w:t>
      </w:r>
      <w:proofErr w:type="spellEnd"/>
      <w:r>
        <w:t xml:space="preserve"> Starter Kit: honest review' post</w:t>
      </w:r>
    </w:p>
    <w:p w14:paraId="76C3A309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Link to: 'Designing a multi-environment ALM strategy' post</w:t>
      </w:r>
    </w:p>
    <w:p w14:paraId="4A527B6B" w14:textId="77777777" w:rsidR="005E4308" w:rsidRDefault="005E4308">
      <w:pPr>
        <w:spacing w:before="120" w:after="120"/>
      </w:pPr>
    </w:p>
    <w:p w14:paraId="5955881E" w14:textId="77777777" w:rsidR="005E4308" w:rsidRDefault="00000000">
      <w:pPr>
        <w:pStyle w:val="Heading2"/>
      </w:pPr>
      <w:r>
        <w:t>CTA</w:t>
      </w:r>
    </w:p>
    <w:p w14:paraId="4153D558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Primary: download the reference architecture diagram (email capture)</w:t>
      </w:r>
    </w:p>
    <w:p w14:paraId="482C60C4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Secondary: book an architecture review consultation</w:t>
      </w:r>
    </w:p>
    <w:p w14:paraId="69892A33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Tertiary: subscribe for the next post in the series</w:t>
      </w:r>
    </w:p>
    <w:p w14:paraId="4E24CF0D" w14:textId="77777777" w:rsidR="005E4308" w:rsidRDefault="005E43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5E4308" w14:paraId="0F15D54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0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80E78" w14:textId="77777777" w:rsidR="005E4308" w:rsidRDefault="00000000">
            <w:r>
              <w:rPr>
                <w:b/>
                <w:bCs/>
                <w:color w:val="1F5C9E"/>
                <w:sz w:val="20"/>
                <w:szCs w:val="20"/>
              </w:rPr>
              <w:t>Content upgrade idea</w:t>
            </w:r>
          </w:p>
        </w:tc>
        <w:tc>
          <w:tcPr>
            <w:tcW w:w="79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8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00F40" w14:textId="77777777" w:rsidR="005E4308" w:rsidRDefault="00000000">
            <w:r>
              <w:rPr>
                <w:i/>
                <w:iCs/>
                <w:color w:val="333333"/>
                <w:sz w:val="20"/>
                <w:szCs w:val="20"/>
              </w:rPr>
              <w:t xml:space="preserve">Package this outline + the diagram + a Dataverse schema design checklist as a 'Power Platform Architecture Starter Kit' PDF — sell on </w:t>
            </w:r>
            <w:proofErr w:type="spellStart"/>
            <w:r>
              <w:rPr>
                <w:i/>
                <w:iCs/>
                <w:color w:val="333333"/>
                <w:sz w:val="20"/>
                <w:szCs w:val="20"/>
              </w:rPr>
              <w:t>Gumroad</w:t>
            </w:r>
            <w:proofErr w:type="spellEnd"/>
            <w:r>
              <w:rPr>
                <w:i/>
                <w:iCs/>
                <w:color w:val="333333"/>
                <w:sz w:val="20"/>
                <w:szCs w:val="20"/>
              </w:rPr>
              <w:t xml:space="preserve"> for $29 or give free with email capture.</w:t>
            </w:r>
          </w:p>
        </w:tc>
      </w:tr>
    </w:tbl>
    <w:p w14:paraId="53A2F1A2" w14:textId="77777777" w:rsidR="005E4308" w:rsidRDefault="005E43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4308" w14:paraId="41BB9F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1F5C9E"/>
              <w:right w:val="none" w:sz="0" w:space="0" w:color="FFFFFF"/>
            </w:tcBorders>
            <w:shd w:val="clear" w:color="auto" w:fill="1F5C9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1CB795" w14:textId="77777777" w:rsidR="005E4308" w:rsidRDefault="00000000">
            <w:r>
              <w:rPr>
                <w:b/>
                <w:bCs/>
                <w:color w:val="FFFFFF"/>
                <w:sz w:val="24"/>
                <w:szCs w:val="24"/>
              </w:rPr>
              <w:t>APPENDIX — WRITING &amp; SEO NOTES</w:t>
            </w:r>
          </w:p>
        </w:tc>
      </w:tr>
    </w:tbl>
    <w:p w14:paraId="55F2336A" w14:textId="77777777" w:rsidR="005E4308" w:rsidRDefault="005E4308">
      <w:pPr>
        <w:spacing w:before="120" w:after="120"/>
      </w:pPr>
    </w:p>
    <w:p w14:paraId="47AB42D2" w14:textId="77777777" w:rsidR="005E4308" w:rsidRDefault="00000000">
      <w:pPr>
        <w:pStyle w:val="Heading2"/>
      </w:pPr>
      <w:r>
        <w:t>Target keywords</w:t>
      </w:r>
    </w:p>
    <w:p w14:paraId="102F5FEA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Primary: 'enterprise Power Platform architecture' (1,200 searches/</w:t>
      </w:r>
      <w:proofErr w:type="spellStart"/>
      <w:r>
        <w:t>mo</w:t>
      </w:r>
      <w:proofErr w:type="spellEnd"/>
      <w:r>
        <w:t>, low competition)</w:t>
      </w:r>
    </w:p>
    <w:p w14:paraId="047F3D86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Secondary: 'Power Platform production tenant setup', 'Power Platform environment strategy enterprise'</w:t>
      </w:r>
    </w:p>
    <w:p w14:paraId="2067E2EC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Long-tail: 'how many environments should a Power Platform tenant have'</w:t>
      </w:r>
    </w:p>
    <w:p w14:paraId="4C7935C6" w14:textId="77777777" w:rsidR="005E4308" w:rsidRDefault="005E4308">
      <w:pPr>
        <w:spacing w:before="120" w:after="120"/>
      </w:pPr>
    </w:p>
    <w:p w14:paraId="6110D60D" w14:textId="77777777" w:rsidR="005E4308" w:rsidRDefault="00000000">
      <w:pPr>
        <w:pStyle w:val="Heading2"/>
      </w:pPr>
      <w:r>
        <w:t>Suggested headings for on-page SEO</w:t>
      </w:r>
    </w:p>
    <w:p w14:paraId="5DF0AADB" w14:textId="77777777" w:rsidR="005E4308" w:rsidRDefault="00000000">
      <w:pPr>
        <w:spacing w:before="80" w:after="80"/>
      </w:pPr>
      <w:r>
        <w:t>Use the exact H2 'What a production-ready Power Platform tenant actually looks like' — mirrors the search intent of architects researching this topic.</w:t>
      </w:r>
    </w:p>
    <w:p w14:paraId="74D7703E" w14:textId="77777777" w:rsidR="005E4308" w:rsidRDefault="005E4308">
      <w:pPr>
        <w:spacing w:before="120" w:after="120"/>
      </w:pPr>
    </w:p>
    <w:p w14:paraId="07F9EED1" w14:textId="77777777" w:rsidR="005E4308" w:rsidRDefault="00000000">
      <w:pPr>
        <w:pStyle w:val="Heading2"/>
      </w:pPr>
      <w:r>
        <w:t>Suggested word count</w:t>
      </w:r>
    </w:p>
    <w:p w14:paraId="1A4B77CF" w14:textId="77777777" w:rsidR="005E4308" w:rsidRDefault="00000000">
      <w:pPr>
        <w:spacing w:before="80" w:after="80"/>
      </w:pPr>
      <w:r>
        <w:lastRenderedPageBreak/>
        <w:t xml:space="preserve">4,000–5,500 words. Long-form ranks better in this niche (low content saturation). Include code snippets (YAML pipeline, Power </w:t>
      </w:r>
      <w:proofErr w:type="spellStart"/>
      <w:r>
        <w:t>Fx</w:t>
      </w:r>
      <w:proofErr w:type="spellEnd"/>
      <w:r>
        <w:t xml:space="preserve"> formulas) to increase time-on-page.</w:t>
      </w:r>
    </w:p>
    <w:p w14:paraId="5C3FF64C" w14:textId="77777777" w:rsidR="005E4308" w:rsidRDefault="005E4308">
      <w:pPr>
        <w:spacing w:before="120" w:after="120"/>
      </w:pPr>
    </w:p>
    <w:p w14:paraId="1CD8A0FF" w14:textId="77777777" w:rsidR="005E4308" w:rsidRDefault="00000000">
      <w:pPr>
        <w:pStyle w:val="Heading2"/>
      </w:pPr>
      <w:r>
        <w:t>Estimated production time</w:t>
      </w:r>
    </w:p>
    <w:p w14:paraId="3DA512E1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Research + writing: 4–6 hours (you already have the knowledge)</w:t>
      </w:r>
    </w:p>
    <w:p w14:paraId="00D21D14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Diagram creation: 2–3 hours (Visio, </w:t>
      </w:r>
      <w:proofErr w:type="spellStart"/>
      <w:r>
        <w:t>Lucidchart</w:t>
      </w:r>
      <w:proofErr w:type="spellEnd"/>
      <w:r>
        <w:t>, or draw.io)</w:t>
      </w:r>
    </w:p>
    <w:p w14:paraId="17B24BDB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SEO optimisation: 1 hour</w:t>
      </w:r>
    </w:p>
    <w:p w14:paraId="2E14BDE5" w14:textId="77777777" w:rsidR="005E4308" w:rsidRDefault="00000000">
      <w:pPr>
        <w:pStyle w:val="ListParagraph"/>
        <w:numPr>
          <w:ilvl w:val="0"/>
          <w:numId w:val="2"/>
        </w:numPr>
        <w:spacing w:before="40" w:after="40"/>
      </w:pPr>
      <w:r>
        <w:t>Lead magnet creation (PDF checklist): 1–2 hours</w:t>
      </w:r>
    </w:p>
    <w:sectPr w:rsidR="005E43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59EC"/>
    <w:multiLevelType w:val="hybridMultilevel"/>
    <w:tmpl w:val="667C348E"/>
    <w:lvl w:ilvl="0" w:tplc="A15CC25A">
      <w:start w:val="1"/>
      <w:numFmt w:val="bullet"/>
      <w:lvlText w:val="●"/>
      <w:lvlJc w:val="left"/>
      <w:pPr>
        <w:ind w:left="720" w:hanging="360"/>
      </w:pPr>
    </w:lvl>
    <w:lvl w:ilvl="1" w:tplc="875437E8">
      <w:start w:val="1"/>
      <w:numFmt w:val="bullet"/>
      <w:lvlText w:val="○"/>
      <w:lvlJc w:val="left"/>
      <w:pPr>
        <w:ind w:left="1440" w:hanging="360"/>
      </w:pPr>
    </w:lvl>
    <w:lvl w:ilvl="2" w:tplc="113C84E0">
      <w:start w:val="1"/>
      <w:numFmt w:val="bullet"/>
      <w:lvlText w:val="■"/>
      <w:lvlJc w:val="left"/>
      <w:pPr>
        <w:ind w:left="2160" w:hanging="360"/>
      </w:pPr>
    </w:lvl>
    <w:lvl w:ilvl="3" w:tplc="122ED138">
      <w:start w:val="1"/>
      <w:numFmt w:val="bullet"/>
      <w:lvlText w:val="●"/>
      <w:lvlJc w:val="left"/>
      <w:pPr>
        <w:ind w:left="2880" w:hanging="360"/>
      </w:pPr>
    </w:lvl>
    <w:lvl w:ilvl="4" w:tplc="0F105266">
      <w:start w:val="1"/>
      <w:numFmt w:val="bullet"/>
      <w:lvlText w:val="○"/>
      <w:lvlJc w:val="left"/>
      <w:pPr>
        <w:ind w:left="3600" w:hanging="360"/>
      </w:pPr>
    </w:lvl>
    <w:lvl w:ilvl="5" w:tplc="72BC2500">
      <w:start w:val="1"/>
      <w:numFmt w:val="bullet"/>
      <w:lvlText w:val="■"/>
      <w:lvlJc w:val="left"/>
      <w:pPr>
        <w:ind w:left="4320" w:hanging="360"/>
      </w:pPr>
    </w:lvl>
    <w:lvl w:ilvl="6" w:tplc="D6DC5778">
      <w:start w:val="1"/>
      <w:numFmt w:val="bullet"/>
      <w:lvlText w:val="●"/>
      <w:lvlJc w:val="left"/>
      <w:pPr>
        <w:ind w:left="5040" w:hanging="360"/>
      </w:pPr>
    </w:lvl>
    <w:lvl w:ilvl="7" w:tplc="015A57EE">
      <w:start w:val="1"/>
      <w:numFmt w:val="bullet"/>
      <w:lvlText w:val="●"/>
      <w:lvlJc w:val="left"/>
      <w:pPr>
        <w:ind w:left="5760" w:hanging="360"/>
      </w:pPr>
    </w:lvl>
    <w:lvl w:ilvl="8" w:tplc="B7884D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620C28"/>
    <w:multiLevelType w:val="hybridMultilevel"/>
    <w:tmpl w:val="3AF05D5E"/>
    <w:lvl w:ilvl="0" w:tplc="35B49ABE">
      <w:start w:val="1"/>
      <w:numFmt w:val="bullet"/>
      <w:lvlText w:val="•"/>
      <w:lvlJc w:val="left"/>
      <w:pPr>
        <w:ind w:left="720" w:hanging="360"/>
      </w:pPr>
    </w:lvl>
    <w:lvl w:ilvl="1" w:tplc="013CCBD2">
      <w:start w:val="1"/>
      <w:numFmt w:val="bullet"/>
      <w:lvlText w:val="◦"/>
      <w:lvlJc w:val="left"/>
      <w:pPr>
        <w:ind w:left="1080" w:hanging="360"/>
      </w:pPr>
    </w:lvl>
    <w:lvl w:ilvl="2" w:tplc="CAD27474">
      <w:numFmt w:val="decimal"/>
      <w:lvlText w:val=""/>
      <w:lvlJc w:val="left"/>
    </w:lvl>
    <w:lvl w:ilvl="3" w:tplc="10E819CE">
      <w:numFmt w:val="decimal"/>
      <w:lvlText w:val=""/>
      <w:lvlJc w:val="left"/>
    </w:lvl>
    <w:lvl w:ilvl="4" w:tplc="3A6EE2A0">
      <w:numFmt w:val="decimal"/>
      <w:lvlText w:val=""/>
      <w:lvlJc w:val="left"/>
    </w:lvl>
    <w:lvl w:ilvl="5" w:tplc="9E8CE376">
      <w:numFmt w:val="decimal"/>
      <w:lvlText w:val=""/>
      <w:lvlJc w:val="left"/>
    </w:lvl>
    <w:lvl w:ilvl="6" w:tplc="E0469536">
      <w:numFmt w:val="decimal"/>
      <w:lvlText w:val=""/>
      <w:lvlJc w:val="left"/>
    </w:lvl>
    <w:lvl w:ilvl="7" w:tplc="9C04DF1E">
      <w:numFmt w:val="decimal"/>
      <w:lvlText w:val=""/>
      <w:lvlJc w:val="left"/>
    </w:lvl>
    <w:lvl w:ilvl="8" w:tplc="08BA1790">
      <w:numFmt w:val="decimal"/>
      <w:lvlText w:val=""/>
      <w:lvlJc w:val="left"/>
    </w:lvl>
  </w:abstractNum>
  <w:num w:numId="1" w16cid:durableId="819275661">
    <w:abstractNumId w:val="0"/>
    <w:lvlOverride w:ilvl="0">
      <w:startOverride w:val="1"/>
    </w:lvlOverride>
  </w:num>
  <w:num w:numId="2" w16cid:durableId="1383493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308"/>
    <w:rsid w:val="005E4308"/>
    <w:rsid w:val="00842625"/>
    <w:rsid w:val="00B6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963CC"/>
  <w15:docId w15:val="{D5ED0056-BC29-4E5B-BFFA-D00087D33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11111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5C9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2212</Words>
  <Characters>12609</Characters>
  <Application>Microsoft Office Word</Application>
  <DocSecurity>0</DocSecurity>
  <Lines>105</Lines>
  <Paragraphs>29</Paragraphs>
  <ScaleCrop>false</ScaleCrop>
  <Company/>
  <LinksUpToDate>false</LinksUpToDate>
  <CharactersWithSpaces>14792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 Mani Deep Yaragani</cp:lastModifiedBy>
  <cp:revision>2</cp:revision>
  <dcterms:created xsi:type="dcterms:W3CDTF">2026-05-24T18:53:00Z</dcterms:created>
  <dcterms:modified xsi:type="dcterms:W3CDTF">2026-05-24T18:58:00Z</dcterms:modified>
</cp:coreProperties>
</file>