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48"/>
          <w:szCs w:val="48"/>
          <w:rFonts w:ascii="Arial" w:cs="Arial" w:eastAsia="Arial" w:hAnsi="Arial"/>
        </w:rPr>
        <w:t xml:space="preserve">Daily Portfolio Briefing</w:t>
      </w:r>
    </w:p>
    <w:p>
      <w:r>
        <w:rPr>
          <w:color w:val="666666"/>
          <w:sz w:val="22"/>
          <w:szCs w:val="22"/>
          <w:rFonts w:ascii="Arial" w:cs="Arial" w:eastAsia="Arial" w:hAnsi="Arial"/>
        </w:rPr>
        <w:t xml:space="preserve">Generated: 2026-03-30 | Morning Report | Analyst: AI Portfolio Advisor (15+ years expertise)</w:t>
      </w:r>
    </w:p>
    <w:p/>
    <w:p>
      <w:pPr>
        <w:pStyle w:val="Heading1"/>
      </w:pPr>
      <w:r>
        <w:t xml:space="preserve">1. IMMEDIATE ACTIONS REQUIRED ⚠️</w:t>
      </w:r>
    </w:p>
    <w:p>
      <w:r>
        <w:rPr>
          <w:b/>
          <w:bCs/>
          <w:color w:val="C00000"/>
          <w:rFonts w:ascii="Arial" w:cs="Arial" w:eastAsia="Arial" w:hAnsi="Arial"/>
        </w:rPr>
        <w:t xml:space="preserve">🔴 HIGH PRIORITY</w:t>
      </w:r>
    </w:p>
    <w:p/>
    <w:p>
      <w:pPr>
        <w:pStyle w:val="ListParagraph"/>
        <w:numPr>
          <w:ilvl w:val="0"/>
          <w:numId w:val="2"/>
        </w:numPr>
      </w:pPr>
      <w:r>
        <w:rPr>
          <w:color w:val="C00000"/>
          <w:rFonts w:ascii="Arial" w:cs="Arial" w:eastAsia="Arial" w:hAnsi="Arial"/>
        </w:rPr>
        <w:t xml:space="preserve">JINDALPHOT - LARGE_LOSS: JINDALPHOT down -23.1% - Review position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rFonts w:ascii="Arial" w:cs="Arial" w:eastAsia="Arial" w:hAnsi="Arial"/>
        </w:rPr>
        <w:t xml:space="preserve">VHL - LARGE_LOSS: VHL down -15.0% - Review position</w:t>
      </w:r>
    </w:p>
    <w:p/>
    <w:p>
      <w:r>
        <w:rPr>
          <w:b/>
          <w:bCs/>
          <w:color w:val="FF8000"/>
          <w:rFonts w:ascii="Arial" w:cs="Arial" w:eastAsia="Arial" w:hAnsi="Arial"/>
        </w:rPr>
        <w:t xml:space="preserve">🟡 MEDIUM PRIORITY</w:t>
      </w:r>
    </w:p>
    <w:p/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[object Object] - UNPROTECTED_HOLDING: [object Object] has no GTT stop-loss - Add protection</w:t>
      </w:r>
    </w:p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[object Object] - UNPROTECTED_HOLDING: [object Object] has no GTT stop-loss - Add protection</w:t>
      </w:r>
    </w:p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[object Object] - UNPROTECTED_HOLDING: [object Object] has no GTT stop-loss - Add protection</w:t>
      </w:r>
    </w:p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[object Object] - UNPROTECTED_HOLDING: [object Object] has no GTT stop-loss - Add protection</w:t>
      </w:r>
    </w:p>
    <w:p>
      <w:pPr>
        <w:pStyle w:val="ListParagraph"/>
        <w:numPr>
          <w:ilvl w:val="0"/>
          <w:numId w:val="2"/>
        </w:numPr>
      </w:pPr>
      <w:r>
        <w:rPr>
          <w:color w:val="FF8000"/>
          <w:rFonts w:ascii="Arial" w:cs="Arial" w:eastAsia="Arial" w:hAnsi="Arial"/>
        </w:rPr>
        <w:t xml:space="preserve">[object Object] - UNPROTECTED_HOLDING: [object Object] has no GTT stop-loss - Add protection</w:t>
      </w:r>
    </w:p>
    <w:p/>
    <w:p/>
    <w:p>
      <w:pPr>
        <w:pStyle w:val="Heading1"/>
      </w:pPr>
      <w:r>
        <w:t xml:space="preserve">2. PORTFOLIO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Total Portfolio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₹ NaN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Total Investment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₹ 6,70,799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Unrealized P&amp;L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 ₹ 54,849 (-8.2%)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Available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₹ 19,49,874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Number of Holdings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7 stocks</w:t>
            </w:r>
          </w:p>
        </w:tc>
      </w:tr>
    </w:tbl>
    <w:p/>
    <w:p>
      <w:pPr>
        <w:pStyle w:val="Heading1"/>
      </w:pPr>
      <w:r>
        <w:t xml:space="preserve">3. HOLDINGS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000"/>
        <w:gridCol w:w="1100"/>
        <w:gridCol w:w="1400"/>
        <w:gridCol w:w="1100"/>
        <w:gridCol w:w="1260"/>
      </w:tblGrid>
      <w:tr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Qty</w:t>
            </w:r>
          </w:p>
        </w:tc>
        <w:tc>
          <w:tcPr>
            <w:tcW w:type="dxa" w:w="1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Avg</w:t>
            </w:r>
          </w:p>
        </w:tc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P&amp;L (₹)</w:t>
            </w:r>
          </w:p>
        </w:tc>
        <w:tc>
          <w:tcPr>
            <w:tcW w:type="dxa" w:w="11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P&amp;L %</w:t>
            </w:r>
          </w:p>
        </w:tc>
        <w:tc>
          <w:tcPr>
            <w:tcW w:type="dxa" w:w="12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ASHOKA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114.32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-3,819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-7.7%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CAMS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713.99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-19,993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-12.3%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2571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36.08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-1,959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-2.1%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JINDALPHOT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1320.71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-25,951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-23.1%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NXST-RR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135.19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+11,124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12.7%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TMCV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355.37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+4,744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B050"/>
                <w:sz w:val="22"/>
                <w:szCs w:val="22"/>
                <w:rFonts w:ascii="Arial" w:cs="Arial" w:eastAsia="Arial" w:hAnsi="Arial"/>
              </w:rPr>
              <w:t xml:space="preserve">12.1%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VHL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3608.39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-18,994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2"/>
                <w:szCs w:val="22"/>
                <w:rFonts w:ascii="Arial" w:cs="Arial" w:eastAsia="Arial" w:hAnsi="Arial"/>
              </w:rPr>
              <w:t xml:space="preserve">-15.0%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HOLD</w:t>
            </w:r>
          </w:p>
        </w:tc>
      </w:tr>
    </w:tbl>
    <w:p/>
    <w:p>
      <w:pPr>
        <w:pStyle w:val="Heading1"/>
      </w:pPr>
      <w:r>
        <w:t xml:space="preserve">4. DEEP DISCOUNT STOCKS</w:t>
      </w:r>
    </w:p>
    <w:p>
      <w:r>
        <w:rPr>
          <w:b/>
          <w:bCs/>
          <w:rFonts w:ascii="Arial" w:cs="Arial" w:eastAsia="Arial" w:hAnsi="Arial"/>
        </w:rPr>
        <w:t xml:space="preserve">Stocks with Margin of Safety &gt; 25% (Undervalued)</w:t>
      </w:r>
    </w:p>
    <w:p/>
    <w:p>
      <w:r>
        <w:rPr>
          <w:color w:val="666666"/>
          <w:rFonts w:ascii="Arial" w:cs="Arial" w:eastAsia="Arial" w:hAnsi="Arial"/>
        </w:rPr>
        <w:t xml:space="preserve">No deep discount stocks found in current portfolio.</w:t>
      </w:r>
    </w:p>
    <w:p/>
    <w:p>
      <w:pPr>
        <w:pStyle w:val="Heading1"/>
      </w:pPr>
      <w:r>
        <w:t xml:space="preserve">5. OVERVALUED STOCKS</w:t>
      </w:r>
    </w:p>
    <w:p>
      <w:r>
        <w:rPr>
          <w:b/>
          <w:bCs/>
          <w:rFonts w:ascii="Arial" w:cs="Arial" w:eastAsia="Arial" w:hAnsi="Arial"/>
        </w:rPr>
        <w:t xml:space="preserve">Stocks trading above intrinsic value</w:t>
      </w:r>
    </w:p>
    <w:p/>
    <w:p>
      <w:r>
        <w:rPr>
          <w:color w:val="666666"/>
          <w:rFonts w:ascii="Arial" w:cs="Arial" w:eastAsia="Arial" w:hAnsi="Arial"/>
        </w:rPr>
        <w:t xml:space="preserve">No overvalued stocks in portfolio.</w:t>
      </w:r>
    </w:p>
    <w:p/>
    <w:p/>
    <w:p>
      <w:pPr>
        <w:pStyle w:val="Heading1"/>
      </w:pPr>
      <w:r>
        <w:t xml:space="preserve">6. COMMODITY MARKET REVIEW</w:t>
      </w:r>
    </w:p>
    <w:p>
      <w:r>
        <w:rPr>
          <w:b/>
          <w:bCs/>
          <w:rFonts w:ascii="Arial" w:cs="Arial" w:eastAsia="Arial" w:hAnsi="Arial"/>
        </w:rPr>
        <w:t xml:space="preserve">Latest status of MCX commodities</w:t>
      </w:r>
    </w:p>
    <w:p/>
    <w:p>
      <w:r>
        <w:rPr>
          <w:color w:val="666666"/>
          <w:rFonts w:ascii="Arial" w:cs="Arial" w:eastAsia="Arial" w:hAnsi="Arial"/>
        </w:rPr>
        <w:t xml:space="preserve">No commodity data available for today.</w:t>
      </w:r>
    </w:p>
    <w:p/>
    <w:p>
      <w:pPr>
        <w:pStyle w:val="Heading1"/>
      </w:pPr>
      <w:r>
        <w:t xml:space="preserve">7. GTT PROTECTION STATUS</w:t>
      </w:r>
    </w:p>
    <w:p>
      <w:r>
        <w:rPr>
          <w:b/>
          <w:bCs/>
          <w:color w:val="C00000"/>
          <w:rFonts w:ascii="Arial" w:cs="Arial" w:eastAsia="Arial" w:hAnsi="Arial"/>
        </w:rPr>
        <w:t xml:space="preserve">0 active GTT orders | 2 holdings protected</w:t>
      </w:r>
    </w:p>
    <w:p>
      <w:r>
        <w:rPr>
          <w:color w:val="C00000"/>
          <w:rFonts w:ascii="Arial" w:cs="Arial" w:eastAsia="Arial" w:hAnsi="Arial"/>
        </w:rPr>
        <w:t xml:space="preserve">WARNING: Unprotected holdings: [object Object], [object Object], [object Object], [object Object], [object Object]</w:t>
      </w:r>
    </w:p>
    <w:p/>
    <w:p>
      <w:pPr>
        <w:pStyle w:val="Heading1"/>
      </w:pPr>
      <w:r>
        <w:t xml:space="preserve">8. INVESTMENT OPPORTUNITIES</w:t>
      </w:r>
    </w:p>
    <w:p>
      <w:pPr>
        <w:pStyle w:val="Heading2"/>
      </w:pPr>
      <w:r>
        <w:t xml:space="preserve">Web-Scanned Opportunities</w:t>
      </w:r>
    </w:p>
    <w:p>
      <w:r>
        <w:rPr>
          <w:color w:val="666666"/>
          <w:rFonts w:ascii="Arial" w:cs="Arial" w:eastAsia="Arial" w:hAnsi="Arial"/>
        </w:rPr>
        <w:t xml:space="preserve">No new opportunities scanned today.</w:t>
      </w:r>
    </w:p>
    <w:p/>
    <w:p>
      <w:pPr>
        <w:pStyle w:val="Heading2"/>
      </w:pPr>
      <w:r>
        <w:t xml:space="preserve">News-Driven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800"/>
        <w:gridCol w:w="1800"/>
        <w:gridCol w:w="1560"/>
      </w:tblGrid>
      <w:tr>
        <w:tc>
          <w:tcPr>
            <w:tcW w:type="dxa" w:w="12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Headline</w:t>
            </w:r>
          </w:p>
        </w:tc>
        <w:tc>
          <w:tcPr>
            <w:tcW w:type="dxa" w:w="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F4E79" w:sz="1"/>
              <w:left w:val="single" w:color="CCCCCC" w:sz="1"/>
              <w:bottom w:val="single" w:color="1F4E79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Economic Times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FIIs sell Indian equities worth Rs 1.14 lakh crore in March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HIGH/10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FII_FLOW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-</w:t>
            </w:r>
          </w:p>
        </w:tc>
      </w:tr>
    </w:tbl>
    <w:p/>
    <w:p>
      <w:pPr>
        <w:pStyle w:val="Heading1"/>
      </w:pPr>
      <w:r>
        <w:t xml:space="preserve">9. ACTION ITEMS</w:t>
      </w:r>
    </w:p>
    <w:p>
      <w:r>
        <w:rPr>
          <w:b/>
          <w:bCs/>
          <w:rFonts w:ascii="Arial" w:cs="Arial" w:eastAsia="Arial" w:hAnsi="Arial"/>
        </w:rPr>
        <w:t xml:space="preserve">Today's Recommended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Ensure all holdings have GTT stop-loss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Review opportunities before making new purchases</w:t>
      </w:r>
    </w:p>
    <w:p/>
    <w:p>
      <w:pPr>
        <w:pStyle w:val="Heading1"/>
      </w:pPr>
      <w:r>
        <w:t xml:space="preserve">10. MARKET STATUS</w:t>
      </w:r>
    </w:p>
    <w:p>
      <w:r>
        <w:rPr>
          <w:b/>
          <w:bCs/>
          <w:rFonts w:ascii="Arial" w:cs="Arial" w:eastAsia="Arial" w:hAnsi="Arial"/>
        </w:rPr>
        <w:t xml:space="preserve">Market Hours: 9:15 AM - 3:30 PM IST</w:t>
      </w:r>
    </w:p>
    <w:p>
      <w:r>
        <w:rPr>
          <w:rFonts w:ascii="Arial" w:cs="Arial" w:eastAsia="Arial" w:hAnsi="Arial"/>
        </w:rPr>
        <w:t xml:space="preserve">Check live status before trading</w:t>
      </w:r>
    </w:p>
    <w:p/>
    <w:p/>
    <w:p>
      <w:pPr>
        <w:pBdr>
          <w:top w:val="single" w:color="CCCCCC" w:sz="4" w:space="4"/>
        </w:pBdr>
      </w:pPr>
      <w:r>
        <w:rPr>
          <w:i/>
          <w:iCs/>
          <w:color w:val="666666"/>
          <w:sz w:val="18"/>
          <w:szCs w:val="18"/>
          <w:rFonts w:ascii="Arial" w:cs="Arial" w:eastAsia="Arial" w:hAnsi="Arial"/>
        </w:rPr>
        <w:t xml:space="preserve">DISCLAIMER: This report is for informational purposes only. Not investment advice. Consult a financial advisor before making decisions.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Arial" w:cs="Arial" w:eastAsia="Arial" w:hAnsi="Arial"/>
      </w:rPr>
      <w:t xml:space="preserve">Page </w:t>
    </w:r>
    <w:r>
      <w:rPr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b/>
        <w:bCs/>
        <w:color w:val="1F4E79"/>
        <w:rFonts w:ascii="Arial" w:cs="Arial" w:eastAsia="Arial" w:hAnsi="Arial"/>
      </w:rPr>
      <w:t xml:space="preserve">KITE DAILY PORTFOLIO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4E79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5B6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2026-03-30T04:55:38.526Z</dcterms:created>
  <dcterms:modified xsi:type="dcterms:W3CDTF">2026-03-30T04:55:38.526Z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