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B700D" w14:textId="19A0033D" w:rsidR="003952EB" w:rsidRDefault="000F7803">
      <w:pPr>
        <w:rPr>
          <w:rFonts w:ascii="Arial" w:hAnsi="Arial" w:cs="Arial"/>
          <w:b/>
          <w:bCs/>
          <w:sz w:val="36"/>
          <w:szCs w:val="36"/>
        </w:rPr>
      </w:pPr>
      <w:bookmarkStart w:id="0" w:name="_GoBack"/>
      <w:r>
        <w:rPr>
          <w:rFonts w:ascii="Arial" w:hAnsi="Arial" w:cs="Arial"/>
          <w:b/>
          <w:bCs/>
        </w:rPr>
        <w:t xml:space="preserve">                                     </w:t>
      </w:r>
      <w:r w:rsidR="008C0982" w:rsidRPr="008C0982">
        <w:rPr>
          <w:rFonts w:ascii="Arial" w:hAnsi="Arial" w:cs="Arial"/>
          <w:b/>
          <w:bCs/>
          <w:sz w:val="36"/>
          <w:szCs w:val="36"/>
        </w:rPr>
        <w:t>Attention is All You Need</w:t>
      </w:r>
    </w:p>
    <w:p w14:paraId="567C7788" w14:textId="570DB791" w:rsidR="000F7803" w:rsidRDefault="000F7803">
      <w:pPr>
        <w:rPr>
          <w:rFonts w:ascii="Arial" w:hAnsi="Arial" w:cs="Arial"/>
          <w:b/>
          <w:bCs/>
          <w:sz w:val="28"/>
          <w:szCs w:val="28"/>
        </w:rPr>
      </w:pPr>
      <w:r w:rsidRPr="000F7803">
        <w:rPr>
          <w:rFonts w:ascii="Arial" w:hAnsi="Arial" w:cs="Arial"/>
          <w:b/>
          <w:bCs/>
          <w:sz w:val="28"/>
          <w:szCs w:val="28"/>
        </w:rPr>
        <w:t>Self-attention mechanism</w:t>
      </w:r>
    </w:p>
    <w:p w14:paraId="048E4EC4" w14:textId="731AA4F4" w:rsidR="000F7803" w:rsidRDefault="000F7803">
      <w:pPr>
        <w:rPr>
          <w:rFonts w:ascii="Arial" w:hAnsi="Arial" w:cs="Arial"/>
        </w:rPr>
      </w:pPr>
      <w:r w:rsidRPr="00D25DCB">
        <w:rPr>
          <w:rFonts w:ascii="Arial" w:hAnsi="Arial" w:cs="Arial"/>
        </w:rPr>
        <w:t xml:space="preserve">At the core of BERT (Bidirectional Encoder Representations from Transformers) lies the self-attention mechanism, which enables the model to capture contextual relationships between all tokens in a sequence simultaneously, regardless of their distance. input sequence of token </w:t>
      </w:r>
      <w:proofErr w:type="gramStart"/>
      <w:r w:rsidRPr="00D25DCB">
        <w:rPr>
          <w:rFonts w:ascii="Arial" w:hAnsi="Arial" w:cs="Arial"/>
        </w:rPr>
        <w:t xml:space="preserve">embeddings  </w:t>
      </w:r>
      <w:r w:rsidRPr="00D25DCB">
        <w:rPr>
          <w:rFonts w:ascii="Cambria Math" w:hAnsi="Cambria Math" w:cs="Cambria Math"/>
        </w:rPr>
        <w:t>𝑋</w:t>
      </w:r>
      <w:proofErr w:type="gramEnd"/>
      <w:r w:rsidRPr="00D25DCB">
        <w:rPr>
          <w:rFonts w:ascii="Arial" w:hAnsi="Arial" w:cs="Arial"/>
        </w:rPr>
        <w:t xml:space="preserve"> </w:t>
      </w:r>
      <w:r w:rsidRPr="00D25DCB">
        <w:rPr>
          <w:rFonts w:ascii="Cambria Math" w:hAnsi="Cambria Math" w:cs="Cambria Math"/>
        </w:rPr>
        <w:t>∈</w:t>
      </w:r>
      <w:r w:rsidRPr="00D25DCB">
        <w:rPr>
          <w:rFonts w:ascii="Arial" w:hAnsi="Arial" w:cs="Arial"/>
        </w:rPr>
        <w:t xml:space="preserve"> </w:t>
      </w:r>
      <w:r w:rsidRPr="00D25DCB">
        <w:rPr>
          <w:rFonts w:ascii="Cambria Math" w:hAnsi="Cambria Math" w:cs="Cambria Math"/>
        </w:rPr>
        <w:t>𝑅</w:t>
      </w:r>
      <w:r w:rsidRPr="00D25DCB">
        <w:rPr>
          <w:rFonts w:ascii="Arial" w:hAnsi="Arial" w:cs="Arial"/>
        </w:rPr>
        <w:t xml:space="preserve"> </w:t>
      </w:r>
      <w:r w:rsidRPr="00D25DCB">
        <w:rPr>
          <w:rFonts w:ascii="Cambria Math" w:hAnsi="Cambria Math" w:cs="Cambria Math"/>
        </w:rPr>
        <w:t>𝑛</w:t>
      </w:r>
      <w:r w:rsidRPr="00D25DCB">
        <w:rPr>
          <w:rFonts w:ascii="Arial" w:hAnsi="Arial" w:cs="Arial"/>
        </w:rPr>
        <w:t xml:space="preserve"> × </w:t>
      </w:r>
      <w:r w:rsidRPr="00D25DCB">
        <w:rPr>
          <w:rFonts w:ascii="Cambria Math" w:hAnsi="Cambria Math" w:cs="Cambria Math"/>
        </w:rPr>
        <w:t>𝑑</w:t>
      </w:r>
      <w:r w:rsidRPr="00D25DCB">
        <w:rPr>
          <w:rFonts w:ascii="Arial" w:hAnsi="Arial" w:cs="Arial"/>
        </w:rPr>
        <w:t xml:space="preserve"> X</w:t>
      </w:r>
      <w:r w:rsidRPr="00D25DCB">
        <w:rPr>
          <w:rFonts w:ascii="Cambria Math" w:hAnsi="Cambria Math" w:cs="Cambria Math"/>
        </w:rPr>
        <w:t>∈</w:t>
      </w:r>
      <w:r w:rsidRPr="00D25DCB">
        <w:rPr>
          <w:rFonts w:ascii="Arial" w:hAnsi="Arial" w:cs="Arial"/>
        </w:rPr>
        <w:t xml:space="preserve">R  </w:t>
      </w:r>
      <w:proofErr w:type="spellStart"/>
      <w:r w:rsidRPr="00D25DCB">
        <w:rPr>
          <w:rFonts w:ascii="Arial" w:hAnsi="Arial" w:cs="Arial"/>
        </w:rPr>
        <w:t>n×d</w:t>
      </w:r>
      <w:proofErr w:type="spellEnd"/>
      <w:r w:rsidRPr="00D25DCB">
        <w:rPr>
          <w:rFonts w:ascii="Arial" w:hAnsi="Arial" w:cs="Arial"/>
        </w:rPr>
        <w:t xml:space="preserve">  , where n is the sequence length and d is the embedding dimension, the self-attention mechanism computes three matrices via learned linear projections</w:t>
      </w:r>
      <w:r w:rsidRPr="000F7803">
        <w:rPr>
          <w:rFonts w:ascii="Arial" w:hAnsi="Arial" w:cs="Arial"/>
        </w:rPr>
        <w:t>:</w:t>
      </w:r>
    </w:p>
    <w:p w14:paraId="3793AEC7" w14:textId="313CBADC" w:rsidR="00CF3771" w:rsidRDefault="00CF3771">
      <w:pPr>
        <w:rPr>
          <w:rFonts w:ascii="Arial" w:hAnsi="Arial" w:cs="Arial"/>
          <w:b/>
          <w:bCs/>
        </w:rPr>
      </w:pPr>
      <w:r>
        <w:rPr>
          <w:rFonts w:ascii="Arial" w:hAnsi="Arial" w:cs="Arial"/>
        </w:rPr>
        <w:t xml:space="preserve">                             </w:t>
      </w:r>
      <w:r w:rsidRPr="00CF3771">
        <w:rPr>
          <w:rFonts w:ascii="Arial" w:hAnsi="Arial" w:cs="Arial"/>
          <w:b/>
          <w:bCs/>
        </w:rPr>
        <w:t>Q=</w:t>
      </w:r>
      <w:proofErr w:type="gramStart"/>
      <w:r w:rsidRPr="00CF3771">
        <w:rPr>
          <w:rFonts w:ascii="Arial" w:hAnsi="Arial" w:cs="Arial"/>
          <w:b/>
          <w:bCs/>
        </w:rPr>
        <w:t>XW</w:t>
      </w:r>
      <w:r w:rsidRPr="00CF3771">
        <w:rPr>
          <w:rFonts w:ascii="Arial" w:hAnsi="Arial" w:cs="Arial"/>
          <w:b/>
          <w:bCs/>
          <w:sz w:val="28"/>
          <w:szCs w:val="28"/>
          <w:vertAlign w:val="subscript"/>
        </w:rPr>
        <w:t xml:space="preserve">Q </w:t>
      </w:r>
      <w:r w:rsidRPr="00CF3771">
        <w:rPr>
          <w:rFonts w:ascii="Arial" w:hAnsi="Arial" w:cs="Arial"/>
          <w:b/>
          <w:bCs/>
        </w:rPr>
        <w:t xml:space="preserve"> ,</w:t>
      </w:r>
      <w:proofErr w:type="gramEnd"/>
      <w:r w:rsidRPr="00CF3771">
        <w:rPr>
          <w:rFonts w:ascii="Arial" w:hAnsi="Arial" w:cs="Arial"/>
          <w:b/>
          <w:bCs/>
        </w:rPr>
        <w:t>K=XW</w:t>
      </w:r>
      <w:r w:rsidRPr="00CF3771">
        <w:rPr>
          <w:rFonts w:ascii="Arial" w:hAnsi="Arial" w:cs="Arial"/>
          <w:b/>
          <w:bCs/>
          <w:sz w:val="28"/>
          <w:szCs w:val="28"/>
          <w:vertAlign w:val="subscript"/>
        </w:rPr>
        <w:t>K</w:t>
      </w:r>
      <w:r w:rsidRPr="00CF3771">
        <w:rPr>
          <w:rFonts w:ascii="Arial" w:hAnsi="Arial" w:cs="Arial"/>
          <w:b/>
          <w:bCs/>
        </w:rPr>
        <w:t xml:space="preserve">  ,V=XW</w:t>
      </w:r>
      <w:r w:rsidRPr="00CF3771">
        <w:rPr>
          <w:rFonts w:ascii="Arial" w:hAnsi="Arial" w:cs="Arial"/>
          <w:b/>
          <w:bCs/>
          <w:sz w:val="28"/>
          <w:szCs w:val="28"/>
          <w:vertAlign w:val="subscript"/>
        </w:rPr>
        <w:t>V</w:t>
      </w:r>
      <w:r w:rsidRPr="00CF3771">
        <w:rPr>
          <w:rFonts w:ascii="Arial" w:hAnsi="Arial" w:cs="Arial"/>
          <w:b/>
          <w:bCs/>
        </w:rPr>
        <w:t xml:space="preserve"> ​</w:t>
      </w:r>
    </w:p>
    <w:p w14:paraId="0B1D3773" w14:textId="22B79F73" w:rsidR="00CF3771" w:rsidRPr="00D25DCB" w:rsidRDefault="00CF3771">
      <w:pPr>
        <w:rPr>
          <w:rFonts w:ascii="Arial" w:hAnsi="Arial" w:cs="Arial"/>
        </w:rPr>
      </w:pPr>
      <w:r w:rsidRPr="00D25DCB">
        <w:rPr>
          <w:rFonts w:ascii="Arial" w:hAnsi="Arial" w:cs="Arial"/>
        </w:rPr>
        <w:t>Where W</w:t>
      </w:r>
      <w:r w:rsidRPr="00D25DCB">
        <w:rPr>
          <w:rFonts w:ascii="Arial" w:hAnsi="Arial" w:cs="Arial"/>
          <w:vertAlign w:val="subscript"/>
        </w:rPr>
        <w:t xml:space="preserve">Q, </w:t>
      </w:r>
      <w:r w:rsidRPr="00D25DCB">
        <w:rPr>
          <w:rFonts w:ascii="Arial" w:hAnsi="Arial" w:cs="Arial"/>
          <w:sz w:val="28"/>
          <w:szCs w:val="28"/>
        </w:rPr>
        <w:t>W</w:t>
      </w:r>
      <w:r w:rsidRPr="00D25DCB">
        <w:rPr>
          <w:rFonts w:ascii="Arial" w:hAnsi="Arial" w:cs="Arial"/>
          <w:sz w:val="28"/>
          <w:szCs w:val="28"/>
          <w:vertAlign w:val="subscript"/>
        </w:rPr>
        <w:t xml:space="preserve">K, </w:t>
      </w:r>
      <w:proofErr w:type="gramStart"/>
      <w:r w:rsidRPr="00D25DCB">
        <w:rPr>
          <w:rFonts w:ascii="Arial" w:hAnsi="Arial" w:cs="Arial"/>
          <w:sz w:val="28"/>
          <w:szCs w:val="28"/>
        </w:rPr>
        <w:t>W</w:t>
      </w:r>
      <w:r w:rsidRPr="00D25DCB">
        <w:rPr>
          <w:rFonts w:ascii="Arial" w:hAnsi="Arial" w:cs="Arial"/>
          <w:sz w:val="28"/>
          <w:szCs w:val="28"/>
          <w:vertAlign w:val="subscript"/>
        </w:rPr>
        <w:t xml:space="preserve">V </w:t>
      </w:r>
      <w:r w:rsidR="008854B9" w:rsidRPr="00D25DCB">
        <w:rPr>
          <w:rFonts w:ascii="Arial" w:hAnsi="Arial" w:cs="Arial"/>
          <w:sz w:val="28"/>
          <w:szCs w:val="28"/>
        </w:rPr>
        <w:t xml:space="preserve"> </w:t>
      </w:r>
      <w:r w:rsidR="008854B9" w:rsidRPr="00D25DCB">
        <w:rPr>
          <w:rFonts w:ascii="Cambria Math" w:hAnsi="Cambria Math" w:cs="Cambria Math"/>
          <w:sz w:val="28"/>
          <w:szCs w:val="28"/>
        </w:rPr>
        <w:t>∈</w:t>
      </w:r>
      <w:proofErr w:type="spellStart"/>
      <w:proofErr w:type="gramEnd"/>
      <w:r w:rsidR="008854B9" w:rsidRPr="00D25DCB">
        <w:rPr>
          <w:rFonts w:ascii="Arial" w:hAnsi="Arial" w:cs="Arial"/>
          <w:sz w:val="28"/>
          <w:szCs w:val="28"/>
        </w:rPr>
        <w:t>R</w:t>
      </w:r>
      <w:r w:rsidR="008854B9" w:rsidRPr="00D25DCB">
        <w:rPr>
          <w:rFonts w:ascii="Arial" w:hAnsi="Arial" w:cs="Arial"/>
          <w:sz w:val="36"/>
          <w:szCs w:val="36"/>
          <w:vertAlign w:val="superscript"/>
        </w:rPr>
        <w:t>dxdk</w:t>
      </w:r>
      <w:proofErr w:type="spellEnd"/>
      <w:r w:rsidR="008854B9" w:rsidRPr="00D25DCB">
        <w:rPr>
          <w:rFonts w:ascii="Arial" w:hAnsi="Arial" w:cs="Arial"/>
          <w:sz w:val="36"/>
          <w:szCs w:val="36"/>
        </w:rPr>
        <w:t xml:space="preserve">  </w:t>
      </w:r>
      <w:r w:rsidR="008854B9" w:rsidRPr="00D25DCB">
        <w:rPr>
          <w:rFonts w:ascii="Arial" w:hAnsi="Arial" w:cs="Arial"/>
        </w:rPr>
        <w:t>are learned parameter matrices. The attention output is computed as:</w:t>
      </w:r>
    </w:p>
    <w:p w14:paraId="2BA447E4" w14:textId="65FBA592" w:rsidR="00D25DCB" w:rsidRPr="00D25DCB" w:rsidRDefault="008854B9">
      <w:pPr>
        <w:rPr>
          <w:rFonts w:ascii="Arial" w:hAnsi="Arial" w:cs="Arial"/>
          <w:u w:val="single"/>
        </w:rPr>
      </w:pPr>
      <w:r w:rsidRPr="00D25DCB">
        <w:rPr>
          <w:rFonts w:ascii="Arial" w:hAnsi="Arial" w:cs="Arial"/>
        </w:rPr>
        <w:t>Attention(</w:t>
      </w:r>
      <w:proofErr w:type="gramStart"/>
      <w:r w:rsidRPr="00D25DCB">
        <w:rPr>
          <w:rFonts w:ascii="Arial" w:hAnsi="Arial" w:cs="Arial"/>
        </w:rPr>
        <w:t>Q,K</w:t>
      </w:r>
      <w:proofErr w:type="gramEnd"/>
      <w:r w:rsidRPr="00D25DCB">
        <w:rPr>
          <w:rFonts w:ascii="Arial" w:hAnsi="Arial" w:cs="Arial"/>
        </w:rPr>
        <w:t>,V)=</w:t>
      </w:r>
      <w:proofErr w:type="spellStart"/>
      <w:r w:rsidRPr="00D25DCB">
        <w:rPr>
          <w:rFonts w:ascii="Arial" w:hAnsi="Arial" w:cs="Arial"/>
        </w:rPr>
        <w:t>softmax</w:t>
      </w:r>
      <w:proofErr w:type="spellEnd"/>
      <w:r w:rsidR="00D25DCB">
        <w:rPr>
          <w:rFonts w:ascii="Arial" w:hAnsi="Arial" w:cs="Arial"/>
        </w:rPr>
        <w:t xml:space="preserve"> </w:t>
      </w:r>
      <w:r w:rsidRPr="00D25DCB">
        <w:rPr>
          <w:rFonts w:ascii="Arial" w:hAnsi="Arial" w:cs="Arial"/>
        </w:rPr>
        <w:t>(</w:t>
      </w:r>
      <w:r w:rsidR="00E80AE8" w:rsidRPr="00D25DCB">
        <w:rPr>
          <w:rFonts w:ascii="Arial" w:hAnsi="Arial" w:cs="Arial"/>
          <w:u w:val="single"/>
        </w:rPr>
        <w:t>QK</w:t>
      </w:r>
      <w:r w:rsidR="00E80AE8" w:rsidRPr="00D25DCB">
        <w:rPr>
          <w:rFonts w:ascii="Arial" w:hAnsi="Arial" w:cs="Arial"/>
          <w:u w:val="single"/>
          <w:vertAlign w:val="superscript"/>
        </w:rPr>
        <w:t>T</w:t>
      </w:r>
      <w:r w:rsidR="00E80AE8" w:rsidRPr="00D25DCB">
        <w:rPr>
          <w:rFonts w:ascii="Arial" w:hAnsi="Arial" w:cs="Arial"/>
          <w:u w:val="single"/>
        </w:rPr>
        <w:t>)</w:t>
      </w:r>
      <w:r w:rsidR="00CC7960" w:rsidRPr="00D25DCB">
        <w:rPr>
          <w:rFonts w:ascii="Arial" w:hAnsi="Arial" w:cs="Arial"/>
          <w:u w:val="single"/>
        </w:rPr>
        <w:t>V</w:t>
      </w:r>
    </w:p>
    <w:p w14:paraId="45650893" w14:textId="24F3EC58" w:rsidR="00865044" w:rsidRPr="00291DEA" w:rsidRDefault="00865044">
      <w:pPr>
        <w:rPr>
          <w:rFonts w:ascii="Cambria Math" w:hAnsi="Cambria Math" w:cs="Cambria Math"/>
          <w:vertAlign w:val="superscript"/>
        </w:rPr>
      </w:pPr>
      <w:r w:rsidRPr="00291DEA">
        <w:rPr>
          <w:rFonts w:ascii="Cambria Math" w:hAnsi="Cambria Math" w:cs="Cambria Math"/>
        </w:rPr>
        <w:t xml:space="preserve">                                              </w:t>
      </w:r>
      <w:r w:rsidR="00CA2F2C" w:rsidRPr="00291DEA">
        <w:rPr>
          <w:rFonts w:ascii="Cambria Math" w:hAnsi="Cambria Math" w:cs="Cambria Math"/>
        </w:rPr>
        <w:t xml:space="preserve">         </w:t>
      </w:r>
      <w:r w:rsidR="00291DEA" w:rsidRPr="00291DEA">
        <w:rPr>
          <w:rFonts w:ascii="Cambria Math" w:hAnsi="Cambria Math" w:cs="Cambria Math"/>
        </w:rPr>
        <w:t>√</w:t>
      </w:r>
      <w:r w:rsidR="00291DEA" w:rsidRPr="00291DEA">
        <w:rPr>
          <w:rFonts w:ascii="Arial" w:hAnsi="Arial" w:cs="Arial"/>
          <w:sz w:val="28"/>
          <w:szCs w:val="28"/>
        </w:rPr>
        <w:t>d</w:t>
      </w:r>
      <w:r w:rsidR="00291DEA" w:rsidRPr="00291DEA">
        <w:rPr>
          <w:rFonts w:ascii="Arial" w:hAnsi="Arial" w:cs="Arial"/>
          <w:sz w:val="28"/>
          <w:szCs w:val="28"/>
          <w:vertAlign w:val="superscript"/>
        </w:rPr>
        <w:t>k</w:t>
      </w:r>
    </w:p>
    <w:p w14:paraId="7B1C6670" w14:textId="77777777" w:rsidR="00507A54" w:rsidRDefault="00D37EC3">
      <w:pPr>
        <w:rPr>
          <w:rFonts w:ascii="Arial" w:hAnsi="Arial" w:cs="Arial"/>
        </w:rPr>
      </w:pPr>
      <w:r w:rsidRPr="00D37EC3">
        <w:rPr>
          <w:rFonts w:ascii="Arial" w:hAnsi="Arial" w:cs="Arial"/>
        </w:rPr>
        <w:t>The</w:t>
      </w:r>
      <w:r w:rsidRPr="00D37EC3">
        <w:rPr>
          <w:rFonts w:ascii="Cambria Math" w:hAnsi="Cambria Math" w:cs="Cambria Math"/>
        </w:rPr>
        <w:t xml:space="preserve"> </w:t>
      </w:r>
      <w:r w:rsidR="00590782" w:rsidRPr="00590782">
        <w:rPr>
          <w:rFonts w:ascii="Arial" w:hAnsi="Arial" w:cs="Arial"/>
        </w:rPr>
        <w:t>BERT uses multi-head attention, allowing each token to attend to every other in the sequence, weighted by relevance, to capture diverse linguistic features by running multiple self-attention operations parallel with different learned projections</w:t>
      </w:r>
      <w:r w:rsidR="00590782" w:rsidRPr="00590782">
        <w:rPr>
          <w:rFonts w:ascii="Cambria Math" w:hAnsi="Cambria Math" w:cs="Cambria Math"/>
        </w:rPr>
        <w:t>.</w:t>
      </w:r>
      <w:r w:rsidR="00A4373E" w:rsidRPr="00A4373E">
        <w:t xml:space="preserve"> </w:t>
      </w:r>
      <w:r w:rsidR="00A4373E" w:rsidRPr="0062777E">
        <w:rPr>
          <w:rFonts w:ascii="Arial" w:hAnsi="Arial" w:cs="Arial"/>
        </w:rPr>
        <w:t>The outputs from all heads are concatenated and passed through a final linear layer:</w:t>
      </w:r>
    </w:p>
    <w:p w14:paraId="22DA7501" w14:textId="4C9FE995" w:rsidR="00D37EC3" w:rsidRDefault="00507A54">
      <w:pPr>
        <w:rPr>
          <w:rFonts w:ascii="Arial" w:hAnsi="Arial" w:cs="Arial"/>
          <w:b/>
          <w:bCs/>
          <w:sz w:val="36"/>
          <w:szCs w:val="36"/>
          <w:vertAlign w:val="subscript"/>
        </w:rPr>
      </w:pPr>
      <w:r>
        <w:rPr>
          <w:rFonts w:ascii="Cambria Math" w:hAnsi="Cambria Math" w:cs="Cambria Math"/>
          <w:b/>
          <w:bCs/>
        </w:rPr>
        <w:t xml:space="preserve">                            </w:t>
      </w:r>
      <w:proofErr w:type="spellStart"/>
      <w:r w:rsidR="00AF2E23" w:rsidRPr="00507A54">
        <w:rPr>
          <w:rFonts w:ascii="Cambria Math" w:hAnsi="Cambria Math" w:cs="Cambria Math"/>
          <w:b/>
          <w:bCs/>
        </w:rPr>
        <w:t>MultiHead</w:t>
      </w:r>
      <w:proofErr w:type="spellEnd"/>
      <w:r w:rsidR="00AF2E23" w:rsidRPr="00507A54">
        <w:rPr>
          <w:rFonts w:ascii="Cambria Math" w:hAnsi="Cambria Math" w:cs="Cambria Math"/>
          <w:b/>
          <w:bCs/>
        </w:rPr>
        <w:t>(</w:t>
      </w:r>
      <w:proofErr w:type="gramStart"/>
      <w:r w:rsidR="00AF2E23" w:rsidRPr="00507A54">
        <w:rPr>
          <w:rFonts w:ascii="Cambria Math" w:hAnsi="Cambria Math" w:cs="Cambria Math"/>
          <w:b/>
          <w:bCs/>
        </w:rPr>
        <w:t>Q,K</w:t>
      </w:r>
      <w:proofErr w:type="gramEnd"/>
      <w:r w:rsidR="00AF2E23" w:rsidRPr="00507A54">
        <w:rPr>
          <w:rFonts w:ascii="Cambria Math" w:hAnsi="Cambria Math" w:cs="Cambria Math"/>
          <w:b/>
          <w:bCs/>
        </w:rPr>
        <w:t>,V)=</w:t>
      </w:r>
      <w:proofErr w:type="spellStart"/>
      <w:r w:rsidR="00AF2E23" w:rsidRPr="00507A54">
        <w:rPr>
          <w:rFonts w:ascii="Cambria Math" w:hAnsi="Cambria Math" w:cs="Cambria Math"/>
          <w:b/>
          <w:bCs/>
        </w:rPr>
        <w:t>Concat</w:t>
      </w:r>
      <w:proofErr w:type="spellEnd"/>
      <w:r w:rsidR="00AF2E23" w:rsidRPr="00507A54">
        <w:rPr>
          <w:rFonts w:ascii="Cambria Math" w:hAnsi="Cambria Math" w:cs="Cambria Math"/>
          <w:b/>
          <w:bCs/>
        </w:rPr>
        <w:t>(head</w:t>
      </w:r>
      <w:r w:rsidRPr="00507A54">
        <w:rPr>
          <w:rFonts w:ascii="Cambria Math" w:hAnsi="Cambria Math" w:cs="Cambria Math"/>
          <w:b/>
          <w:bCs/>
          <w:sz w:val="32"/>
          <w:szCs w:val="32"/>
          <w:vertAlign w:val="subscript"/>
        </w:rPr>
        <w:t>1</w:t>
      </w:r>
      <w:r w:rsidR="00AF2E23" w:rsidRPr="00507A54">
        <w:rPr>
          <w:rFonts w:ascii="Cambria Math" w:hAnsi="Cambria Math" w:cs="Cambria Math"/>
          <w:b/>
          <w:bCs/>
        </w:rPr>
        <w:t>,…,</w:t>
      </w:r>
      <w:proofErr w:type="spellStart"/>
      <w:r w:rsidR="00AF2E23" w:rsidRPr="00507A54">
        <w:rPr>
          <w:rFonts w:ascii="Cambria Math" w:hAnsi="Cambria Math" w:cs="Cambria Math"/>
          <w:b/>
          <w:bCs/>
        </w:rPr>
        <w:t>head</w:t>
      </w:r>
      <w:r w:rsidRPr="00507A54">
        <w:rPr>
          <w:rFonts w:ascii="Arial" w:hAnsi="Arial" w:cs="Arial"/>
          <w:b/>
          <w:bCs/>
          <w:sz w:val="32"/>
          <w:szCs w:val="32"/>
          <w:vertAlign w:val="subscript"/>
        </w:rPr>
        <w:t>h</w:t>
      </w:r>
      <w:proofErr w:type="spellEnd"/>
      <w:r w:rsidR="00AF2E23" w:rsidRPr="00507A54">
        <w:rPr>
          <w:rFonts w:ascii="Cambria Math" w:hAnsi="Cambria Math" w:cs="Cambria Math"/>
          <w:b/>
          <w:bCs/>
        </w:rPr>
        <w:t>)W</w:t>
      </w:r>
      <w:r w:rsidR="00663E74" w:rsidRPr="00507A54">
        <w:rPr>
          <w:rFonts w:ascii="Arial" w:hAnsi="Arial" w:cs="Arial"/>
          <w:b/>
          <w:bCs/>
          <w:sz w:val="36"/>
          <w:szCs w:val="36"/>
          <w:vertAlign w:val="subscript"/>
        </w:rPr>
        <w:t>o</w:t>
      </w:r>
    </w:p>
    <w:p w14:paraId="51A0D07E" w14:textId="4334DFFA" w:rsidR="00505EEC" w:rsidRDefault="001B2DC9">
      <w:pPr>
        <w:rPr>
          <w:rFonts w:ascii="Arial" w:hAnsi="Arial" w:cs="Arial"/>
        </w:rPr>
      </w:pPr>
      <w:r w:rsidRPr="001B2DC9">
        <w:rPr>
          <w:rFonts w:ascii="Arial" w:hAnsi="Arial" w:cs="Arial"/>
        </w:rPr>
        <w:t>BERT's bidirectional self-attention allows tokens to simultaneously attend to all positions on both left and right, making it effective for tasks requiring deep contextual understanding, such as question answering and sentence classification.</w:t>
      </w:r>
    </w:p>
    <w:p w14:paraId="6AEE28EE" w14:textId="77777777" w:rsidR="00486C48" w:rsidRDefault="004068C3">
      <w:pPr>
        <w:rPr>
          <w:rFonts w:ascii="Arial" w:hAnsi="Arial" w:cs="Arial"/>
          <w:b/>
          <w:bCs/>
          <w:sz w:val="28"/>
          <w:szCs w:val="28"/>
        </w:rPr>
      </w:pPr>
      <w:r w:rsidRPr="00FF3DFE">
        <w:rPr>
          <w:rFonts w:ascii="Arial" w:hAnsi="Arial" w:cs="Arial"/>
          <w:b/>
          <w:bCs/>
          <w:sz w:val="28"/>
          <w:szCs w:val="28"/>
        </w:rPr>
        <w:t>Positional encoding</w:t>
      </w:r>
    </w:p>
    <w:p w14:paraId="1E8210C9" w14:textId="77777777" w:rsidR="006662DF" w:rsidRDefault="00FF3DFE">
      <w:pPr>
        <w:rPr>
          <w:rFonts w:ascii="Arial" w:hAnsi="Arial" w:cs="Arial"/>
          <w:sz w:val="22"/>
          <w:szCs w:val="22"/>
        </w:rPr>
      </w:pPr>
      <w:r w:rsidRPr="00FF3DFE">
        <w:rPr>
          <w:rFonts w:ascii="Arial" w:hAnsi="Arial" w:cs="Arial"/>
          <w:sz w:val="22"/>
          <w:szCs w:val="22"/>
        </w:rPr>
        <w:t>BERT, a bidirectional encoder representation from transformers, utilizes the Transformer architecture, which lacks inherent recurrence or convolution. Vaswani et al. introduced fixed sinusoidal positional encodings, which BERT authors adopted instead of learned positional embeddings, to encode the sequential order of tokens.</w:t>
      </w:r>
      <w:r w:rsidR="00FA3D46" w:rsidRPr="00FA3D46">
        <w:t xml:space="preserve"> </w:t>
      </w:r>
      <w:r w:rsidR="00FA3D46" w:rsidRPr="00FA3D46">
        <w:rPr>
          <w:rFonts w:ascii="Arial" w:hAnsi="Arial" w:cs="Arial"/>
          <w:sz w:val="22"/>
          <w:szCs w:val="22"/>
        </w:rPr>
        <w:t>For an input sequence of tokens</w:t>
      </w:r>
    </w:p>
    <w:p w14:paraId="06EF5D87" w14:textId="60C72642" w:rsidR="006662DF" w:rsidRDefault="006662DF">
      <w:pPr>
        <w:rPr>
          <w:rFonts w:ascii="Arial" w:hAnsi="Arial" w:cs="Arial"/>
          <w:sz w:val="22"/>
          <w:szCs w:val="22"/>
        </w:rPr>
      </w:pPr>
      <w:r w:rsidRPr="006662DF">
        <w:rPr>
          <w:rFonts w:ascii="Arial" w:hAnsi="Arial" w:cs="Arial"/>
          <w:sz w:val="22"/>
          <w:szCs w:val="22"/>
        </w:rPr>
        <w:t>X=[x</w:t>
      </w:r>
      <w:proofErr w:type="gramStart"/>
      <w:r w:rsidR="009C7F8B" w:rsidRPr="009C7F8B">
        <w:rPr>
          <w:rFonts w:ascii="Arial" w:hAnsi="Arial" w:cs="Arial"/>
          <w:vertAlign w:val="subscript"/>
        </w:rPr>
        <w:t>1</w:t>
      </w:r>
      <w:r w:rsidRPr="006662DF">
        <w:rPr>
          <w:rFonts w:ascii="Arial" w:hAnsi="Arial" w:cs="Arial"/>
          <w:sz w:val="22"/>
          <w:szCs w:val="22"/>
        </w:rPr>
        <w:t>,x</w:t>
      </w:r>
      <w:proofErr w:type="gramEnd"/>
      <w:r w:rsidR="009C7F8B" w:rsidRPr="009C7F8B">
        <w:rPr>
          <w:rFonts w:ascii="Arial" w:hAnsi="Arial" w:cs="Arial"/>
          <w:sz w:val="28"/>
          <w:szCs w:val="28"/>
          <w:vertAlign w:val="subscript"/>
        </w:rPr>
        <w:t>2</w:t>
      </w:r>
      <w:r w:rsidRPr="006662DF">
        <w:rPr>
          <w:rFonts w:ascii="Arial" w:hAnsi="Arial" w:cs="Arial"/>
          <w:sz w:val="22"/>
          <w:szCs w:val="22"/>
        </w:rPr>
        <w:t>​,…,</w:t>
      </w:r>
      <w:proofErr w:type="spellStart"/>
      <w:r w:rsidRPr="006662DF">
        <w:rPr>
          <w:rFonts w:ascii="Arial" w:hAnsi="Arial" w:cs="Arial"/>
          <w:sz w:val="22"/>
          <w:szCs w:val="22"/>
        </w:rPr>
        <w:t>x</w:t>
      </w:r>
      <w:r w:rsidR="009C7F8B" w:rsidRPr="009C7F8B">
        <w:rPr>
          <w:rFonts w:ascii="Arial" w:hAnsi="Arial" w:cs="Arial"/>
          <w:sz w:val="28"/>
          <w:szCs w:val="28"/>
          <w:vertAlign w:val="subscript"/>
        </w:rPr>
        <w:t>n</w:t>
      </w:r>
      <w:proofErr w:type="spellEnd"/>
      <w:r w:rsidRPr="006662DF">
        <w:rPr>
          <w:rFonts w:ascii="Arial" w:hAnsi="Arial" w:cs="Arial"/>
          <w:sz w:val="22"/>
          <w:szCs w:val="22"/>
        </w:rPr>
        <w:t xml:space="preserve">], BERT adds a corresponding learned positional embedding  </w:t>
      </w:r>
      <w:r w:rsidRPr="006662DF">
        <w:rPr>
          <w:rFonts w:ascii="Cambria Math" w:hAnsi="Cambria Math" w:cs="Cambria Math"/>
          <w:sz w:val="22"/>
          <w:szCs w:val="22"/>
        </w:rPr>
        <w:t>𝑃</w:t>
      </w:r>
      <w:r w:rsidRPr="006662DF">
        <w:rPr>
          <w:rFonts w:ascii="Arial" w:hAnsi="Arial" w:cs="Arial"/>
          <w:sz w:val="22"/>
          <w:szCs w:val="22"/>
        </w:rPr>
        <w:t xml:space="preserve"> = [ </w:t>
      </w:r>
      <w:r w:rsidRPr="006662DF">
        <w:rPr>
          <w:rFonts w:ascii="Cambria Math" w:hAnsi="Cambria Math" w:cs="Cambria Math"/>
          <w:sz w:val="22"/>
          <w:szCs w:val="22"/>
        </w:rPr>
        <w:t>𝑝</w:t>
      </w:r>
      <w:r w:rsidR="00737D9A" w:rsidRPr="00737D9A">
        <w:rPr>
          <w:rFonts w:ascii="Arial" w:hAnsi="Arial" w:cs="Arial"/>
          <w:sz w:val="28"/>
          <w:szCs w:val="28"/>
          <w:vertAlign w:val="subscript"/>
        </w:rPr>
        <w:t>1</w:t>
      </w:r>
      <w:r w:rsidRPr="006662DF">
        <w:rPr>
          <w:rFonts w:ascii="Arial" w:hAnsi="Arial" w:cs="Arial"/>
          <w:sz w:val="22"/>
          <w:szCs w:val="22"/>
        </w:rPr>
        <w:t xml:space="preserve">, </w:t>
      </w:r>
      <w:r w:rsidRPr="006662DF">
        <w:rPr>
          <w:rFonts w:ascii="Cambria Math" w:hAnsi="Cambria Math" w:cs="Cambria Math"/>
          <w:sz w:val="22"/>
          <w:szCs w:val="22"/>
        </w:rPr>
        <w:t>𝑝</w:t>
      </w:r>
      <w:r w:rsidR="00737D9A" w:rsidRPr="00737D9A">
        <w:rPr>
          <w:rFonts w:ascii="Arial" w:hAnsi="Arial" w:cs="Arial"/>
          <w:sz w:val="28"/>
          <w:szCs w:val="28"/>
          <w:vertAlign w:val="subscript"/>
        </w:rPr>
        <w:t>2</w:t>
      </w:r>
      <w:r w:rsidRPr="006662DF">
        <w:rPr>
          <w:rFonts w:ascii="Arial" w:hAnsi="Arial" w:cs="Arial"/>
          <w:sz w:val="22"/>
          <w:szCs w:val="22"/>
        </w:rPr>
        <w:t xml:space="preserve"> , … , </w:t>
      </w:r>
      <w:r w:rsidRPr="006662DF">
        <w:rPr>
          <w:rFonts w:ascii="Cambria Math" w:hAnsi="Cambria Math" w:cs="Cambria Math"/>
          <w:sz w:val="22"/>
          <w:szCs w:val="22"/>
        </w:rPr>
        <w:t>𝑝</w:t>
      </w:r>
      <w:r w:rsidR="007017BC" w:rsidRPr="007017BC">
        <w:rPr>
          <w:rFonts w:ascii="Cambria Math" w:hAnsi="Cambria Math" w:cs="Cambria Math"/>
          <w:sz w:val="28"/>
          <w:szCs w:val="28"/>
          <w:vertAlign w:val="subscript"/>
        </w:rPr>
        <w:t>n</w:t>
      </w:r>
      <w:r w:rsidRPr="006662DF">
        <w:rPr>
          <w:rFonts w:ascii="Arial" w:hAnsi="Arial" w:cs="Arial"/>
          <w:sz w:val="22"/>
          <w:szCs w:val="22"/>
        </w:rPr>
        <w:t>] resulting in input representations:</w:t>
      </w:r>
    </w:p>
    <w:p w14:paraId="32CA615D" w14:textId="6CED3D7C" w:rsidR="007017BC" w:rsidRDefault="00AE072A">
      <w:pPr>
        <w:rPr>
          <w:rFonts w:ascii="Arial" w:hAnsi="Arial" w:cs="Arial"/>
          <w:b/>
          <w:bCs/>
          <w:sz w:val="22"/>
          <w:szCs w:val="22"/>
        </w:rPr>
      </w:pPr>
      <w:r w:rsidRPr="00AE072A">
        <w:rPr>
          <w:rFonts w:ascii="Arial" w:hAnsi="Arial" w:cs="Arial"/>
          <w:b/>
          <w:bCs/>
          <w:sz w:val="22"/>
          <w:szCs w:val="22"/>
        </w:rPr>
        <w:t xml:space="preserve">                            </w:t>
      </w:r>
      <w:proofErr w:type="gramStart"/>
      <w:r w:rsidR="00EE797F" w:rsidRPr="00AE072A">
        <w:rPr>
          <w:rFonts w:ascii="Arial" w:hAnsi="Arial" w:cs="Arial"/>
          <w:b/>
          <w:bCs/>
          <w:sz w:val="22"/>
          <w:szCs w:val="22"/>
        </w:rPr>
        <w:t>Z</w:t>
      </w:r>
      <w:r w:rsidR="00EE797F" w:rsidRPr="00AE072A">
        <w:rPr>
          <w:rFonts w:ascii="Arial" w:hAnsi="Arial" w:cs="Arial"/>
          <w:b/>
          <w:bCs/>
          <w:sz w:val="32"/>
          <w:szCs w:val="32"/>
          <w:vertAlign w:val="subscript"/>
        </w:rPr>
        <w:t>i</w:t>
      </w:r>
      <w:r w:rsidR="00EE797F" w:rsidRPr="00AE072A">
        <w:rPr>
          <w:rFonts w:ascii="Arial" w:hAnsi="Arial" w:cs="Arial"/>
          <w:b/>
          <w:bCs/>
          <w:sz w:val="32"/>
          <w:szCs w:val="32"/>
        </w:rPr>
        <w:t>​</w:t>
      </w:r>
      <w:r w:rsidR="00EE797F" w:rsidRPr="00AE072A">
        <w:rPr>
          <w:rFonts w:ascii="Arial" w:hAnsi="Arial" w:cs="Arial"/>
          <w:b/>
          <w:bCs/>
          <w:sz w:val="22"/>
          <w:szCs w:val="22"/>
        </w:rPr>
        <w:t xml:space="preserve">  =</w:t>
      </w:r>
      <w:proofErr w:type="spellStart"/>
      <w:proofErr w:type="gramEnd"/>
      <w:r w:rsidR="00EE797F" w:rsidRPr="00AE072A">
        <w:rPr>
          <w:rFonts w:ascii="Arial" w:hAnsi="Arial" w:cs="Arial"/>
          <w:b/>
          <w:bCs/>
          <w:sz w:val="22"/>
          <w:szCs w:val="22"/>
        </w:rPr>
        <w:t>x</w:t>
      </w:r>
      <w:r w:rsidR="00EE797F" w:rsidRPr="00AE072A">
        <w:rPr>
          <w:rFonts w:ascii="Arial" w:hAnsi="Arial" w:cs="Arial"/>
          <w:b/>
          <w:bCs/>
          <w:sz w:val="32"/>
          <w:szCs w:val="32"/>
          <w:vertAlign w:val="subscript"/>
        </w:rPr>
        <w:t>i</w:t>
      </w:r>
      <w:r w:rsidR="00EE797F" w:rsidRPr="00AE072A">
        <w:rPr>
          <w:rFonts w:ascii="Arial" w:hAnsi="Arial" w:cs="Arial"/>
          <w:b/>
          <w:bCs/>
          <w:sz w:val="22"/>
          <w:szCs w:val="22"/>
        </w:rPr>
        <w:t>+p</w:t>
      </w:r>
      <w:r w:rsidR="002861C1" w:rsidRPr="00AE072A">
        <w:rPr>
          <w:rFonts w:ascii="Arial" w:hAnsi="Arial" w:cs="Arial"/>
          <w:b/>
          <w:bCs/>
          <w:sz w:val="32"/>
          <w:szCs w:val="32"/>
          <w:vertAlign w:val="subscript"/>
        </w:rPr>
        <w:t>i</w:t>
      </w:r>
      <w:proofErr w:type="spellEnd"/>
      <w:r w:rsidR="00F22ED1">
        <w:rPr>
          <w:rFonts w:ascii="Arial" w:hAnsi="Arial" w:cs="Arial"/>
          <w:b/>
          <w:bCs/>
          <w:sz w:val="32"/>
          <w:szCs w:val="32"/>
          <w:vertAlign w:val="subscript"/>
        </w:rPr>
        <w:t xml:space="preserve"> </w:t>
      </w:r>
      <w:r w:rsidR="00EE797F" w:rsidRPr="00AE072A">
        <w:rPr>
          <w:rFonts w:ascii="Arial" w:hAnsi="Arial" w:cs="Arial"/>
          <w:b/>
          <w:bCs/>
          <w:sz w:val="22"/>
          <w:szCs w:val="22"/>
        </w:rPr>
        <w:t>,for </w:t>
      </w:r>
      <w:proofErr w:type="spellStart"/>
      <w:r w:rsidR="00EE797F" w:rsidRPr="00AE072A">
        <w:rPr>
          <w:rFonts w:ascii="Arial" w:hAnsi="Arial" w:cs="Arial"/>
          <w:b/>
          <w:bCs/>
          <w:sz w:val="22"/>
          <w:szCs w:val="22"/>
        </w:rPr>
        <w:t>i</w:t>
      </w:r>
      <w:proofErr w:type="spellEnd"/>
      <w:r w:rsidR="00EE797F" w:rsidRPr="00AE072A">
        <w:rPr>
          <w:rFonts w:ascii="Arial" w:hAnsi="Arial" w:cs="Arial"/>
          <w:b/>
          <w:bCs/>
          <w:sz w:val="22"/>
          <w:szCs w:val="22"/>
        </w:rPr>
        <w:t>=1,2,…,n</w:t>
      </w:r>
    </w:p>
    <w:p w14:paraId="53A83E42" w14:textId="7ED3DD3E" w:rsidR="00F22ED1" w:rsidRDefault="00301AEF">
      <w:pPr>
        <w:rPr>
          <w:rFonts w:ascii="Arial" w:hAnsi="Arial" w:cs="Arial"/>
          <w:sz w:val="22"/>
          <w:szCs w:val="22"/>
        </w:rPr>
      </w:pPr>
      <w:r w:rsidRPr="00301AEF">
        <w:rPr>
          <w:rFonts w:ascii="Arial" w:hAnsi="Arial" w:cs="Arial"/>
          <w:sz w:val="22"/>
          <w:szCs w:val="22"/>
        </w:rPr>
        <w:t xml:space="preserve">BERT uses positional embeddings in its input sequence to distinguish between different sentences in tasks involving sentence pairs. These absolute embeddings are trained jointly with </w:t>
      </w:r>
      <w:r w:rsidRPr="00301AEF">
        <w:rPr>
          <w:rFonts w:ascii="Arial" w:hAnsi="Arial" w:cs="Arial"/>
          <w:sz w:val="22"/>
          <w:szCs w:val="22"/>
        </w:rPr>
        <w:lastRenderedPageBreak/>
        <w:t xml:space="preserve">the rest of the model, ensuring each position in the input sequence has a distinct embedding vector. However, absolute positional embeddings limit the model's ability to generalize across variable-length contexts or capture relative positions. This has led to the exploration of relative positional encoding in later models like </w:t>
      </w:r>
      <w:proofErr w:type="spellStart"/>
      <w:r w:rsidRPr="00301AEF">
        <w:rPr>
          <w:rFonts w:ascii="Arial" w:hAnsi="Arial" w:cs="Arial"/>
          <w:sz w:val="22"/>
          <w:szCs w:val="22"/>
        </w:rPr>
        <w:t>RoBERTa</w:t>
      </w:r>
      <w:proofErr w:type="spellEnd"/>
      <w:r w:rsidRPr="00301AEF">
        <w:rPr>
          <w:rFonts w:ascii="Arial" w:hAnsi="Arial" w:cs="Arial"/>
          <w:sz w:val="22"/>
          <w:szCs w:val="22"/>
        </w:rPr>
        <w:t xml:space="preserve"> and Transformer-XL.</w:t>
      </w:r>
    </w:p>
    <w:p w14:paraId="0B53CEA9" w14:textId="527102DB" w:rsidR="00301AEF" w:rsidRDefault="007B52AF">
      <w:pPr>
        <w:rPr>
          <w:rFonts w:ascii="Arial" w:hAnsi="Arial" w:cs="Arial"/>
          <w:b/>
          <w:bCs/>
          <w:sz w:val="28"/>
          <w:szCs w:val="28"/>
        </w:rPr>
      </w:pPr>
      <w:r w:rsidRPr="007B52AF">
        <w:rPr>
          <w:rFonts w:ascii="Arial" w:hAnsi="Arial" w:cs="Arial"/>
          <w:b/>
          <w:bCs/>
          <w:sz w:val="28"/>
          <w:szCs w:val="28"/>
        </w:rPr>
        <w:t>Benefits of transformer architecture</w:t>
      </w:r>
    </w:p>
    <w:p w14:paraId="0B8699CF" w14:textId="615C463C" w:rsidR="007B52AF" w:rsidRPr="004F1369" w:rsidRDefault="004F1369">
      <w:pPr>
        <w:rPr>
          <w:rFonts w:ascii="Arial" w:hAnsi="Arial" w:cs="Arial"/>
          <w:sz w:val="22"/>
          <w:szCs w:val="22"/>
        </w:rPr>
      </w:pPr>
      <w:r w:rsidRPr="004F1369">
        <w:rPr>
          <w:rFonts w:ascii="Arial" w:hAnsi="Arial" w:cs="Arial"/>
          <w:sz w:val="22"/>
          <w:szCs w:val="22"/>
        </w:rPr>
        <w:t>BERT, originally introduced by Vaswani et al., leverages the transformer architecture to model deep bidirectional context in language, offering numerous benefits.</w:t>
      </w:r>
    </w:p>
    <w:p w14:paraId="37C15ED7" w14:textId="77777777" w:rsidR="00702A3C" w:rsidRDefault="005559B7" w:rsidP="005559B7">
      <w:pPr>
        <w:rPr>
          <w:rFonts w:ascii="Arial" w:hAnsi="Arial" w:cs="Arial"/>
          <w:sz w:val="22"/>
          <w:szCs w:val="22"/>
        </w:rPr>
      </w:pPr>
      <w:r w:rsidRPr="005559B7">
        <w:rPr>
          <w:rFonts w:ascii="Arial" w:hAnsi="Arial" w:cs="Arial"/>
          <w:sz w:val="22"/>
          <w:szCs w:val="22"/>
        </w:rPr>
        <w:t>Bidirectional Contextualization:</w:t>
      </w:r>
      <w:r w:rsidR="0038401F">
        <w:rPr>
          <w:rFonts w:ascii="Arial" w:hAnsi="Arial" w:cs="Arial"/>
          <w:sz w:val="22"/>
          <w:szCs w:val="22"/>
        </w:rPr>
        <w:t xml:space="preserve"> </w:t>
      </w:r>
      <w:r w:rsidR="00702A3C" w:rsidRPr="00702A3C">
        <w:rPr>
          <w:rFonts w:ascii="Arial" w:hAnsi="Arial" w:cs="Arial"/>
          <w:sz w:val="22"/>
          <w:szCs w:val="22"/>
        </w:rPr>
        <w:t>The transformer, unlike unidirectional models, employs the encoder component to simultaneously attend to both left and right contexts, enhancing understanding of entire sentence structure in tasks like question answering and natural language inference.</w:t>
      </w:r>
    </w:p>
    <w:p w14:paraId="21B6B9E5" w14:textId="24F074E6" w:rsidR="0038401F" w:rsidRDefault="005559B7" w:rsidP="005559B7">
      <w:pPr>
        <w:rPr>
          <w:rFonts w:ascii="Arial" w:hAnsi="Arial" w:cs="Arial"/>
          <w:sz w:val="22"/>
          <w:szCs w:val="22"/>
        </w:rPr>
      </w:pPr>
      <w:r w:rsidRPr="005559B7">
        <w:rPr>
          <w:rFonts w:ascii="Arial" w:hAnsi="Arial" w:cs="Arial"/>
          <w:sz w:val="22"/>
          <w:szCs w:val="22"/>
        </w:rPr>
        <w:t>Self-Attention Mechanism:</w:t>
      </w:r>
      <w:r w:rsidR="0038401F">
        <w:rPr>
          <w:rFonts w:ascii="Arial" w:hAnsi="Arial" w:cs="Arial"/>
          <w:sz w:val="22"/>
          <w:szCs w:val="22"/>
        </w:rPr>
        <w:t xml:space="preserve"> </w:t>
      </w:r>
      <w:r w:rsidR="000C3141">
        <w:rPr>
          <w:rFonts w:ascii="Arial" w:hAnsi="Arial" w:cs="Arial"/>
          <w:sz w:val="22"/>
          <w:szCs w:val="22"/>
        </w:rPr>
        <w:t xml:space="preserve"> </w:t>
      </w:r>
      <w:r w:rsidR="000C3141" w:rsidRPr="000C3141">
        <w:rPr>
          <w:rFonts w:ascii="Arial" w:hAnsi="Arial" w:cs="Arial"/>
          <w:sz w:val="22"/>
          <w:szCs w:val="22"/>
        </w:rPr>
        <w:t>Traditional RNNs often overlook semantic relationships due to their lack of a self-attention mechanism, but the transformer model addresses this issue by dynamically weighting tokens in the input sequence, enhancing syntactic representation.</w:t>
      </w:r>
      <w:r w:rsidR="000C3141">
        <w:rPr>
          <w:rFonts w:ascii="Arial" w:hAnsi="Arial" w:cs="Arial"/>
          <w:sz w:val="22"/>
          <w:szCs w:val="22"/>
        </w:rPr>
        <w:t xml:space="preserve"> </w:t>
      </w:r>
    </w:p>
    <w:p w14:paraId="5CC57BDC" w14:textId="7FD4979F" w:rsidR="00FA3D46" w:rsidRDefault="005559B7" w:rsidP="005559B7">
      <w:pPr>
        <w:rPr>
          <w:rFonts w:ascii="Arial" w:hAnsi="Arial" w:cs="Arial"/>
          <w:sz w:val="22"/>
          <w:szCs w:val="22"/>
        </w:rPr>
      </w:pPr>
      <w:r w:rsidRPr="005559B7">
        <w:rPr>
          <w:rFonts w:ascii="Arial" w:hAnsi="Arial" w:cs="Arial"/>
          <w:sz w:val="22"/>
          <w:szCs w:val="22"/>
        </w:rPr>
        <w:t>Scalability and Parallelism:</w:t>
      </w:r>
      <w:r w:rsidR="0038401F">
        <w:rPr>
          <w:rFonts w:ascii="Arial" w:hAnsi="Arial" w:cs="Arial"/>
          <w:sz w:val="22"/>
          <w:szCs w:val="22"/>
        </w:rPr>
        <w:t xml:space="preserve"> </w:t>
      </w:r>
      <w:r w:rsidR="001857B6">
        <w:rPr>
          <w:rFonts w:ascii="Arial" w:hAnsi="Arial" w:cs="Arial"/>
          <w:sz w:val="22"/>
          <w:szCs w:val="22"/>
        </w:rPr>
        <w:t xml:space="preserve"> </w:t>
      </w:r>
      <w:r w:rsidR="001857B6" w:rsidRPr="001857B6">
        <w:rPr>
          <w:rFonts w:ascii="Arial" w:hAnsi="Arial" w:cs="Arial"/>
          <w:sz w:val="22"/>
          <w:szCs w:val="22"/>
        </w:rPr>
        <w:t>Transformers significantly improve training efficiency by processing input sequences in parallel, unlike RNNs which operate sequentially. This architecture enables efficient training on large datasets using modern hardware accelerators.</w:t>
      </w:r>
    </w:p>
    <w:p w14:paraId="3E1AA7D6" w14:textId="2D03A96A" w:rsidR="00835D14" w:rsidRDefault="00835D14" w:rsidP="005559B7">
      <w:pPr>
        <w:rPr>
          <w:rFonts w:ascii="Arial" w:hAnsi="Arial" w:cs="Arial"/>
          <w:b/>
          <w:bCs/>
          <w:sz w:val="28"/>
          <w:szCs w:val="28"/>
        </w:rPr>
      </w:pPr>
      <w:r w:rsidRPr="00835D14">
        <w:rPr>
          <w:rFonts w:ascii="Arial" w:hAnsi="Arial" w:cs="Arial"/>
          <w:b/>
          <w:bCs/>
          <w:sz w:val="28"/>
          <w:szCs w:val="28"/>
        </w:rPr>
        <w:t>Scaling laws</w:t>
      </w:r>
    </w:p>
    <w:p w14:paraId="3D34D252" w14:textId="77777777" w:rsidR="004D25BE" w:rsidRDefault="0008766E" w:rsidP="005559B7">
      <w:pPr>
        <w:rPr>
          <w:rFonts w:ascii="Arial" w:hAnsi="Arial" w:cs="Arial"/>
          <w:sz w:val="22"/>
          <w:szCs w:val="22"/>
        </w:rPr>
      </w:pPr>
      <w:r w:rsidRPr="0008766E">
        <w:rPr>
          <w:rFonts w:ascii="Arial" w:hAnsi="Arial" w:cs="Arial"/>
          <w:sz w:val="22"/>
          <w:szCs w:val="22"/>
        </w:rPr>
        <w:t xml:space="preserve">Devlin and Hoffmann's research on masked language models like BERT, which use a masked language modeling objective, has shown that increasing parameters, training data, and compute resources improves performance across downstream tasks, particularly on benchmarks like GLUE and </w:t>
      </w:r>
      <w:proofErr w:type="spellStart"/>
      <w:r w:rsidRPr="0008766E">
        <w:rPr>
          <w:rFonts w:ascii="Arial" w:hAnsi="Arial" w:cs="Arial"/>
          <w:sz w:val="22"/>
          <w:szCs w:val="22"/>
        </w:rPr>
        <w:t>SQuAD</w:t>
      </w:r>
      <w:proofErr w:type="spellEnd"/>
      <w:r w:rsidRPr="0008766E">
        <w:rPr>
          <w:rFonts w:ascii="Arial" w:hAnsi="Arial" w:cs="Arial"/>
          <w:sz w:val="22"/>
          <w:szCs w:val="22"/>
        </w:rPr>
        <w:t xml:space="preserve">. Their work, including </w:t>
      </w:r>
      <w:proofErr w:type="spellStart"/>
      <w:r w:rsidRPr="0008766E">
        <w:rPr>
          <w:rFonts w:ascii="Arial" w:hAnsi="Arial" w:cs="Arial"/>
          <w:sz w:val="22"/>
          <w:szCs w:val="22"/>
        </w:rPr>
        <w:t>RoBERTa</w:t>
      </w:r>
      <w:proofErr w:type="spellEnd"/>
      <w:r w:rsidRPr="0008766E">
        <w:rPr>
          <w:rFonts w:ascii="Arial" w:hAnsi="Arial" w:cs="Arial"/>
          <w:sz w:val="22"/>
          <w:szCs w:val="22"/>
        </w:rPr>
        <w:t xml:space="preserve"> and ELECTRA, confirmed that scaling BERT-like models leads to substantial improvements, provided the pre-training task remains expressive</w:t>
      </w:r>
      <w:r w:rsidR="00A2560C">
        <w:rPr>
          <w:rFonts w:ascii="Arial" w:hAnsi="Arial" w:cs="Arial"/>
          <w:sz w:val="22"/>
          <w:szCs w:val="22"/>
        </w:rPr>
        <w:t xml:space="preserve"> that </w:t>
      </w:r>
      <w:r w:rsidR="00C64BE4">
        <w:rPr>
          <w:rFonts w:ascii="Arial" w:hAnsi="Arial" w:cs="Arial"/>
          <w:sz w:val="22"/>
          <w:szCs w:val="22"/>
        </w:rPr>
        <w:t xml:space="preserve">loss decreases approximately as a power-law with respect to model size </w:t>
      </w:r>
      <w:r w:rsidR="004D25BE">
        <w:rPr>
          <w:rFonts w:ascii="Arial" w:hAnsi="Arial" w:cs="Arial"/>
          <w:sz w:val="22"/>
          <w:szCs w:val="22"/>
        </w:rPr>
        <w:t xml:space="preserve">N </w:t>
      </w:r>
      <w:r w:rsidR="00C64BE4">
        <w:rPr>
          <w:rFonts w:ascii="Arial" w:hAnsi="Arial" w:cs="Arial"/>
          <w:sz w:val="22"/>
          <w:szCs w:val="22"/>
        </w:rPr>
        <w:t>dataset</w:t>
      </w:r>
      <w:r w:rsidR="004D25BE">
        <w:rPr>
          <w:rFonts w:ascii="Arial" w:hAnsi="Arial" w:cs="Arial"/>
          <w:sz w:val="22"/>
          <w:szCs w:val="22"/>
        </w:rPr>
        <w:t xml:space="preserve"> size D and compute C:</w:t>
      </w:r>
    </w:p>
    <w:p w14:paraId="0DC0E28A" w14:textId="728F577C" w:rsidR="00835D14" w:rsidRDefault="004D25BE" w:rsidP="005559B7">
      <w:pPr>
        <w:rPr>
          <w:rFonts w:ascii="Cambria Math" w:hAnsi="Cambria Math" w:cs="Cambria Math"/>
          <w:sz w:val="32"/>
          <w:szCs w:val="32"/>
          <w:vertAlign w:val="superscript"/>
        </w:rPr>
      </w:pPr>
      <w:r>
        <w:rPr>
          <w:rFonts w:ascii="Arial" w:hAnsi="Arial" w:cs="Arial"/>
          <w:sz w:val="22"/>
          <w:szCs w:val="22"/>
        </w:rPr>
        <w:t xml:space="preserve">       </w:t>
      </w:r>
      <w:r w:rsidR="007755FD">
        <w:rPr>
          <w:rFonts w:ascii="Arial" w:hAnsi="Arial" w:cs="Arial"/>
          <w:sz w:val="22"/>
          <w:szCs w:val="22"/>
        </w:rPr>
        <w:t xml:space="preserve">                                     </w:t>
      </w:r>
      <w:r>
        <w:rPr>
          <w:rFonts w:ascii="Arial" w:hAnsi="Arial" w:cs="Arial"/>
          <w:sz w:val="22"/>
          <w:szCs w:val="22"/>
        </w:rPr>
        <w:t xml:space="preserve"> L</w:t>
      </w:r>
      <w:r w:rsidR="0087508D">
        <w:rPr>
          <w:rFonts w:ascii="Arial" w:hAnsi="Arial" w:cs="Arial"/>
          <w:sz w:val="22"/>
          <w:szCs w:val="22"/>
        </w:rPr>
        <w:t>(</w:t>
      </w:r>
      <w:proofErr w:type="gramStart"/>
      <w:r w:rsidR="0087508D">
        <w:rPr>
          <w:rFonts w:ascii="Arial" w:hAnsi="Arial" w:cs="Arial"/>
          <w:sz w:val="22"/>
          <w:szCs w:val="22"/>
        </w:rPr>
        <w:t>N,D</w:t>
      </w:r>
      <w:proofErr w:type="gramEnd"/>
      <w:r w:rsidR="0087508D">
        <w:rPr>
          <w:rFonts w:ascii="Arial" w:hAnsi="Arial" w:cs="Arial"/>
          <w:sz w:val="22"/>
          <w:szCs w:val="22"/>
        </w:rPr>
        <w:t>,C)</w:t>
      </w:r>
      <w:r w:rsidR="00A773F3" w:rsidRPr="00A773F3">
        <w:t xml:space="preserve"> </w:t>
      </w:r>
      <w:r w:rsidR="00A773F3" w:rsidRPr="00A773F3">
        <w:rPr>
          <w:rFonts w:ascii="Cambria Math" w:hAnsi="Cambria Math" w:cs="Cambria Math"/>
          <w:sz w:val="28"/>
          <w:szCs w:val="28"/>
        </w:rPr>
        <w:t>∝</w:t>
      </w:r>
      <w:r w:rsidR="007755FD">
        <w:rPr>
          <w:rFonts w:ascii="Arial" w:hAnsi="Arial" w:cs="Arial"/>
          <w:sz w:val="28"/>
          <w:szCs w:val="28"/>
        </w:rPr>
        <w:t xml:space="preserve"> </w:t>
      </w:r>
      <w:r w:rsidR="007755FD" w:rsidRPr="007755FD">
        <w:rPr>
          <w:rFonts w:ascii="Arial" w:hAnsi="Arial" w:cs="Arial"/>
        </w:rPr>
        <w:t>N</w:t>
      </w:r>
      <w:r w:rsidR="007755FD" w:rsidRPr="007755FD">
        <w:rPr>
          <w:rFonts w:ascii="Arial" w:hAnsi="Arial" w:cs="Arial"/>
          <w:sz w:val="32"/>
          <w:szCs w:val="32"/>
          <w:vertAlign w:val="superscript"/>
        </w:rPr>
        <w:t>-</w:t>
      </w:r>
      <w:r w:rsidR="007755FD" w:rsidRPr="007755FD">
        <w:rPr>
          <w:sz w:val="32"/>
          <w:szCs w:val="32"/>
        </w:rPr>
        <w:t xml:space="preserve"> </w:t>
      </w:r>
      <w:r w:rsidR="007755FD" w:rsidRPr="007755FD">
        <w:rPr>
          <w:rFonts w:ascii="Cambria Math" w:hAnsi="Cambria Math" w:cs="Cambria Math"/>
          <w:sz w:val="32"/>
          <w:szCs w:val="32"/>
          <w:vertAlign w:val="superscript"/>
        </w:rPr>
        <w:t>∝</w:t>
      </w:r>
    </w:p>
    <w:p w14:paraId="3E9D274B" w14:textId="7C0C7F90" w:rsidR="005810C1" w:rsidRPr="002B4A3C" w:rsidRDefault="002B4A3C" w:rsidP="005559B7">
      <w:pPr>
        <w:rPr>
          <w:rFonts w:ascii="Arial" w:hAnsi="Arial" w:cs="Arial"/>
          <w:sz w:val="22"/>
          <w:szCs w:val="22"/>
        </w:rPr>
      </w:pPr>
      <w:r>
        <w:rPr>
          <w:rFonts w:ascii="Arial" w:hAnsi="Arial" w:cs="Arial"/>
          <w:sz w:val="22"/>
          <w:szCs w:val="22"/>
        </w:rPr>
        <w:t xml:space="preserve"> The </w:t>
      </w:r>
      <w:r w:rsidRPr="002B4A3C">
        <w:rPr>
          <w:rFonts w:ascii="Arial" w:hAnsi="Arial" w:cs="Arial"/>
          <w:sz w:val="22"/>
          <w:szCs w:val="22"/>
        </w:rPr>
        <w:t>MLMs like BERT may require more careful calibration of training duration and batch size to fully utilize scaling benefits, especially due to the denoising nature of the pretext task.</w:t>
      </w:r>
    </w:p>
    <w:p w14:paraId="7D4A8F6B" w14:textId="77777777" w:rsidR="00565E48" w:rsidRPr="005559B7" w:rsidRDefault="00565E48" w:rsidP="005559B7">
      <w:pPr>
        <w:rPr>
          <w:rFonts w:ascii="Arial" w:hAnsi="Arial" w:cs="Arial"/>
          <w:sz w:val="22"/>
          <w:szCs w:val="22"/>
        </w:rPr>
      </w:pPr>
    </w:p>
    <w:p w14:paraId="1EE45C4C" w14:textId="18B87845" w:rsidR="00865044" w:rsidRPr="00B13387" w:rsidRDefault="00865044">
      <w:pPr>
        <w:rPr>
          <w:rFonts w:ascii="Cambria Math" w:hAnsi="Cambria Math" w:cs="Cambria Math"/>
          <w:u w:val="single"/>
        </w:rPr>
      </w:pPr>
      <w:r>
        <w:rPr>
          <w:rFonts w:ascii="Cambria Math" w:hAnsi="Cambria Math" w:cs="Cambria Math"/>
          <w:u w:val="single"/>
        </w:rPr>
        <w:t xml:space="preserve">                                           </w:t>
      </w:r>
      <w:r w:rsidR="00507A54">
        <w:rPr>
          <w:rFonts w:ascii="Cambria Math" w:hAnsi="Cambria Math" w:cs="Cambria Math"/>
          <w:u w:val="single"/>
        </w:rPr>
        <w:t xml:space="preserve">  </w:t>
      </w:r>
      <w:bookmarkEnd w:id="0"/>
    </w:p>
    <w:sectPr w:rsidR="00865044" w:rsidRPr="00B13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03"/>
    <w:rsid w:val="0008766E"/>
    <w:rsid w:val="000C3141"/>
    <w:rsid w:val="000F7803"/>
    <w:rsid w:val="001857B6"/>
    <w:rsid w:val="00196571"/>
    <w:rsid w:val="001B2DC9"/>
    <w:rsid w:val="00244B43"/>
    <w:rsid w:val="002861C1"/>
    <w:rsid w:val="00291DEA"/>
    <w:rsid w:val="002B4A3C"/>
    <w:rsid w:val="002D04D5"/>
    <w:rsid w:val="00301AEF"/>
    <w:rsid w:val="0034050F"/>
    <w:rsid w:val="0038401F"/>
    <w:rsid w:val="003952EB"/>
    <w:rsid w:val="004068C3"/>
    <w:rsid w:val="00486C48"/>
    <w:rsid w:val="004C70DA"/>
    <w:rsid w:val="004D25BE"/>
    <w:rsid w:val="004F1369"/>
    <w:rsid w:val="00505EEC"/>
    <w:rsid w:val="00507A54"/>
    <w:rsid w:val="005559B7"/>
    <w:rsid w:val="00565E48"/>
    <w:rsid w:val="005810C1"/>
    <w:rsid w:val="00590782"/>
    <w:rsid w:val="0062777E"/>
    <w:rsid w:val="00663E74"/>
    <w:rsid w:val="006662DF"/>
    <w:rsid w:val="007017BC"/>
    <w:rsid w:val="00702A3C"/>
    <w:rsid w:val="007152F6"/>
    <w:rsid w:val="00737D9A"/>
    <w:rsid w:val="00766A73"/>
    <w:rsid w:val="007755FD"/>
    <w:rsid w:val="007B52AF"/>
    <w:rsid w:val="00835D14"/>
    <w:rsid w:val="00865044"/>
    <w:rsid w:val="0087508D"/>
    <w:rsid w:val="008854B9"/>
    <w:rsid w:val="008C0982"/>
    <w:rsid w:val="008C7BB4"/>
    <w:rsid w:val="009228BD"/>
    <w:rsid w:val="009C7F8B"/>
    <w:rsid w:val="009F7333"/>
    <w:rsid w:val="00A2560C"/>
    <w:rsid w:val="00A4373E"/>
    <w:rsid w:val="00A51D43"/>
    <w:rsid w:val="00A773F3"/>
    <w:rsid w:val="00AE072A"/>
    <w:rsid w:val="00AF2E23"/>
    <w:rsid w:val="00B13387"/>
    <w:rsid w:val="00BE370C"/>
    <w:rsid w:val="00C64BE4"/>
    <w:rsid w:val="00CA2F2C"/>
    <w:rsid w:val="00CC7960"/>
    <w:rsid w:val="00CF3771"/>
    <w:rsid w:val="00D25DCB"/>
    <w:rsid w:val="00D37EC3"/>
    <w:rsid w:val="00E80AE8"/>
    <w:rsid w:val="00EE797F"/>
    <w:rsid w:val="00F22ED1"/>
    <w:rsid w:val="00F478F4"/>
    <w:rsid w:val="00FA3D46"/>
    <w:rsid w:val="00FF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2D6C"/>
  <w15:chartTrackingRefBased/>
  <w15:docId w15:val="{D0B641BE-B4B0-4466-BB52-BAA3B78B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8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78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78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78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7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8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78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78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78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7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803"/>
    <w:rPr>
      <w:rFonts w:eastAsiaTheme="majorEastAsia" w:cstheme="majorBidi"/>
      <w:color w:val="272727" w:themeColor="text1" w:themeTint="D8"/>
    </w:rPr>
  </w:style>
  <w:style w:type="paragraph" w:styleId="Title">
    <w:name w:val="Title"/>
    <w:basedOn w:val="Normal"/>
    <w:next w:val="Normal"/>
    <w:link w:val="TitleChar"/>
    <w:uiPriority w:val="10"/>
    <w:qFormat/>
    <w:rsid w:val="000F7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803"/>
    <w:pPr>
      <w:spacing w:before="160"/>
      <w:jc w:val="center"/>
    </w:pPr>
    <w:rPr>
      <w:i/>
      <w:iCs/>
      <w:color w:val="404040" w:themeColor="text1" w:themeTint="BF"/>
    </w:rPr>
  </w:style>
  <w:style w:type="character" w:customStyle="1" w:styleId="QuoteChar">
    <w:name w:val="Quote Char"/>
    <w:basedOn w:val="DefaultParagraphFont"/>
    <w:link w:val="Quote"/>
    <w:uiPriority w:val="29"/>
    <w:rsid w:val="000F7803"/>
    <w:rPr>
      <w:i/>
      <w:iCs/>
      <w:color w:val="404040" w:themeColor="text1" w:themeTint="BF"/>
    </w:rPr>
  </w:style>
  <w:style w:type="paragraph" w:styleId="ListParagraph">
    <w:name w:val="List Paragraph"/>
    <w:basedOn w:val="Normal"/>
    <w:uiPriority w:val="34"/>
    <w:qFormat/>
    <w:rsid w:val="000F7803"/>
    <w:pPr>
      <w:ind w:left="720"/>
      <w:contextualSpacing/>
    </w:pPr>
  </w:style>
  <w:style w:type="character" w:styleId="IntenseEmphasis">
    <w:name w:val="Intense Emphasis"/>
    <w:basedOn w:val="DefaultParagraphFont"/>
    <w:uiPriority w:val="21"/>
    <w:qFormat/>
    <w:rsid w:val="000F7803"/>
    <w:rPr>
      <w:i/>
      <w:iCs/>
      <w:color w:val="2F5496" w:themeColor="accent1" w:themeShade="BF"/>
    </w:rPr>
  </w:style>
  <w:style w:type="paragraph" w:styleId="IntenseQuote">
    <w:name w:val="Intense Quote"/>
    <w:basedOn w:val="Normal"/>
    <w:next w:val="Normal"/>
    <w:link w:val="IntenseQuoteChar"/>
    <w:uiPriority w:val="30"/>
    <w:qFormat/>
    <w:rsid w:val="000F78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7803"/>
    <w:rPr>
      <w:i/>
      <w:iCs/>
      <w:color w:val="2F5496" w:themeColor="accent1" w:themeShade="BF"/>
    </w:rPr>
  </w:style>
  <w:style w:type="character" w:styleId="IntenseReference">
    <w:name w:val="Intense Reference"/>
    <w:basedOn w:val="DefaultParagraphFont"/>
    <w:uiPriority w:val="32"/>
    <w:qFormat/>
    <w:rsid w:val="000F78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B</dc:creator>
  <cp:keywords/>
  <dc:description/>
  <cp:lastModifiedBy>Gannoju Pavan</cp:lastModifiedBy>
  <cp:revision>3</cp:revision>
  <dcterms:created xsi:type="dcterms:W3CDTF">2025-04-10T00:37:00Z</dcterms:created>
  <dcterms:modified xsi:type="dcterms:W3CDTF">2025-04-10T06:44:00Z</dcterms:modified>
</cp:coreProperties>
</file>