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597"/>
        <w:gridCol w:w="7597"/>
        <w:gridCol w:w="7597"/>
      </w:tblGrid>
      <w:tr>
        <w:tc>
          <w:tcPr>
            <w:tcW w:type="dxa" w:w="2608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461"/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hAnsi="Cambria"/>
                <w:b/>
                <w:i w:val="0"/>
                <w:color w:val="1F3864"/>
                <w:sz w:val="44"/>
              </w:rPr>
              <w:t>Department of Master of Computer Applications</w:t>
            </w:r>
          </w:p>
          <w:p>
            <w:pPr>
              <w:spacing w:before="0" w:after="0"/>
              <w:jc w:val="center"/>
            </w:pPr>
            <w:r>
              <w:rPr>
                <w:rFonts w:ascii="Cambria" w:hAnsi="Cambria"/>
                <w:b/>
                <w:i w:val="0"/>
                <w:color w:val="FF0000"/>
                <w:sz w:val="36"/>
              </w:rPr>
              <w:t>DESIGN THINKING LAB – MCA427DL</w:t>
            </w:r>
          </w:p>
        </w:tc>
        <w:tc>
          <w:tcPr>
            <w:tcW w:type="dxa" w:w="2721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6000" cy="367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36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40"/>
      </w:pPr>
      <w:r>
        <w:rPr>
          <w:rFonts w:ascii="Cambria" w:hAnsi="Cambria"/>
          <w:b/>
          <w:i w:val="0"/>
          <w:color w:val="1F3864"/>
          <w:sz w:val="28"/>
        </w:rPr>
        <w:t xml:space="preserve">TITLE:  </w:t>
      </w:r>
      <w:r>
        <w:rPr>
          <w:rFonts w:ascii="Cambria" w:hAnsi="Cambria"/>
          <w:b/>
          <w:i w:val="0"/>
          <w:sz w:val="28"/>
        </w:rPr>
        <w:t xml:space="preserve">Efficient Beekeeping &amp; Hive Box  </w:t>
      </w:r>
      <w:r>
        <w:rPr>
          <w:rFonts w:ascii="Cambria" w:hAnsi="Cambria"/>
          <w:b w:val="0"/>
          <w:i/>
          <w:color w:val="B9770E"/>
          <w:sz w:val="22"/>
        </w:rPr>
        <w:t>— Safe Inspection &amp; Feeding Upgrade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32"/>
        <w:gridCol w:w="2532"/>
        <w:gridCol w:w="2532"/>
        <w:gridCol w:w="2532"/>
        <w:gridCol w:w="2532"/>
        <w:gridCol w:w="2532"/>
        <w:gridCol w:w="2532"/>
        <w:gridCol w:w="2532"/>
        <w:gridCol w:w="2532"/>
      </w:tblGrid>
      <w:tr>
        <w:tc>
          <w:tcPr>
            <w:tcW w:type="dxa" w:w="4195"/>
            <w:shd w:val="clear" w:color="auto" w:fill="1F3864"/>
            <w:tcMar>
              <w:top w:w="18" w:type="dxa"/>
              <w:bottom w:w="18" w:type="dxa"/>
              <w:start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🤝 </w:t>
            </w:r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EMPATHY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66666"/>
                <w:sz w:val="30"/>
              </w:rPr>
              <w:t>➜</w:t>
            </w:r>
          </w:p>
        </w:tc>
        <w:tc>
          <w:tcPr>
            <w:tcW w:type="dxa" w:w="4195"/>
            <w:shd w:val="clear" w:color="auto" w:fill="0E7C86"/>
            <w:tcMar>
              <w:top w:w="18" w:type="dxa"/>
              <w:bottom w:w="18" w:type="dxa"/>
              <w:start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🎯 </w:t>
            </w:r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DEFINE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66666"/>
                <w:sz w:val="30"/>
              </w:rPr>
              <w:t>➜</w:t>
            </w:r>
          </w:p>
        </w:tc>
        <w:tc>
          <w:tcPr>
            <w:tcW w:type="dxa" w:w="4195"/>
            <w:shd w:val="clear" w:color="auto" w:fill="B9770E"/>
            <w:tcMar>
              <w:top w:w="18" w:type="dxa"/>
              <w:bottom w:w="18" w:type="dxa"/>
              <w:start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💡 </w:t>
            </w:r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IDEATE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66666"/>
                <w:sz w:val="30"/>
              </w:rPr>
              <w:t>➜</w:t>
            </w:r>
          </w:p>
        </w:tc>
        <w:tc>
          <w:tcPr>
            <w:tcW w:type="dxa" w:w="4195"/>
            <w:shd w:val="clear" w:color="auto" w:fill="2F7D32"/>
            <w:tcMar>
              <w:top w:w="18" w:type="dxa"/>
              <w:bottom w:w="18" w:type="dxa"/>
              <w:start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🛠️ </w:t>
            </w:r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PROTOTYPE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66666"/>
                <w:sz w:val="30"/>
              </w:rPr>
              <w:t>➜</w:t>
            </w:r>
          </w:p>
        </w:tc>
        <w:tc>
          <w:tcPr>
            <w:tcW w:type="dxa" w:w="4195"/>
            <w:shd w:val="clear" w:color="auto" w:fill="6A2C91"/>
            <w:tcMar>
              <w:top w:w="18" w:type="dxa"/>
              <w:bottom w:w="18" w:type="dxa"/>
              <w:start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🧪 </w:t>
            </w:r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TEST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791"/>
      </w:tblGrid>
      <w:tr>
        <w:tc>
          <w:tcPr>
            <w:tcW w:type="dxa" w:w="22791"/>
            <w:shd w:val="clear" w:color="auto" w:fill="1F3864"/>
            <w:tcMar>
              <w:top w:w="18" w:type="dxa"/>
              <w:bottom w:w="18" w:type="dxa"/>
              <w:start w:w="9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6"/>
              </w:rPr>
              <w:t xml:space="preserve">🤝  </w:t>
            </w:r>
            <w:r>
              <w:rPr>
                <w:rFonts w:ascii="Cambria" w:hAnsi="Cambria"/>
                <w:b/>
                <w:i w:val="0"/>
                <w:color w:val="FFFFFF"/>
                <w:sz w:val="26"/>
              </w:rPr>
              <w:t>EMPATHY  →  DEFINE</w:t>
            </w:r>
            <w:r>
              <w:rPr>
                <w:rFonts w:ascii="Calibri" w:hAnsi="Calibri"/>
                <w:b w:val="0"/>
                <w:i/>
                <w:color w:val="FFFFFF"/>
                <w:sz w:val="18"/>
              </w:rPr>
              <w:t xml:space="preserve">    Understanding the beekeeper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597"/>
        <w:gridCol w:w="7597"/>
        <w:gridCol w:w="7597"/>
      </w:tblGrid>
      <w:tr>
        <w:tc>
          <w:tcPr>
            <w:tcW w:type="dxa" w:w="6803"/>
            <w:vAlign w:val="top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64000" cy="15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anth_holding_fram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000" cy="15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Field research — inspecting a live frame with local beekeepers</w:t>
            </w:r>
          </w:p>
        </w:tc>
        <w:tc>
          <w:tcPr>
            <w:tcW w:type="dxa" w:w="7937"/>
            <w:vAlign w:val="top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b/>
                <w:i/>
                <w:color w:val="1F3864"/>
                <w:sz w:val="19"/>
              </w:rPr>
              <w:t>What we heard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7 interviews · field visits · survey + secondary research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19 pain points mapped (Says / Thinks / Does / Feels)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Beginners fear stings; frames get glued by burr-comb</w:t>
            </w:r>
          </w:p>
          <w:p>
            <w:pPr>
              <w:spacing w:before="60" w:after="0"/>
              <w:ind w:left="57" w:right="57"/>
              <w:shd w:val="clear" w:color="auto" w:fill="FCEFCB"/>
              <w:pBdr>
                <w:top w:val="single" w:sz="8" w:space="4" w:color="E0A92E"/>
                <w:left w:val="single" w:sz="8" w:space="4" w:color="E0A92E"/>
                <w:bottom w:val="single" w:sz="8" w:space="4" w:color="E0A92E"/>
                <w:right w:val="single" w:sz="8" w:space="4" w:color="E0A92E"/>
              </w:pBdr>
            </w:pPr>
            <w:r>
              <w:rPr>
                <w:rFonts w:ascii="Calibri" w:hAnsi="Calibri"/>
                <w:b w:val="0"/>
                <w:i/>
                <w:sz w:val="17"/>
              </w:rPr>
              <w:t>“Opening the box ruins the hive's temperature for two days.”</w:t>
            </w:r>
          </w:p>
          <w:p>
            <w:pPr>
              <w:spacing w:after="0"/>
              <w:shd w:val="clear" w:color="auto" w:fill="FCEFCB"/>
            </w:pPr>
            <w:r>
              <w:rPr>
                <w:rFonts w:ascii="Calibri" w:hAnsi="Calibri"/>
                <w:b w:val="0"/>
                <w:i w:val="0"/>
                <w:color w:val="666666"/>
                <w:sz w:val="15"/>
              </w:rPr>
              <w:t xml:space="preserve">   — Dhruv Bhat, commercial beekeeper</w:t>
            </w:r>
          </w:p>
        </w:tc>
        <w:tc>
          <w:tcPr>
            <w:tcW w:type="dxa" w:w="8050"/>
            <w:vAlign w:val="top"/>
            <w:tcMar>
              <w:top w:w="20" w:type="dxa"/>
              <w:bottom w:w="20" w:type="dxa"/>
              <w:start w:w="40" w:type="dxa"/>
              <w:end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/>
                <w:color w:val="0E7C86"/>
                <w:sz w:val="19"/>
              </w:rPr>
              <w:t>The challenge</w:t>
            </w:r>
          </w:p>
          <w:p>
            <w:pPr>
              <w:spacing w:after="60"/>
              <w:ind w:left="57" w:right="57"/>
              <w:shd w:val="clear" w:color="auto" w:fill="E6F3F4"/>
              <w:pBdr>
                <w:top w:val="single" w:sz="8" w:space="5" w:color="0E7C86"/>
                <w:left w:val="single" w:sz="8" w:space="5" w:color="0E7C86"/>
                <w:bottom w:val="single" w:sz="8" w:space="5" w:color="0E7C86"/>
                <w:right w:val="single" w:sz="8" w:space="5" w:color="0E7C86"/>
              </w:pBdr>
            </w:pPr>
            <w:r>
              <w:rPr>
                <w:rFonts w:ascii="Calibri" w:hAnsi="Calibri"/>
                <w:b w:val="0"/>
                <w:i w:val="0"/>
                <w:sz w:val="18"/>
              </w:rPr>
              <w:t xml:space="preserve">Small-scale &amp; novice beekeepers need a </w:t>
            </w:r>
            <w:r>
              <w:rPr>
                <w:rFonts w:ascii="Calibri" w:hAnsi="Calibri"/>
                <w:b/>
                <w:i w:val="0"/>
                <w:color w:val="0E7C86"/>
                <w:sz w:val="18"/>
              </w:rPr>
              <w:t>safer, simpler way to inspect &amp; maintain hives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current methods feel risky, time-consuming &amp; need expertise they lack.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0E7C86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Low-risk inspection without disturbing bees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0E7C86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Low-cost upgrade that fits existing boxes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0E7C86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Fewer openings → protects hive micro-climate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791"/>
      </w:tblGrid>
      <w:tr>
        <w:tc>
          <w:tcPr>
            <w:tcW w:type="dxa" w:w="22791"/>
            <w:shd w:val="clear" w:color="auto" w:fill="B9770E"/>
            <w:tcMar>
              <w:top w:w="18" w:type="dxa"/>
              <w:bottom w:w="18" w:type="dxa"/>
              <w:start w:w="9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6"/>
              </w:rPr>
              <w:t xml:space="preserve">💡  </w:t>
            </w:r>
            <w:r>
              <w:rPr>
                <w:rFonts w:ascii="Cambria" w:hAnsi="Cambria"/>
                <w:b/>
                <w:i w:val="0"/>
                <w:color w:val="FFFFFF"/>
                <w:sz w:val="26"/>
              </w:rPr>
              <w:t>IDEATE</w:t>
            </w:r>
            <w:r>
              <w:rPr>
                <w:rFonts w:ascii="Calibri" w:hAnsi="Calibri"/>
                <w:b w:val="0"/>
                <w:i/>
                <w:color w:val="FFFFFF"/>
                <w:sz w:val="18"/>
              </w:rPr>
              <w:t xml:space="preserve">    From insights to a chosen concept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597"/>
        <w:gridCol w:w="7597"/>
        <w:gridCol w:w="7597"/>
      </w:tblGrid>
      <w:tr>
        <w:tc>
          <w:tcPr>
            <w:tcW w:type="dxa" w:w="8504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/>
                <w:color w:val="B9770E"/>
                <w:sz w:val="18"/>
              </w:rPr>
              <w:t>Brainstorm → dot-voting → selection matrix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B9770E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Acrylic inspection window (UV sliding cover)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B9770E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External gravity sugar-syrup feeder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B9770E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One-tap flow auto-harvest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B9770E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Donut ant-barrier / water ring on stand</w:t>
            </w:r>
          </w:p>
          <w:p>
            <w:pPr>
              <w:spacing w:before="60" w:after="0"/>
              <w:ind w:left="57" w:right="57"/>
              <w:shd w:val="clear" w:color="auto" w:fill="FCEFCB"/>
              <w:pBdr>
                <w:top w:val="single" w:sz="10" w:space="4" w:color="B9770E"/>
                <w:left w:val="single" w:sz="10" w:space="4" w:color="B9770E"/>
                <w:bottom w:val="single" w:sz="10" w:space="4" w:color="B9770E"/>
                <w:right w:val="single" w:sz="10" w:space="4" w:color="B9770E"/>
              </w:pBdr>
            </w:pPr>
            <w:r>
              <w:rPr>
                <w:rFonts w:ascii="Calibri" w:hAnsi="Calibri"/>
                <w:b/>
                <w:i w:val="0"/>
                <w:color w:val="B9770E"/>
                <w:sz w:val="18"/>
              </w:rPr>
              <w:t xml:space="preserve">★ Selected: </w:t>
            </w:r>
            <w:r>
              <w:rPr>
                <w:rFonts w:ascii="Calibri" w:hAnsi="Calibri"/>
                <w:b/>
                <w:i w:val="0"/>
                <w:sz w:val="18"/>
              </w:rPr>
              <w:t>“Safe Inspection &amp; Feeding Upgrade” — low-cost (&lt;₹500) retrofit</w:t>
            </w:r>
          </w:p>
        </w:tc>
        <w:tc>
          <w:tcPr>
            <w:tcW w:type="dxa" w:w="5669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ryboard_acrylic_wind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Storyboard: safe ‘window’ check</w:t>
            </w:r>
          </w:p>
        </w:tc>
        <w:tc>
          <w:tcPr>
            <w:tcW w:type="dxa" w:w="8617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3000" cy="122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ryboard_after_autoharve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Storyboard: one-tap flow harvest — bees stay calm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791"/>
      </w:tblGrid>
      <w:tr>
        <w:tc>
          <w:tcPr>
            <w:tcW w:type="dxa" w:w="22791"/>
            <w:shd w:val="clear" w:color="auto" w:fill="2F7D32"/>
            <w:tcMar>
              <w:top w:w="18" w:type="dxa"/>
              <w:bottom w:w="18" w:type="dxa"/>
              <w:start w:w="9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6"/>
              </w:rPr>
              <w:t xml:space="preserve">🛠️  </w:t>
            </w:r>
            <w:r>
              <w:rPr>
                <w:rFonts w:ascii="Cambria" w:hAnsi="Cambria"/>
                <w:b/>
                <w:i w:val="0"/>
                <w:color w:val="FFFFFF"/>
                <w:sz w:val="26"/>
              </w:rPr>
              <w:t>PROTOTYPE</w:t>
            </w:r>
            <w:r>
              <w:rPr>
                <w:rFonts w:ascii="Calibri" w:hAnsi="Calibri"/>
                <w:b w:val="0"/>
                <w:i/>
                <w:color w:val="FFFFFF"/>
                <w:sz w:val="18"/>
              </w:rPr>
              <w:t xml:space="preserve">    3D model — Safe Inspection &amp; Feeding Upgrade (ISI standard)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597"/>
        <w:gridCol w:w="7597"/>
        <w:gridCol w:w="7597"/>
      </w:tblGrid>
      <w:tr>
        <w:tc>
          <w:tcPr>
            <w:tcW w:type="dxa" w:w="8504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6818" cy="194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explod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818" cy="19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10" w:line="240" w:lineRule="auto"/>
              <w:jc w:val="center"/>
            </w:pP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Exploded view — separate parts of the upgraded hive</w:t>
            </w:r>
          </w:p>
        </w:tc>
        <w:tc>
          <w:tcPr>
            <w:tcW w:type="dxa" w:w="6803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/>
                <w:color w:val="2F7D32"/>
                <w:sz w:val="19"/>
              </w:rPr>
              <w:t>Part breakdown</w:t>
            </w:r>
          </w:p>
          <w:p>
            <w:pPr>
              <w:spacing w:after="24"/>
              <w:ind w:left="227" w:hanging="227"/>
            </w:pPr>
            <w:r>
              <w:rPr>
                <w:rFonts w:ascii="Calibri" w:hAnsi="Calibri"/>
                <w:b/>
                <w:i w:val="0"/>
                <w:color w:val="2F7D32"/>
                <w:sz w:val="17"/>
              </w:rPr>
              <w:t xml:space="preserve">1  </w:t>
            </w:r>
            <w:r>
              <w:rPr>
                <w:rFonts w:ascii="Calibri" w:hAnsi="Calibri"/>
                <w:b w:val="0"/>
                <w:i w:val="0"/>
                <w:sz w:val="17"/>
              </w:rPr>
              <w:t>Telescopic roof</w:t>
            </w:r>
          </w:p>
          <w:p>
            <w:pPr>
              <w:spacing w:after="24"/>
              <w:ind w:left="227" w:hanging="227"/>
            </w:pPr>
            <w:r>
              <w:rPr>
                <w:rFonts w:ascii="Calibri" w:hAnsi="Calibri"/>
                <w:b/>
                <w:i w:val="0"/>
                <w:color w:val="2F7D32"/>
                <w:sz w:val="17"/>
              </w:rPr>
              <w:t xml:space="preserve">2  </w:t>
            </w:r>
            <w:r>
              <w:rPr>
                <w:rFonts w:ascii="Calibri" w:hAnsi="Calibri"/>
                <w:b w:val="0"/>
                <w:i w:val="0"/>
                <w:sz w:val="17"/>
              </w:rPr>
              <w:t>Flow super + one-tap harvest tap</w:t>
            </w:r>
          </w:p>
          <w:p>
            <w:pPr>
              <w:spacing w:after="24"/>
              <w:ind w:left="227" w:hanging="227"/>
            </w:pPr>
            <w:r>
              <w:rPr>
                <w:rFonts w:ascii="Calibri" w:hAnsi="Calibri"/>
                <w:b/>
                <w:i w:val="0"/>
                <w:color w:val="2F7D32"/>
                <w:sz w:val="17"/>
              </w:rPr>
              <w:t xml:space="preserve">3  </w:t>
            </w:r>
            <w:r>
              <w:rPr>
                <w:rFonts w:ascii="Calibri" w:hAnsi="Calibri"/>
                <w:b w:val="0"/>
                <w:i w:val="0"/>
                <w:sz w:val="17"/>
              </w:rPr>
              <w:t>Acrylic inspection window + UV shutter</w:t>
            </w:r>
          </w:p>
          <w:p>
            <w:pPr>
              <w:spacing w:after="24"/>
              <w:ind w:left="227" w:hanging="227"/>
            </w:pPr>
            <w:r>
              <w:rPr>
                <w:rFonts w:ascii="Calibri" w:hAnsi="Calibri"/>
                <w:b/>
                <w:i w:val="0"/>
                <w:color w:val="2F7D32"/>
                <w:sz w:val="17"/>
              </w:rPr>
              <w:t xml:space="preserve">4  </w:t>
            </w:r>
            <w:r>
              <w:rPr>
                <w:rFonts w:ascii="Calibri" w:hAnsi="Calibri"/>
                <w:b w:val="0"/>
                <w:i w:val="0"/>
                <w:sz w:val="17"/>
              </w:rPr>
              <w:t>Queen excluder</w:t>
            </w:r>
          </w:p>
          <w:p>
            <w:pPr>
              <w:spacing w:after="24"/>
              <w:ind w:left="227" w:hanging="227"/>
            </w:pPr>
            <w:r>
              <w:rPr>
                <w:rFonts w:ascii="Calibri" w:hAnsi="Calibri"/>
                <w:b/>
                <w:i w:val="0"/>
                <w:color w:val="2F7D32"/>
                <w:sz w:val="17"/>
              </w:rPr>
              <w:t xml:space="preserve">5  </w:t>
            </w:r>
            <w:r>
              <w:rPr>
                <w:rFonts w:ascii="Calibri" w:hAnsi="Calibri"/>
                <w:b w:val="0"/>
                <w:i w:val="0"/>
                <w:sz w:val="17"/>
              </w:rPr>
              <w:t>Brood box (ISI 505×405×245 mm, 9 mm bee space)</w:t>
            </w:r>
          </w:p>
          <w:p>
            <w:pPr>
              <w:spacing w:after="24"/>
              <w:ind w:left="227" w:hanging="227"/>
            </w:pPr>
            <w:r>
              <w:rPr>
                <w:rFonts w:ascii="Calibri" w:hAnsi="Calibri"/>
                <w:b/>
                <w:i w:val="0"/>
                <w:color w:val="2F7D32"/>
                <w:sz w:val="17"/>
              </w:rPr>
              <w:t xml:space="preserve">6  </w:t>
            </w:r>
            <w:r>
              <w:rPr>
                <w:rFonts w:ascii="Calibri" w:hAnsi="Calibri"/>
                <w:b w:val="0"/>
                <w:i w:val="0"/>
                <w:sz w:val="17"/>
              </w:rPr>
              <w:t>Floor + landing board</w:t>
            </w:r>
          </w:p>
          <w:p>
            <w:pPr>
              <w:spacing w:after="24"/>
              <w:ind w:left="227" w:hanging="227"/>
            </w:pPr>
            <w:r>
              <w:rPr>
                <w:rFonts w:ascii="Calibri" w:hAnsi="Calibri"/>
                <w:b/>
                <w:i w:val="0"/>
                <w:color w:val="2F7D32"/>
                <w:sz w:val="17"/>
              </w:rPr>
              <w:t xml:space="preserve">7  </w:t>
            </w:r>
            <w:r>
              <w:rPr>
                <w:rFonts w:ascii="Calibri" w:hAnsi="Calibri"/>
                <w:b w:val="0"/>
                <w:i w:val="0"/>
                <w:sz w:val="17"/>
              </w:rPr>
              <w:t>Elevated stand with ant / water ring</w:t>
            </w:r>
          </w:p>
          <w:p>
            <w:pPr>
              <w:spacing w:after="24"/>
              <w:ind w:left="227" w:hanging="227"/>
            </w:pPr>
            <w:r>
              <w:rPr>
                <w:rFonts w:ascii="Calibri" w:hAnsi="Calibri"/>
                <w:b/>
                <w:i w:val="0"/>
                <w:color w:val="2F7D32"/>
                <w:sz w:val="17"/>
              </w:rPr>
              <w:t xml:space="preserve">8  </w:t>
            </w:r>
            <w:r>
              <w:rPr>
                <w:rFonts w:ascii="Calibri" w:hAnsi="Calibri"/>
                <w:b w:val="0"/>
                <w:i w:val="0"/>
                <w:sz w:val="17"/>
              </w:rPr>
              <w:t>External syrup feeder + funnel</w:t>
            </w:r>
          </w:p>
          <w:p>
            <w:pPr>
              <w:spacing w:before="60" w:after="0"/>
              <w:ind w:left="57" w:right="57"/>
              <w:shd w:val="clear" w:color="auto" w:fill="E4F1E4"/>
              <w:pBdr>
                <w:top w:val="single" w:sz="8" w:space="4" w:color="2F7D32"/>
                <w:left w:val="single" w:sz="8" w:space="4" w:color="2F7D32"/>
                <w:bottom w:val="single" w:sz="8" w:space="4" w:color="2F7D32"/>
                <w:right w:val="single" w:sz="8" w:space="4" w:color="2F7D32"/>
              </w:pBdr>
            </w:pPr>
            <w:r>
              <w:rPr>
                <w:rFonts w:ascii="Calibri" w:hAnsi="Calibri"/>
                <w:b/>
                <w:i w:val="0"/>
                <w:color w:val="2F7D32"/>
                <w:sz w:val="16"/>
              </w:rPr>
              <w:t xml:space="preserve">Key specs:  </w:t>
            </w:r>
            <w:r>
              <w:rPr>
                <w:rFonts w:ascii="Calibri" w:hAnsi="Calibri"/>
                <w:b w:val="0"/>
                <w:i w:val="0"/>
                <w:sz w:val="16"/>
              </w:rPr>
              <w:t>&lt;₹500 retrofit · ISI standard · 9 mm bee space · inspect &amp; feed without opening</w:t>
            </w:r>
          </w:p>
          <w:p>
            <w:pPr>
              <w:spacing w:before="40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 xml:space="preserve">Interactive 3D model: </w:t>
            </w:r>
            <w:r>
              <w:rPr>
                <w:rFonts w:ascii="Calibri" w:hAnsi="Calibri"/>
                <w:b w:val="0"/>
                <w:i/>
                <w:color w:val="666666"/>
                <w:sz w:val="15"/>
              </w:rPr>
              <w:t>beehive-prototype.html · flow-hive-simulation.html</w:t>
            </w:r>
          </w:p>
        </w:tc>
        <w:tc>
          <w:tcPr>
            <w:tcW w:type="dxa" w:w="7483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741"/>
              <w:gridCol w:w="3741"/>
            </w:tblGrid>
            <w:tr>
              <w:tc>
                <w:tcPr>
                  <w:tcW w:type="dxa" w:w="3741"/>
                  <w:vAlign w:val="top"/>
                  <w:tcMar>
                    <w:top w:w="8" w:type="dxa"/>
                    <w:bottom w:w="8" w:type="dxa"/>
                    <w:start w:w="8" w:type="dxa"/>
                    <w:end w:w="8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32468" cy="8640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_assembled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2468" cy="86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1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666666"/>
                      <w:sz w:val="15"/>
                    </w:rPr>
                    <w:t>Assembled on stand</w:t>
                  </w:r>
                </w:p>
              </w:tc>
              <w:tc>
                <w:tcPr>
                  <w:tcW w:type="dxa" w:w="3741"/>
                  <w:vAlign w:val="top"/>
                  <w:tcMar>
                    <w:top w:w="8" w:type="dxa"/>
                    <w:bottom w:w="8" w:type="dxa"/>
                    <w:start w:w="8" w:type="dxa"/>
                    <w:end w:w="8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2199" cy="8640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_window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2199" cy="86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1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666666"/>
                      <w:sz w:val="15"/>
                    </w:rPr>
                    <w:t>Acrylic window · 9 mm</w:t>
                  </w:r>
                </w:p>
              </w:tc>
            </w:tr>
            <w:tr>
              <w:tc>
                <w:tcPr>
                  <w:tcW w:type="dxa" w:w="3741"/>
                  <w:vAlign w:val="top"/>
                  <w:tcMar>
                    <w:top w:w="8" w:type="dxa"/>
                    <w:bottom w:w="8" w:type="dxa"/>
                    <w:start w:w="8" w:type="dxa"/>
                    <w:end w:w="8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58082" cy="8640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_harvest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8082" cy="86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1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666666"/>
                      <w:sz w:val="15"/>
                    </w:rPr>
                    <w:t>One-tap flow harvest</w:t>
                  </w:r>
                </w:p>
              </w:tc>
              <w:tc>
                <w:tcPr>
                  <w:tcW w:type="dxa" w:w="3741"/>
                  <w:vAlign w:val="top"/>
                  <w:tcMar>
                    <w:top w:w="8" w:type="dxa"/>
                    <w:bottom w:w="8" w:type="dxa"/>
                    <w:start w:w="8" w:type="dxa"/>
                    <w:end w:w="8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19605" cy="8640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_feeding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605" cy="86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40" w:before="10" w:line="240" w:lineRule="auto"/>
                    <w:jc w:val="center"/>
                  </w:pPr>
                  <w:r>
                    <w:rPr>
                      <w:rFonts w:ascii="Calibri" w:hAnsi="Calibri"/>
                      <w:b w:val="0"/>
                      <w:i/>
                      <w:color w:val="666666"/>
                      <w:sz w:val="15"/>
                    </w:rPr>
                    <w:t>Closed-loop feeding</w:t>
                  </w:r>
                </w:p>
              </w:tc>
            </w:tr>
          </w:tbl>
          <w:p/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791"/>
      </w:tblGrid>
      <w:tr>
        <w:tc>
          <w:tcPr>
            <w:tcW w:type="dxa" w:w="22791"/>
            <w:shd w:val="clear" w:color="auto" w:fill="6A2C91"/>
            <w:tcMar>
              <w:top w:w="18" w:type="dxa"/>
              <w:bottom w:w="18" w:type="dxa"/>
              <w:start w:w="90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6"/>
              </w:rPr>
              <w:t xml:space="preserve">🧪  </w:t>
            </w:r>
            <w:r>
              <w:rPr>
                <w:rFonts w:ascii="Cambria" w:hAnsi="Cambria"/>
                <w:b/>
                <w:i w:val="0"/>
                <w:color w:val="FFFFFF"/>
                <w:sz w:val="26"/>
              </w:rPr>
              <w:t>TEST  &amp;  IMPACT</w:t>
            </w:r>
            <w:r>
              <w:rPr>
                <w:rFonts w:ascii="Calibri" w:hAnsi="Calibri"/>
                <w:b w:val="0"/>
                <w:i/>
                <w:color w:val="FFFFFF"/>
                <w:sz w:val="18"/>
              </w:rPr>
              <w:t xml:space="preserve">    Validation, beneficiaries and outcomes</w:t>
            </w:r>
          </w:p>
        </w:tc>
      </w:tr>
    </w:tbl>
    <w:p>
      <w:pPr>
        <w:spacing w:after="0" w:before="0" w:line="240" w:lineRule="auto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98"/>
        <w:gridCol w:w="5698"/>
        <w:gridCol w:w="5698"/>
        <w:gridCol w:w="5698"/>
      </w:tblGrid>
      <w:tr>
        <w:tc>
          <w:tcPr>
            <w:tcW w:type="dxa" w:w="8504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/>
                <w:color w:val="6A2C91"/>
                <w:sz w:val="18"/>
              </w:rPr>
              <w:t>Testing — 5 sessions / 6 weeks · 3 beekeepers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6A2C91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Inspect &amp; feed without opening; brood 33–36 °C; no rise in bee stress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6A2C91"/>
                <w:sz w:val="17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7"/>
              </w:rPr>
              <w:t>Targets: install &lt;45 min · satisfaction ≥4/5 · zero bee drownings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6A2C91"/>
                <w:sz w:val="17"/>
              </w:rPr>
              <w:t xml:space="preserve">•  </w:t>
            </w:r>
            <w:r>
              <w:rPr>
                <w:rFonts w:ascii="Calibri" w:hAnsi="Calibri"/>
                <w:b/>
                <w:i w:val="0"/>
                <w:sz w:val="17"/>
              </w:rPr>
              <w:t xml:space="preserve">Iteration ITR-002: </w:t>
            </w:r>
            <w:r>
              <w:rPr>
                <w:rFonts w:ascii="Calibri" w:hAnsi="Calibri"/>
                <w:b w:val="0"/>
                <w:i w:val="0"/>
                <w:sz w:val="17"/>
              </w:rPr>
              <w:t>added 6.35 mm feeler-gauge bee-space step</w:t>
            </w:r>
          </w:p>
        </w:tc>
        <w:tc>
          <w:tcPr>
            <w:tcW w:type="dxa" w:w="4762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381"/>
              <w:gridCol w:w="2381"/>
            </w:tblGrid>
            <w:tr>
              <w:tc>
                <w:tcPr>
                  <w:tcW w:type="dxa" w:w="62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8000" cy="2520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on_beneficiarie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2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mbria" w:hAnsi="Cambria"/>
                      <w:b/>
                      <w:i w:val="0"/>
                      <w:color w:val="1F6FC2"/>
                      <w:sz w:val="19"/>
                    </w:rPr>
                    <w:t>Beneficiaries</w:t>
                  </w:r>
                </w:p>
              </w:tc>
            </w:tr>
          </w:tbl>
          <w:p/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6FC2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6"/>
              </w:rPr>
              <w:t>Small / novice beekeepers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6FC2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6"/>
              </w:rPr>
              <w:t>Elderly &amp; women farmers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1F6FC2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6"/>
              </w:rPr>
              <w:t>FPOs &amp; cooperatives</w:t>
            </w:r>
          </w:p>
        </w:tc>
        <w:tc>
          <w:tcPr>
            <w:tcW w:type="dxa" w:w="4762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381"/>
              <w:gridCol w:w="2381"/>
            </w:tblGrid>
            <w:tr>
              <w:tc>
                <w:tcPr>
                  <w:tcW w:type="dxa" w:w="62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8000" cy="2520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on_sdgs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2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mbria" w:hAnsi="Cambria"/>
                      <w:b/>
                      <w:i w:val="0"/>
                      <w:color w:val="3C8C3C"/>
                      <w:sz w:val="19"/>
                    </w:rPr>
                    <w:t>SDGs Addressed</w:t>
                  </w:r>
                </w:p>
              </w:tc>
            </w:tr>
          </w:tbl>
          <w:p/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3C8C3C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6"/>
              </w:rPr>
              <w:t>1 No Poverty · 8 Decent Work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3C8C3C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6"/>
              </w:rPr>
              <w:t>12 Responsible Consumption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3C8C3C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6"/>
              </w:rPr>
              <w:t>15 Life on Land</w:t>
            </w:r>
          </w:p>
        </w:tc>
        <w:tc>
          <w:tcPr>
            <w:tcW w:type="dxa" w:w="4762"/>
            <w:vAlign w:val="top"/>
            <w:tcMar>
              <w:top w:w="16" w:type="dxa"/>
              <w:bottom w:w="16" w:type="dxa"/>
              <w:start w:w="40" w:type="dxa"/>
              <w:end w:w="40" w:type="dxa"/>
            </w:tcMar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381"/>
              <w:gridCol w:w="2381"/>
            </w:tblGrid>
            <w:tr>
              <w:tc>
                <w:tcPr>
                  <w:tcW w:type="dxa" w:w="624"/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8000" cy="25200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con_outcome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000" cy="2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mbria" w:hAnsi="Cambria"/>
                      <w:b/>
                      <w:i w:val="0"/>
                      <w:color w:val="5B2A86"/>
                      <w:sz w:val="19"/>
                    </w:rPr>
                    <w:t>Expected Outcome</w:t>
                  </w:r>
                </w:p>
              </w:tc>
            </w:tr>
          </w:tbl>
          <w:p/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5B2A86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6"/>
              </w:rPr>
              <w:t>Cuts colony loss · raises yield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5B2A86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6"/>
              </w:rPr>
              <w:t>20-min → 30-sec safe check</w:t>
            </w:r>
          </w:p>
          <w:p>
            <w:pPr>
              <w:spacing w:after="24" w:line="240" w:lineRule="auto"/>
              <w:ind w:left="204" w:hanging="170"/>
            </w:pPr>
            <w:r>
              <w:rPr>
                <w:rFonts w:ascii="Calibri" w:hAnsi="Calibri"/>
                <w:b/>
                <w:i w:val="0"/>
                <w:color w:val="5B2A86"/>
                <w:sz w:val="16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6"/>
              </w:rPr>
              <w:t>Accessible to all skill levels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95"/>
        <w:gridCol w:w="11395"/>
      </w:tblGrid>
      <w:tr>
        <w:tc>
          <w:tcPr>
            <w:tcW w:type="dxa" w:w="17008"/>
            <w:tcBorders>
              <w:top w:val="single" w:sz="10" w:space="0" w:color="000000"/>
              <w:bottom w:val="single" w:sz="10" w:space="0" w:color="000000"/>
              <w:start w:val="single" w:sz="10" w:space="0" w:color="000000"/>
              <w:end w:val="single" w:sz="10" w:space="0" w:color="000000"/>
            </w:tcBorders>
            <w:tcMar>
              <w:top w:w="26" w:type="dxa"/>
              <w:bottom w:w="26" w:type="dxa"/>
              <w:start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mbria" w:hAnsi="Cambria"/>
                <w:b/>
                <w:i w:val="0"/>
                <w:sz w:val="21"/>
              </w:rPr>
              <w:t xml:space="preserve">Group Members (Name – USN):  </w:t>
            </w:r>
            <w:r>
              <w:rPr>
                <w:rFonts w:ascii="Calibri" w:hAnsi="Calibri"/>
                <w:b w:val="0"/>
                <w:i w:val="0"/>
                <w:sz w:val="21"/>
              </w:rPr>
              <w:t>Pavan Mohan Naik – 1RV25MC066   |   Sumanth Bhaskar Hegde – 1RV25MC103   |   Pramath Prakash Hegde – 1RV25MC070</w:t>
            </w:r>
          </w:p>
        </w:tc>
        <w:tc>
          <w:tcPr>
            <w:tcW w:type="dxa" w:w="5783"/>
            <w:tcBorders>
              <w:top w:val="single" w:sz="10" w:space="0" w:color="000000"/>
              <w:bottom w:val="single" w:sz="10" w:space="0" w:color="000000"/>
              <w:start w:val="single" w:sz="10" w:space="0" w:color="000000"/>
              <w:end w:val="single" w:sz="10" w:space="0" w:color="000000"/>
            </w:tcBorders>
            <w:tcMar>
              <w:top w:w="26" w:type="dxa"/>
              <w:bottom w:w="26" w:type="dxa"/>
              <w:start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mbria" w:hAnsi="Cambria"/>
                <w:b/>
                <w:i w:val="0"/>
                <w:sz w:val="21"/>
              </w:rPr>
              <w:t xml:space="preserve">Mentor Name:  </w:t>
            </w:r>
            <w:r>
              <w:rPr>
                <w:rFonts w:ascii="Calibri" w:hAnsi="Calibri"/>
                <w:b w:val="0"/>
                <w:i w:val="0"/>
                <w:sz w:val="21"/>
              </w:rPr>
              <w:t>Dr. Mohan Aradhya</w:t>
            </w:r>
          </w:p>
        </w:tc>
      </w:tr>
    </w:tbl>
    <w:sectPr w:rsidR="00FC693F" w:rsidRPr="0006063C" w:rsidSect="00034616">
      <w:pgSz w:w="23811" w:h="16838" w:orient="landscape"/>
      <w:pgMar w:top="397" w:right="510" w:bottom="397" w:left="510" w:header="720" w:footer="720" w:gutter="0"/>
      <w:cols w:space="720"/>
      <w:docGrid w:linePitch="360"/>
      <w:pgBorders w:offsetFrom="page">
        <w:top w:val="single" w:sz="12" w:space="24" w:color="404040"/>
        <w:left w:val="single" w:sz="12" w:space="24" w:color="404040"/>
        <w:bottom w:val="single" w:sz="12" w:space="24" w:color="404040"/>
        <w:right w:val="single" w:sz="12" w:space="24" w:color="40404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