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RMMM Plan (Risk Mitigation, Monitoring, and Management)</w:t>
      </w:r>
    </w:p>
    <w:p>
      <w:pPr>
        <w:pStyle w:val="Heading2"/>
      </w:pPr>
      <w:r>
        <w:t>Project: NL2SQL System</w:t>
        <w:br/>
      </w:r>
    </w:p>
    <w:p>
      <w:pPr>
        <w:pStyle w:val="Heading1"/>
      </w:pPr>
      <w:r>
        <w:t>Step 1: Forming a Risk Table</w:t>
      </w:r>
    </w:p>
    <w:p>
      <w:r>
        <w:t>A risk table provides a simple technique for risk projection. The risks are listed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RISK ID</w:t>
            </w:r>
          </w:p>
        </w:tc>
        <w:tc>
          <w:tcPr>
            <w:tcW w:type="dxa" w:w="1440"/>
          </w:tcPr>
          <w:p>
            <w:r>
              <w:t>RISKS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PROBABILITY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RMMM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Inaccurate SQL query generation for complex user inputs</w:t>
            </w:r>
          </w:p>
        </w:tc>
        <w:tc>
          <w:tcPr>
            <w:tcW w:type="dxa" w:w="1440"/>
          </w:tcPr>
          <w:p>
            <w:r>
              <w:t>TE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Implement multi-shot prompting, human-in-the-loop validation, and fallback mechanisms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System vulnerabilities like prompt injection causing unauthorized DB access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Apply strict input sanitization, least-privilege DB access, and query validation before execution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 latency in generating SQL affecting user experience</w:t>
            </w:r>
          </w:p>
        </w:tc>
        <w:tc>
          <w:tcPr>
            <w:tcW w:type="dxa" w:w="1440"/>
          </w:tcPr>
          <w:p>
            <w:r>
              <w:t>TE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Optimize API calls, implement caching for frequent queries, and use smaller/faster models where possible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Inability to handle domain-specific jargon or ambiguous queries</w:t>
            </w:r>
          </w:p>
        </w:tc>
        <w:tc>
          <w:tcPr>
            <w:tcW w:type="dxa" w:w="1440"/>
          </w:tcPr>
          <w:p>
            <w:r>
              <w:t>CU</w:t>
            </w:r>
          </w:p>
        </w:tc>
        <w:tc>
          <w:tcPr>
            <w:tcW w:type="dxa" w:w="1440"/>
          </w:tcPr>
          <w:p>
            <w:r>
              <w:t>70%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Integrate a domain-specific dictionary, add query clarification prompts for the user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Database schema changes breaking the NL2SQL mapping</w:t>
            </w:r>
          </w:p>
        </w:tc>
        <w:tc>
          <w:tcPr>
            <w:tcW w:type="dxa" w:w="1440"/>
          </w:tcPr>
          <w:p>
            <w:r>
              <w:t>PD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Automate schema synchronization, maintain versioned schema metadata, and add regression tests</w:t>
            </w:r>
          </w:p>
        </w:tc>
      </w:tr>
    </w:tbl>
    <w:p>
      <w:pPr>
        <w:pStyle w:val="Heading1"/>
      </w:pPr>
      <w:r>
        <w:br/>
        <w:t>Step 2: Sort the risks in descending order based on probability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RISK ID</w:t>
            </w:r>
          </w:p>
        </w:tc>
        <w:tc>
          <w:tcPr>
            <w:tcW w:type="dxa" w:w="1440"/>
          </w:tcPr>
          <w:p>
            <w:r>
              <w:t>RISKS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PROBABILITY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RMMM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Inability to handle domain-specific jargon or ambiguous queries</w:t>
            </w:r>
          </w:p>
        </w:tc>
        <w:tc>
          <w:tcPr>
            <w:tcW w:type="dxa" w:w="1440"/>
          </w:tcPr>
          <w:p>
            <w:r>
              <w:t>CU</w:t>
            </w:r>
          </w:p>
        </w:tc>
        <w:tc>
          <w:tcPr>
            <w:tcW w:type="dxa" w:w="1440"/>
          </w:tcPr>
          <w:p>
            <w:r>
              <w:t>70%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Integrate a domain-specific dictionary, add query clarification prompts for the user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Inaccurate SQL query generation for complex user inputs</w:t>
            </w:r>
          </w:p>
        </w:tc>
        <w:tc>
          <w:tcPr>
            <w:tcW w:type="dxa" w:w="1440"/>
          </w:tcPr>
          <w:p>
            <w:r>
              <w:t>TE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Implement multi-shot prompting, human-in-the-loop validation, and fallback mechanisms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 latency in generating SQL affecting user experience</w:t>
            </w:r>
          </w:p>
        </w:tc>
        <w:tc>
          <w:tcPr>
            <w:tcW w:type="dxa" w:w="1440"/>
          </w:tcPr>
          <w:p>
            <w:r>
              <w:t>TE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Optimize API calls, implement caching for frequent queries, and use smaller/faster models where possible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System vulnerabilities like prompt injection causing unauthorized DB access</w:t>
            </w:r>
          </w:p>
        </w:tc>
        <w:tc>
          <w:tcPr>
            <w:tcW w:type="dxa" w:w="1440"/>
          </w:tcPr>
          <w:p>
            <w:r>
              <w:t>PS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Apply strict input sanitization, least-privilege DB access, and query validation before execution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Database schema changes breaking the NL2SQL mapping</w:t>
            </w:r>
          </w:p>
        </w:tc>
        <w:tc>
          <w:tcPr>
            <w:tcW w:type="dxa" w:w="1440"/>
          </w:tcPr>
          <w:p>
            <w:r>
              <w:t>PD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Automate schema synchronization, maintain versioned schema metadata, and add regression tests</w:t>
            </w:r>
          </w:p>
        </w:tc>
      </w:tr>
    </w:tbl>
    <w:p>
      <w:pPr>
        <w:pStyle w:val="Heading1"/>
      </w:pPr>
      <w:r>
        <w:br/>
        <w:t>Step 3: Risk Information Sheet (RIS) for each Risk</w:t>
      </w:r>
    </w:p>
    <w:p>
      <w:pPr>
        <w:pStyle w:val="Heading2"/>
      </w:pPr>
      <w:r>
        <w:t>Risk Information Sheet (RIS) for 70% Risk</w:t>
      </w:r>
    </w:p>
    <w:p>
      <w:r>
        <w:rPr>
          <w:b/>
        </w:rPr>
        <w:t>Risk ID: 4</w:t>
        <w:tab/>
        <w:t>Date: 24/04/2026</w:t>
        <w:tab/>
        <w:t>Probability: 70%</w:t>
        <w:tab/>
        <w:t>Impact: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Inability to handle domain-specific jargon or ambiguous queries, leading to incorrect or failed SQL generation.</w:t>
            </w:r>
          </w:p>
        </w:tc>
      </w:tr>
      <w:tr>
        <w:tc>
          <w:tcPr>
            <w:tcW w:type="dxa" w:w="4320"/>
          </w:tcPr>
          <w:p>
            <w:r>
              <w:t>Refinement &amp; Context</w:t>
            </w:r>
          </w:p>
        </w:tc>
        <w:tc>
          <w:tcPr>
            <w:tcW w:type="dxa" w:w="4320"/>
          </w:tcPr>
          <w:p>
            <w:r>
              <w:t>Sub condition 1: Users input highly specialized terminology not present in the LLM training data.</w:t>
              <w:br/>
              <w:t>Sub condition 2: Queries are inherently ambiguous or lack sufficient context.</w:t>
              <w:br/>
              <w:t>Sub condition 3: Missing database schema descriptions confuse the model.</w:t>
            </w:r>
          </w:p>
        </w:tc>
      </w:tr>
      <w:tr>
        <w:tc>
          <w:tcPr>
            <w:tcW w:type="dxa" w:w="4320"/>
          </w:tcPr>
          <w:p>
            <w:r>
              <w:t>Mitigation &amp; Monitoring Strategies</w:t>
            </w:r>
          </w:p>
        </w:tc>
        <w:tc>
          <w:tcPr>
            <w:tcW w:type="dxa" w:w="4320"/>
          </w:tcPr>
          <w:p>
            <w:r>
              <w:t>1. Integrate a domain-specific glossary and schema descriptions.</w:t>
              <w:br/>
              <w:t>2. Implement a feedback loop to ask users for clarification.</w:t>
              <w:br/>
              <w:t>3. Log failed queries to expand training data.</w:t>
              <w:br/>
              <w:t>4. Fine-tune the model with domain-specific examples.</w:t>
            </w:r>
          </w:p>
        </w:tc>
      </w:tr>
      <w:tr>
        <w:tc>
          <w:tcPr>
            <w:tcW w:type="dxa" w:w="4320"/>
          </w:tcPr>
          <w:p>
            <w:r>
              <w:t>Contingency Plan and Management</w:t>
            </w:r>
          </w:p>
        </w:tc>
        <w:tc>
          <w:tcPr>
            <w:tcW w:type="dxa" w:w="4320"/>
          </w:tcPr>
          <w:p>
            <w:r>
              <w:t>1. Provide a default fallback response.</w:t>
              <w:br/>
              <w:t>2. Fallback to basic keyword-based search.</w:t>
              <w:br/>
              <w:t>3. Flag query for manual review.</w:t>
              <w:br/>
              <w:t>4. Route to a human expert if available.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High rate of syntax errors in generated SQL or repeated user query modifications.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Mitigation actions planned (Vocabulary building in progress)</w:t>
            </w:r>
          </w:p>
        </w:tc>
      </w:tr>
      <w:tr>
        <w:tc>
          <w:tcPr>
            <w:tcW w:type="dxa" w:w="4320"/>
          </w:tcPr>
          <w:p>
            <w:r>
              <w:t>Assigned To</w:t>
            </w:r>
          </w:p>
        </w:tc>
        <w:tc>
          <w:tcPr>
            <w:tcW w:type="dxa" w:w="4320"/>
          </w:tcPr>
          <w:p>
            <w:r>
              <w:t>AI/ML Engineer</w:t>
            </w:r>
          </w:p>
        </w:tc>
      </w:tr>
      <w:tr>
        <w:tc>
          <w:tcPr>
            <w:tcW w:type="dxa" w:w="4320"/>
          </w:tcPr>
          <w:p>
            <w:r>
              <w:t>Originator</w:t>
            </w:r>
          </w:p>
        </w:tc>
        <w:tc>
          <w:tcPr>
            <w:tcW w:type="dxa" w:w="4320"/>
          </w:tcPr>
          <w:p>
            <w:r>
              <w:t>Development Team</w:t>
            </w:r>
          </w:p>
        </w:tc>
      </w:tr>
    </w:tbl>
    <w:p/>
    <w:p>
      <w:pPr>
        <w:pStyle w:val="Heading2"/>
      </w:pPr>
      <w:r>
        <w:t>Risk Information Sheet (RIS) for 60% Risk</w:t>
      </w:r>
    </w:p>
    <w:p>
      <w:r>
        <w:rPr>
          <w:b/>
        </w:rPr>
        <w:t>Risk ID: 1</w:t>
        <w:tab/>
        <w:t>Date: 24/04/2026</w:t>
        <w:tab/>
        <w:t>Probability: 60%</w:t>
        <w:tab/>
        <w:t>Impact: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Inaccurate SQL query generation for complex user inputs, leading to wrong data retrieval.</w:t>
            </w:r>
          </w:p>
        </w:tc>
      </w:tr>
      <w:tr>
        <w:tc>
          <w:tcPr>
            <w:tcW w:type="dxa" w:w="4320"/>
          </w:tcPr>
          <w:p>
            <w:r>
              <w:t>Refinement &amp; Context</w:t>
            </w:r>
          </w:p>
        </w:tc>
        <w:tc>
          <w:tcPr>
            <w:tcW w:type="dxa" w:w="4320"/>
          </w:tcPr>
          <w:p>
            <w:r>
              <w:t>Sub condition 1: Complex JOINs or nested queries confuse the model.</w:t>
              <w:br/>
              <w:t>Sub condition 2: The model hallucinates column names or tables.</w:t>
              <w:br/>
              <w:t>Sub condition 3: Logical operations (AND/OR) are misinterpreted.</w:t>
            </w:r>
          </w:p>
        </w:tc>
      </w:tr>
      <w:tr>
        <w:tc>
          <w:tcPr>
            <w:tcW w:type="dxa" w:w="4320"/>
          </w:tcPr>
          <w:p>
            <w:r>
              <w:t>Mitigation &amp; Monitoring Strategies</w:t>
            </w:r>
          </w:p>
        </w:tc>
        <w:tc>
          <w:tcPr>
            <w:tcW w:type="dxa" w:w="4320"/>
          </w:tcPr>
          <w:p>
            <w:r>
              <w:t>1. Implement few-shot prompting with complex examples.</w:t>
              <w:br/>
              <w:t>2. Use a self-correction mechanism where the model reviews its own SQL.</w:t>
              <w:br/>
              <w:t>3. Validate the generated SQL syntax against the schema before execution.</w:t>
              <w:br/>
              <w:t>4. Use a more powerful language model for complex tasks.</w:t>
            </w:r>
          </w:p>
        </w:tc>
      </w:tr>
      <w:tr>
        <w:tc>
          <w:tcPr>
            <w:tcW w:type="dxa" w:w="4320"/>
          </w:tcPr>
          <w:p>
            <w:r>
              <w:t>Contingency Plan and Management</w:t>
            </w:r>
          </w:p>
        </w:tc>
        <w:tc>
          <w:tcPr>
            <w:tcW w:type="dxa" w:w="4320"/>
          </w:tcPr>
          <w:p>
            <w:r>
              <w:t>1. Alert the user that the query is too complex.</w:t>
              <w:br/>
              <w:t>2. Ask the user to break down the query.</w:t>
              <w:br/>
              <w:t>3. Display a partial result and ask for confirmation.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Execution failure of generated SQL or user reporting incorrect results.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Mitigation actions in progress</w:t>
            </w:r>
          </w:p>
        </w:tc>
      </w:tr>
      <w:tr>
        <w:tc>
          <w:tcPr>
            <w:tcW w:type="dxa" w:w="4320"/>
          </w:tcPr>
          <w:p>
            <w:r>
              <w:t>Assigned To</w:t>
            </w:r>
          </w:p>
        </w:tc>
        <w:tc>
          <w:tcPr>
            <w:tcW w:type="dxa" w:w="4320"/>
          </w:tcPr>
          <w:p>
            <w:r>
              <w:t>AI/ML Engineer</w:t>
            </w:r>
          </w:p>
        </w:tc>
      </w:tr>
      <w:tr>
        <w:tc>
          <w:tcPr>
            <w:tcW w:type="dxa" w:w="4320"/>
          </w:tcPr>
          <w:p>
            <w:r>
              <w:t>Originator</w:t>
            </w:r>
          </w:p>
        </w:tc>
        <w:tc>
          <w:tcPr>
            <w:tcW w:type="dxa" w:w="4320"/>
          </w:tcPr>
          <w:p>
            <w:r>
              <w:t>Quality Assurance Team</w:t>
            </w:r>
          </w:p>
        </w:tc>
      </w:tr>
    </w:tbl>
    <w:p/>
    <w:p>
      <w:pPr>
        <w:pStyle w:val="Heading2"/>
      </w:pPr>
      <w:r>
        <w:t>Risk Information Sheet (RIS) for 50% Risk</w:t>
      </w:r>
    </w:p>
    <w:p>
      <w:r>
        <w:rPr>
          <w:b/>
        </w:rPr>
        <w:t>Risk ID: 3</w:t>
        <w:tab/>
        <w:t>Date: 24/04/2026</w:t>
        <w:tab/>
        <w:t>Probability: 50%</w:t>
        <w:tab/>
        <w:t>Impact: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High latency in generating SQL affecting user experience.</w:t>
            </w:r>
          </w:p>
        </w:tc>
      </w:tr>
      <w:tr>
        <w:tc>
          <w:tcPr>
            <w:tcW w:type="dxa" w:w="4320"/>
          </w:tcPr>
          <w:p>
            <w:r>
              <w:t>Refinement &amp; Context</w:t>
            </w:r>
          </w:p>
        </w:tc>
        <w:tc>
          <w:tcPr>
            <w:tcW w:type="dxa" w:w="4320"/>
          </w:tcPr>
          <w:p>
            <w:r>
              <w:t>Sub condition 1: API calls to the LLM are inherently slow.</w:t>
              <w:br/>
              <w:t>Sub condition 2: Large schema metadata increases prompt size and processing time.</w:t>
              <w:br/>
              <w:t>Sub condition 3: Network latency issues.</w:t>
            </w:r>
          </w:p>
        </w:tc>
      </w:tr>
      <w:tr>
        <w:tc>
          <w:tcPr>
            <w:tcW w:type="dxa" w:w="4320"/>
          </w:tcPr>
          <w:p>
            <w:r>
              <w:t>Mitigation &amp; Monitoring Strategies</w:t>
            </w:r>
          </w:p>
        </w:tc>
        <w:tc>
          <w:tcPr>
            <w:tcW w:type="dxa" w:w="4320"/>
          </w:tcPr>
          <w:p>
            <w:r>
              <w:t>1. Cache common natural language queries and their SQL counterparts.</w:t>
              <w:br/>
              <w:t>2. Optimize prompt size by sending only relevant schema parts.</w:t>
              <w:br/>
              <w:t>3. Stream the LLM response to provide immediate feedback.</w:t>
              <w:br/>
              <w:t>4. Upgrade server infrastructure.</w:t>
            </w:r>
          </w:p>
        </w:tc>
      </w:tr>
      <w:tr>
        <w:tc>
          <w:tcPr>
            <w:tcW w:type="dxa" w:w="4320"/>
          </w:tcPr>
          <w:p>
            <w:r>
              <w:t>Contingency Plan and Management</w:t>
            </w:r>
          </w:p>
        </w:tc>
        <w:tc>
          <w:tcPr>
            <w:tcW w:type="dxa" w:w="4320"/>
          </w:tcPr>
          <w:p>
            <w:r>
              <w:t>1. Show a progress indicator to the user.</w:t>
              <w:br/>
              <w:t>2. Disable complex features temporarily.</w:t>
              <w:br/>
              <w:t>3. Use a smaller, faster local model as a fallback.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Average query response time exceeds acceptable threshold (e.g., 5 seconds).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Monitoring performance</w:t>
            </w:r>
          </w:p>
        </w:tc>
      </w:tr>
      <w:tr>
        <w:tc>
          <w:tcPr>
            <w:tcW w:type="dxa" w:w="4320"/>
          </w:tcPr>
          <w:p>
            <w:r>
              <w:t>Assigned To</w:t>
            </w:r>
          </w:p>
        </w:tc>
        <w:tc>
          <w:tcPr>
            <w:tcW w:type="dxa" w:w="4320"/>
          </w:tcPr>
          <w:p>
            <w:r>
              <w:t>Backend Developer</w:t>
            </w:r>
          </w:p>
        </w:tc>
      </w:tr>
      <w:tr>
        <w:tc>
          <w:tcPr>
            <w:tcW w:type="dxa" w:w="4320"/>
          </w:tcPr>
          <w:p>
            <w:r>
              <w:t>Originator</w:t>
            </w:r>
          </w:p>
        </w:tc>
        <w:tc>
          <w:tcPr>
            <w:tcW w:type="dxa" w:w="4320"/>
          </w:tcPr>
          <w:p>
            <w:r>
              <w:t>Performance Team</w:t>
            </w:r>
          </w:p>
        </w:tc>
      </w:tr>
    </w:tbl>
    <w:p/>
    <w:p>
      <w:pPr>
        <w:pStyle w:val="Heading2"/>
      </w:pPr>
      <w:r>
        <w:t>Risk Information Sheet (RIS) for 40% Risk</w:t>
      </w:r>
    </w:p>
    <w:p>
      <w:r>
        <w:rPr>
          <w:b/>
        </w:rPr>
        <w:t>Risk ID: 2</w:t>
        <w:tab/>
        <w:t>Date: 24/04/2026</w:t>
        <w:tab/>
        <w:t>Probability: 40%</w:t>
        <w:tab/>
        <w:t>Impact: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System vulnerabilities like prompt injection causing unauthorized DB access.</w:t>
            </w:r>
          </w:p>
        </w:tc>
      </w:tr>
      <w:tr>
        <w:tc>
          <w:tcPr>
            <w:tcW w:type="dxa" w:w="4320"/>
          </w:tcPr>
          <w:p>
            <w:r>
              <w:t>Refinement &amp; Context</w:t>
            </w:r>
          </w:p>
        </w:tc>
        <w:tc>
          <w:tcPr>
            <w:tcW w:type="dxa" w:w="4320"/>
          </w:tcPr>
          <w:p>
            <w:r>
              <w:t>Sub condition 1: Malicious user inputs attempt to alter the prompt instructions.</w:t>
              <w:br/>
              <w:t>Sub condition 2: Generated SQL includes destructive commands (DROP, DELETE).</w:t>
              <w:br/>
              <w:t>Sub condition 3: The database user has overly permissive rights.</w:t>
            </w:r>
          </w:p>
        </w:tc>
      </w:tr>
      <w:tr>
        <w:tc>
          <w:tcPr>
            <w:tcW w:type="dxa" w:w="4320"/>
          </w:tcPr>
          <w:p>
            <w:r>
              <w:t>Mitigation &amp; Monitoring Strategies</w:t>
            </w:r>
          </w:p>
        </w:tc>
        <w:tc>
          <w:tcPr>
            <w:tcW w:type="dxa" w:w="4320"/>
          </w:tcPr>
          <w:p>
            <w:r>
              <w:t>1. Apply strict input sanitization and validation.</w:t>
              <w:br/>
              <w:t>2. Implement read-only database access for the NL2SQL agent.</w:t>
              <w:br/>
              <w:t>3. Use parameterized queries if applicable.</w:t>
              <w:br/>
              <w:t>4. Inspect generated SQL for unauthorized operations before execution.</w:t>
            </w:r>
          </w:p>
        </w:tc>
      </w:tr>
      <w:tr>
        <w:tc>
          <w:tcPr>
            <w:tcW w:type="dxa" w:w="4320"/>
          </w:tcPr>
          <w:p>
            <w:r>
              <w:t>Contingency Plan and Management</w:t>
            </w:r>
          </w:p>
        </w:tc>
        <w:tc>
          <w:tcPr>
            <w:tcW w:type="dxa" w:w="4320"/>
          </w:tcPr>
          <w:p>
            <w:r>
              <w:t>1. Block suspicious IP addresses.</w:t>
              <w:br/>
              <w:t>2. Revoke database credentials immediately.</w:t>
              <w:br/>
              <w:t>3. Restore data from backup if compromised.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Detection of unauthorized DDL/DML commands in the generated SQL.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Assigned To</w:t>
            </w:r>
          </w:p>
        </w:tc>
        <w:tc>
          <w:tcPr>
            <w:tcW w:type="dxa" w:w="4320"/>
          </w:tcPr>
          <w:p>
            <w:r>
              <w:t>Security Engineer</w:t>
            </w:r>
          </w:p>
        </w:tc>
      </w:tr>
      <w:tr>
        <w:tc>
          <w:tcPr>
            <w:tcW w:type="dxa" w:w="4320"/>
          </w:tcPr>
          <w:p>
            <w:r>
              <w:t>Originator</w:t>
            </w:r>
          </w:p>
        </w:tc>
        <w:tc>
          <w:tcPr>
            <w:tcW w:type="dxa" w:w="4320"/>
          </w:tcPr>
          <w:p>
            <w:r>
              <w:t>Security Team</w:t>
            </w:r>
          </w:p>
        </w:tc>
      </w:tr>
    </w:tbl>
    <w:p/>
    <w:p>
      <w:pPr>
        <w:pStyle w:val="Heading2"/>
      </w:pPr>
      <w:r>
        <w:t>Risk Information Sheet (RIS) for 30% Risk</w:t>
      </w:r>
    </w:p>
    <w:p>
      <w:r>
        <w:rPr>
          <w:b/>
        </w:rPr>
        <w:t>Risk ID: 5</w:t>
        <w:tab/>
        <w:t>Date: 24/04/2026</w:t>
        <w:tab/>
        <w:t>Probability: 30%</w:t>
        <w:tab/>
        <w:t>Impact: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Database schema changes breaking the NL2SQL mapping.</w:t>
            </w:r>
          </w:p>
        </w:tc>
      </w:tr>
      <w:tr>
        <w:tc>
          <w:tcPr>
            <w:tcW w:type="dxa" w:w="4320"/>
          </w:tcPr>
          <w:p>
            <w:r>
              <w:t>Refinement &amp; Context</w:t>
            </w:r>
          </w:p>
        </w:tc>
        <w:tc>
          <w:tcPr>
            <w:tcW w:type="dxa" w:w="4320"/>
          </w:tcPr>
          <w:p>
            <w:r>
              <w:t>Sub condition 1: Developers rename tables or columns without updating metadata.</w:t>
              <w:br/>
              <w:t>Sub condition 2: New tables are added but not described to the model.</w:t>
              <w:br/>
              <w:t>Sub condition 3: Data types change, causing SQL execution errors.</w:t>
            </w:r>
          </w:p>
        </w:tc>
      </w:tr>
      <w:tr>
        <w:tc>
          <w:tcPr>
            <w:tcW w:type="dxa" w:w="4320"/>
          </w:tcPr>
          <w:p>
            <w:r>
              <w:t>Mitigation &amp; Monitoring Strategies</w:t>
            </w:r>
          </w:p>
        </w:tc>
        <w:tc>
          <w:tcPr>
            <w:tcW w:type="dxa" w:w="4320"/>
          </w:tcPr>
          <w:p>
            <w:r>
              <w:t>1. Implement a CI/CD pipeline step to automatically synchronize schema metadata.</w:t>
              <w:br/>
              <w:t>2. Version control schema changes and map them to NL2SQL prompts.</w:t>
              <w:br/>
              <w:t>3. Add regression tests to verify core queries after schema updates.</w:t>
              <w:br/>
              <w:t>4. Provide an interface for developers to update table descriptions.</w:t>
            </w:r>
          </w:p>
        </w:tc>
      </w:tr>
      <w:tr>
        <w:tc>
          <w:tcPr>
            <w:tcW w:type="dxa" w:w="4320"/>
          </w:tcPr>
          <w:p>
            <w:r>
              <w:t>Contingency Plan and Management</w:t>
            </w:r>
          </w:p>
        </w:tc>
        <w:tc>
          <w:tcPr>
            <w:tcW w:type="dxa" w:w="4320"/>
          </w:tcPr>
          <w:p>
            <w:r>
              <w:t>1. Revert schema changes if critical.</w:t>
              <w:br/>
              <w:t>2. Temporarily disable affected tables from natural language queries.</w:t>
              <w:br/>
              <w:t>3. Manually patch the NL2SQL prompt mapping.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Increase in "Column not found" or similar SQL execution errors after a deployment.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Assigned To</w:t>
            </w:r>
          </w:p>
        </w:tc>
        <w:tc>
          <w:tcPr>
            <w:tcW w:type="dxa" w:w="4320"/>
          </w:tcPr>
          <w:p>
            <w:r>
              <w:t>Database Administrator</w:t>
            </w:r>
          </w:p>
        </w:tc>
      </w:tr>
      <w:tr>
        <w:tc>
          <w:tcPr>
            <w:tcW w:type="dxa" w:w="4320"/>
          </w:tcPr>
          <w:p>
            <w:r>
              <w:t>Originator</w:t>
            </w:r>
          </w:p>
        </w:tc>
        <w:tc>
          <w:tcPr>
            <w:tcW w:type="dxa" w:w="4320"/>
          </w:tcPr>
          <w:p>
            <w:r>
              <w:t>DevOps Team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