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207" w:rsidRDefault="000501EF">
      <w:r>
        <w:t xml:space="preserve">Данный макет не является коммерческим предложением. Макет использовался в целях получения практики. </w:t>
      </w:r>
      <w:bookmarkStart w:id="0" w:name="_GoBack"/>
      <w:bookmarkEnd w:id="0"/>
    </w:p>
    <w:sectPr w:rsidR="000C2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58"/>
    <w:rsid w:val="000501EF"/>
    <w:rsid w:val="000C2207"/>
    <w:rsid w:val="0056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E3211"/>
  <w15:chartTrackingRefBased/>
  <w15:docId w15:val="{D0395085-AC34-483A-A9AD-85513359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Коробко Павел Андреевич</dc:creator>
  <cp:keywords/>
  <dc:description/>
  <cp:lastModifiedBy>Коробко Павел Андреевич</cp:lastModifiedBy>
  <cp:revision>3</cp:revision>
  <dcterms:created xsi:type="dcterms:W3CDTF">2022-04-20T07:55:00Z</dcterms:created>
  <dcterms:modified xsi:type="dcterms:W3CDTF">2022-04-20T07:56:00Z</dcterms:modified>
</cp:coreProperties>
</file>