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46F7" w:rsidRDefault="008146F7">
      <w:pPr>
        <w:rPr>
          <w:sz w:val="28"/>
          <w:szCs w:val="28"/>
        </w:rPr>
      </w:pPr>
      <w:r w:rsidRPr="008146F7">
        <w:rPr>
          <w:sz w:val="28"/>
          <w:szCs w:val="28"/>
        </w:rPr>
        <w:t>Процессор</w:t>
      </w:r>
    </w:p>
    <w:p w:rsidR="00DD33B8" w:rsidRPr="00DD33B8" w:rsidRDefault="00DD33B8" w:rsidP="00DD33B8">
      <w:pPr>
        <w:pStyle w:val="a5"/>
        <w:spacing w:before="0" w:beforeAutospacing="0" w:after="150" w:afterAutospacing="0" w:line="330" w:lineRule="atLeast"/>
        <w:rPr>
          <w:rFonts w:ascii="Arial" w:hAnsi="Arial" w:cs="Arial"/>
          <w:color w:val="3F3F3F"/>
        </w:rPr>
      </w:pPr>
      <w:proofErr w:type="spellStart"/>
      <w:r w:rsidRPr="00DD33B8">
        <w:rPr>
          <w:rStyle w:val="a6"/>
          <w:rFonts w:ascii="Arial" w:hAnsi="Arial" w:cs="Arial"/>
          <w:color w:val="3F3F3F"/>
        </w:rPr>
        <w:t>Intel</w:t>
      </w:r>
      <w:proofErr w:type="spellEnd"/>
      <w:r w:rsidRPr="00DD33B8">
        <w:rPr>
          <w:rStyle w:val="a6"/>
          <w:rFonts w:ascii="Arial" w:hAnsi="Arial" w:cs="Arial"/>
          <w:color w:val="3F3F3F"/>
        </w:rPr>
        <w:t xml:space="preserve"> </w:t>
      </w:r>
      <w:proofErr w:type="spellStart"/>
      <w:r w:rsidRPr="00DD33B8">
        <w:rPr>
          <w:rStyle w:val="a6"/>
          <w:rFonts w:ascii="Arial" w:hAnsi="Arial" w:cs="Arial"/>
          <w:color w:val="3F3F3F"/>
        </w:rPr>
        <w:t>Xeon</w:t>
      </w:r>
      <w:proofErr w:type="spellEnd"/>
      <w:r w:rsidRPr="00DD33B8">
        <w:rPr>
          <w:rStyle w:val="a6"/>
          <w:rFonts w:ascii="Arial" w:hAnsi="Arial" w:cs="Arial"/>
          <w:color w:val="3F3F3F"/>
        </w:rPr>
        <w:t xml:space="preserve"> </w:t>
      </w:r>
      <w:proofErr w:type="spellStart"/>
      <w:r w:rsidRPr="00DD33B8">
        <w:rPr>
          <w:rStyle w:val="a6"/>
          <w:rFonts w:ascii="Arial" w:hAnsi="Arial" w:cs="Arial"/>
          <w:color w:val="3F3F3F"/>
        </w:rPr>
        <w:t>Gold</w:t>
      </w:r>
      <w:proofErr w:type="spellEnd"/>
      <w:r w:rsidRPr="00DD33B8">
        <w:rPr>
          <w:rStyle w:val="a6"/>
          <w:rFonts w:ascii="Arial" w:hAnsi="Arial" w:cs="Arial"/>
          <w:color w:val="3F3F3F"/>
        </w:rPr>
        <w:t xml:space="preserve"> 6248R</w:t>
      </w:r>
      <w:r w:rsidRPr="00DD33B8">
        <w:rPr>
          <w:rFonts w:ascii="Arial" w:hAnsi="Arial" w:cs="Arial"/>
          <w:color w:val="3F3F3F"/>
        </w:rPr>
        <w:t> - серверный процессор семейства </w:t>
      </w:r>
      <w:r w:rsidRPr="00DD33B8">
        <w:rPr>
          <w:rStyle w:val="a6"/>
          <w:rFonts w:ascii="Arial" w:hAnsi="Arial" w:cs="Arial"/>
          <w:color w:val="3F3F3F"/>
        </w:rPr>
        <w:t xml:space="preserve">2nd </w:t>
      </w:r>
      <w:proofErr w:type="spellStart"/>
      <w:r w:rsidRPr="00DD33B8">
        <w:rPr>
          <w:rStyle w:val="a6"/>
          <w:rFonts w:ascii="Arial" w:hAnsi="Arial" w:cs="Arial"/>
          <w:color w:val="3F3F3F"/>
        </w:rPr>
        <w:t>Gen</w:t>
      </w:r>
      <w:proofErr w:type="spellEnd"/>
      <w:r w:rsidRPr="00DD33B8">
        <w:rPr>
          <w:rStyle w:val="a6"/>
          <w:rFonts w:ascii="Arial" w:hAnsi="Arial" w:cs="Arial"/>
          <w:color w:val="3F3F3F"/>
        </w:rPr>
        <w:t xml:space="preserve"> </w:t>
      </w:r>
      <w:proofErr w:type="spellStart"/>
      <w:r w:rsidRPr="00DD33B8">
        <w:rPr>
          <w:rStyle w:val="a6"/>
          <w:rFonts w:ascii="Arial" w:hAnsi="Arial" w:cs="Arial"/>
          <w:color w:val="3F3F3F"/>
        </w:rPr>
        <w:t>Intel</w:t>
      </w:r>
      <w:proofErr w:type="spellEnd"/>
      <w:r w:rsidRPr="00DD33B8">
        <w:rPr>
          <w:rStyle w:val="a6"/>
          <w:rFonts w:ascii="Arial" w:hAnsi="Arial" w:cs="Arial"/>
          <w:color w:val="3F3F3F"/>
        </w:rPr>
        <w:t xml:space="preserve"> </w:t>
      </w:r>
      <w:proofErr w:type="spellStart"/>
      <w:r w:rsidRPr="00DD33B8">
        <w:rPr>
          <w:rStyle w:val="a6"/>
          <w:rFonts w:ascii="Arial" w:hAnsi="Arial" w:cs="Arial"/>
          <w:color w:val="3F3F3F"/>
        </w:rPr>
        <w:t>Xeon</w:t>
      </w:r>
      <w:proofErr w:type="spellEnd"/>
      <w:r w:rsidRPr="00DD33B8">
        <w:rPr>
          <w:rStyle w:val="a6"/>
          <w:rFonts w:ascii="Arial" w:hAnsi="Arial" w:cs="Arial"/>
          <w:color w:val="3F3F3F"/>
        </w:rPr>
        <w:t xml:space="preserve"> </w:t>
      </w:r>
      <w:proofErr w:type="spellStart"/>
      <w:r w:rsidRPr="00DD33B8">
        <w:rPr>
          <w:rStyle w:val="a6"/>
          <w:rFonts w:ascii="Arial" w:hAnsi="Arial" w:cs="Arial"/>
          <w:color w:val="3F3F3F"/>
        </w:rPr>
        <w:t>Scalable</w:t>
      </w:r>
      <w:proofErr w:type="spellEnd"/>
      <w:r w:rsidRPr="00DD33B8">
        <w:rPr>
          <w:rFonts w:ascii="Arial" w:hAnsi="Arial" w:cs="Arial"/>
          <w:color w:val="3F3F3F"/>
        </w:rPr>
        <w:t> на архитектуре </w:t>
      </w:r>
      <w:proofErr w:type="spellStart"/>
      <w:r w:rsidRPr="00DD33B8">
        <w:rPr>
          <w:rStyle w:val="a6"/>
          <w:rFonts w:ascii="Arial" w:hAnsi="Arial" w:cs="Arial"/>
          <w:color w:val="3F3F3F"/>
        </w:rPr>
        <w:t>Cascade</w:t>
      </w:r>
      <w:proofErr w:type="spellEnd"/>
      <w:r w:rsidRPr="00DD33B8">
        <w:rPr>
          <w:rStyle w:val="a6"/>
          <w:rFonts w:ascii="Arial" w:hAnsi="Arial" w:cs="Arial"/>
          <w:color w:val="3F3F3F"/>
        </w:rPr>
        <w:t xml:space="preserve"> </w:t>
      </w:r>
      <w:proofErr w:type="spellStart"/>
      <w:r w:rsidRPr="00DD33B8">
        <w:rPr>
          <w:rStyle w:val="a6"/>
          <w:rFonts w:ascii="Arial" w:hAnsi="Arial" w:cs="Arial"/>
          <w:color w:val="3F3F3F"/>
        </w:rPr>
        <w:t>Lake</w:t>
      </w:r>
      <w:proofErr w:type="spellEnd"/>
      <w:r w:rsidRPr="00DD33B8">
        <w:rPr>
          <w:rFonts w:ascii="Arial" w:hAnsi="Arial" w:cs="Arial"/>
          <w:color w:val="3F3F3F"/>
        </w:rPr>
        <w:t>, рассчитанный на платформы с разъёмом </w:t>
      </w:r>
      <w:r w:rsidRPr="00DD33B8">
        <w:rPr>
          <w:rStyle w:val="a6"/>
          <w:rFonts w:ascii="Arial" w:hAnsi="Arial" w:cs="Arial"/>
          <w:color w:val="3F3F3F"/>
        </w:rPr>
        <w:t>LGA3647</w:t>
      </w:r>
      <w:r w:rsidRPr="00DD33B8">
        <w:rPr>
          <w:rFonts w:ascii="Arial" w:hAnsi="Arial" w:cs="Arial"/>
          <w:color w:val="3F3F3F"/>
        </w:rPr>
        <w:t> и конфигурации до </w:t>
      </w:r>
      <w:r w:rsidRPr="00DD33B8">
        <w:rPr>
          <w:rStyle w:val="a6"/>
          <w:rFonts w:ascii="Arial" w:hAnsi="Arial" w:cs="Arial"/>
          <w:color w:val="3F3F3F"/>
        </w:rPr>
        <w:t>2 CPU</w:t>
      </w:r>
      <w:r w:rsidRPr="00DD33B8">
        <w:rPr>
          <w:rFonts w:ascii="Arial" w:hAnsi="Arial" w:cs="Arial"/>
          <w:color w:val="3F3F3F"/>
        </w:rPr>
        <w:t>. Модель относится к линейке </w:t>
      </w:r>
      <w:proofErr w:type="spellStart"/>
      <w:r w:rsidRPr="00DD33B8">
        <w:rPr>
          <w:rStyle w:val="a6"/>
          <w:rFonts w:ascii="Arial" w:hAnsi="Arial" w:cs="Arial"/>
          <w:color w:val="3F3F3F"/>
        </w:rPr>
        <w:t>Xeon</w:t>
      </w:r>
      <w:proofErr w:type="spellEnd"/>
      <w:r w:rsidRPr="00DD33B8">
        <w:rPr>
          <w:rStyle w:val="a6"/>
          <w:rFonts w:ascii="Arial" w:hAnsi="Arial" w:cs="Arial"/>
          <w:color w:val="3F3F3F"/>
        </w:rPr>
        <w:t xml:space="preserve"> </w:t>
      </w:r>
      <w:proofErr w:type="spellStart"/>
      <w:r w:rsidRPr="00DD33B8">
        <w:rPr>
          <w:rStyle w:val="a6"/>
          <w:rFonts w:ascii="Arial" w:hAnsi="Arial" w:cs="Arial"/>
          <w:color w:val="3F3F3F"/>
        </w:rPr>
        <w:t>Gold</w:t>
      </w:r>
      <w:proofErr w:type="spellEnd"/>
      <w:r w:rsidRPr="00DD33B8">
        <w:rPr>
          <w:rStyle w:val="a6"/>
          <w:rFonts w:ascii="Arial" w:hAnsi="Arial" w:cs="Arial"/>
          <w:color w:val="3F3F3F"/>
        </w:rPr>
        <w:t xml:space="preserve"> 6200</w:t>
      </w:r>
      <w:r w:rsidRPr="00DD33B8">
        <w:rPr>
          <w:rFonts w:ascii="Arial" w:hAnsi="Arial" w:cs="Arial"/>
          <w:color w:val="3F3F3F"/>
        </w:rPr>
        <w:t> и предназначена для серверных систем.</w:t>
      </w:r>
    </w:p>
    <w:p w:rsidR="00DD33B8" w:rsidRPr="00DD33B8" w:rsidRDefault="00DD33B8" w:rsidP="00DD33B8">
      <w:pPr>
        <w:pStyle w:val="a5"/>
        <w:spacing w:before="0" w:beforeAutospacing="0" w:after="150" w:afterAutospacing="0" w:line="330" w:lineRule="atLeast"/>
        <w:rPr>
          <w:rFonts w:ascii="Arial" w:hAnsi="Arial" w:cs="Arial"/>
          <w:color w:val="3F3F3F"/>
        </w:rPr>
      </w:pPr>
      <w:r w:rsidRPr="00DD33B8">
        <w:rPr>
          <w:rFonts w:ascii="Arial" w:hAnsi="Arial" w:cs="Arial"/>
          <w:color w:val="3F3F3F"/>
        </w:rPr>
        <w:t>Процессор имеет </w:t>
      </w:r>
      <w:r w:rsidRPr="00DD33B8">
        <w:rPr>
          <w:rStyle w:val="a6"/>
          <w:rFonts w:ascii="Arial" w:hAnsi="Arial" w:cs="Arial"/>
          <w:color w:val="3F3F3F"/>
        </w:rPr>
        <w:t>24 ядра</w:t>
      </w:r>
      <w:r w:rsidRPr="00DD33B8">
        <w:rPr>
          <w:rFonts w:ascii="Arial" w:hAnsi="Arial" w:cs="Arial"/>
          <w:color w:val="3F3F3F"/>
        </w:rPr>
        <w:t> и </w:t>
      </w:r>
      <w:r w:rsidRPr="00DD33B8">
        <w:rPr>
          <w:rStyle w:val="a6"/>
          <w:rFonts w:ascii="Arial" w:hAnsi="Arial" w:cs="Arial"/>
          <w:color w:val="3F3F3F"/>
        </w:rPr>
        <w:t>48 потоков</w:t>
      </w:r>
      <w:r w:rsidRPr="00DD33B8">
        <w:rPr>
          <w:rFonts w:ascii="Arial" w:hAnsi="Arial" w:cs="Arial"/>
          <w:color w:val="3F3F3F"/>
        </w:rPr>
        <w:t> с базовой частотой </w:t>
      </w:r>
      <w:r w:rsidRPr="00DD33B8">
        <w:rPr>
          <w:rStyle w:val="a6"/>
          <w:rFonts w:ascii="Arial" w:hAnsi="Arial" w:cs="Arial"/>
          <w:color w:val="3F3F3F"/>
        </w:rPr>
        <w:t xml:space="preserve">3.00 </w:t>
      </w:r>
      <w:proofErr w:type="spellStart"/>
      <w:r w:rsidRPr="00DD33B8">
        <w:rPr>
          <w:rStyle w:val="a6"/>
          <w:rFonts w:ascii="Arial" w:hAnsi="Arial" w:cs="Arial"/>
          <w:color w:val="3F3F3F"/>
        </w:rPr>
        <w:t>GHz</w:t>
      </w:r>
      <w:proofErr w:type="spellEnd"/>
      <w:r w:rsidRPr="00DD33B8">
        <w:rPr>
          <w:rFonts w:ascii="Arial" w:hAnsi="Arial" w:cs="Arial"/>
          <w:color w:val="3F3F3F"/>
        </w:rPr>
        <w:t> и ускорением до </w:t>
      </w:r>
      <w:r w:rsidRPr="00DD33B8">
        <w:rPr>
          <w:rStyle w:val="a6"/>
          <w:rFonts w:ascii="Arial" w:hAnsi="Arial" w:cs="Arial"/>
          <w:color w:val="3F3F3F"/>
        </w:rPr>
        <w:t xml:space="preserve">4.00 </w:t>
      </w:r>
      <w:proofErr w:type="spellStart"/>
      <w:r w:rsidRPr="00DD33B8">
        <w:rPr>
          <w:rStyle w:val="a6"/>
          <w:rFonts w:ascii="Arial" w:hAnsi="Arial" w:cs="Arial"/>
          <w:color w:val="3F3F3F"/>
        </w:rPr>
        <w:t>GHz</w:t>
      </w:r>
      <w:proofErr w:type="spellEnd"/>
      <w:r w:rsidRPr="00DD33B8">
        <w:rPr>
          <w:rFonts w:ascii="Arial" w:hAnsi="Arial" w:cs="Arial"/>
          <w:color w:val="3F3F3F"/>
        </w:rPr>
        <w:t xml:space="preserve"> в </w:t>
      </w:r>
      <w:proofErr w:type="spellStart"/>
      <w:r w:rsidRPr="00DD33B8">
        <w:rPr>
          <w:rFonts w:ascii="Arial" w:hAnsi="Arial" w:cs="Arial"/>
          <w:color w:val="3F3F3F"/>
        </w:rPr>
        <w:t>Turbo</w:t>
      </w:r>
      <w:proofErr w:type="spellEnd"/>
      <w:r w:rsidRPr="00DD33B8">
        <w:rPr>
          <w:rFonts w:ascii="Arial" w:hAnsi="Arial" w:cs="Arial"/>
          <w:color w:val="3F3F3F"/>
        </w:rPr>
        <w:t>. Кэш </w:t>
      </w:r>
      <w:r w:rsidRPr="00DD33B8">
        <w:rPr>
          <w:rStyle w:val="a6"/>
          <w:rFonts w:ascii="Arial" w:hAnsi="Arial" w:cs="Arial"/>
          <w:color w:val="3F3F3F"/>
        </w:rPr>
        <w:t>35.75 MB L3</w:t>
      </w:r>
      <w:r w:rsidRPr="00DD33B8">
        <w:rPr>
          <w:rFonts w:ascii="Arial" w:hAnsi="Arial" w:cs="Arial"/>
          <w:color w:val="3F3F3F"/>
        </w:rPr>
        <w:t> помогает поддерживать работу многопоточных серверных нагрузок, виртуализации и инфраструктурных сервисов.</w:t>
      </w:r>
    </w:p>
    <w:p w:rsidR="00DD33B8" w:rsidRPr="00DD33B8" w:rsidRDefault="00DD33B8" w:rsidP="00DD33B8">
      <w:pPr>
        <w:pStyle w:val="a5"/>
        <w:spacing w:before="0" w:beforeAutospacing="0" w:after="150" w:afterAutospacing="0" w:line="330" w:lineRule="atLeast"/>
        <w:rPr>
          <w:rFonts w:ascii="Arial" w:hAnsi="Arial" w:cs="Arial"/>
          <w:color w:val="3F3F3F"/>
        </w:rPr>
      </w:pPr>
      <w:r w:rsidRPr="00DD33B8">
        <w:rPr>
          <w:rFonts w:ascii="Arial" w:hAnsi="Arial" w:cs="Arial"/>
          <w:color w:val="3F3F3F"/>
        </w:rPr>
        <w:t>Подсистема памяти поддерживает </w:t>
      </w:r>
      <w:r w:rsidRPr="00DD33B8">
        <w:rPr>
          <w:rStyle w:val="a6"/>
          <w:rFonts w:ascii="Arial" w:hAnsi="Arial" w:cs="Arial"/>
          <w:color w:val="3F3F3F"/>
        </w:rPr>
        <w:t>DDR4-2933</w:t>
      </w:r>
      <w:r w:rsidRPr="00DD33B8">
        <w:rPr>
          <w:rFonts w:ascii="Arial" w:hAnsi="Arial" w:cs="Arial"/>
          <w:color w:val="3F3F3F"/>
        </w:rPr>
        <w:t>, до </w:t>
      </w:r>
      <w:r w:rsidRPr="00DD33B8">
        <w:rPr>
          <w:rStyle w:val="a6"/>
          <w:rFonts w:ascii="Arial" w:hAnsi="Arial" w:cs="Arial"/>
          <w:color w:val="3F3F3F"/>
        </w:rPr>
        <w:t>6 каналов</w:t>
      </w:r>
      <w:r w:rsidRPr="00DD33B8">
        <w:rPr>
          <w:rFonts w:ascii="Arial" w:hAnsi="Arial" w:cs="Arial"/>
          <w:color w:val="3F3F3F"/>
        </w:rPr>
        <w:t> и до </w:t>
      </w:r>
      <w:r w:rsidRPr="00DD33B8">
        <w:rPr>
          <w:rStyle w:val="a6"/>
          <w:rFonts w:ascii="Arial" w:hAnsi="Arial" w:cs="Arial"/>
          <w:color w:val="3F3F3F"/>
        </w:rPr>
        <w:t>1 TB</w:t>
      </w:r>
      <w:r w:rsidRPr="00DD33B8">
        <w:rPr>
          <w:rFonts w:ascii="Arial" w:hAnsi="Arial" w:cs="Arial"/>
          <w:color w:val="3F3F3F"/>
        </w:rPr>
        <w:t> оперативной памяти. Поддержка </w:t>
      </w:r>
      <w:r w:rsidRPr="00DD33B8">
        <w:rPr>
          <w:rStyle w:val="a6"/>
          <w:rFonts w:ascii="Arial" w:hAnsi="Arial" w:cs="Arial"/>
          <w:color w:val="3F3F3F"/>
        </w:rPr>
        <w:t>ECC</w:t>
      </w:r>
      <w:r w:rsidRPr="00DD33B8">
        <w:rPr>
          <w:rFonts w:ascii="Arial" w:hAnsi="Arial" w:cs="Arial"/>
          <w:color w:val="3F3F3F"/>
        </w:rPr>
        <w:t> важна для серверных конфигураций, где требуется корректность данных и стабильная работа.</w:t>
      </w:r>
    </w:p>
    <w:p w:rsidR="008146F7" w:rsidRPr="00DD33B8" w:rsidRDefault="00DD33B8" w:rsidP="00DD33B8">
      <w:pPr>
        <w:pStyle w:val="a5"/>
        <w:spacing w:before="0" w:beforeAutospacing="0" w:after="150" w:afterAutospacing="0" w:line="330" w:lineRule="atLeast"/>
        <w:rPr>
          <w:rFonts w:ascii="Arial" w:hAnsi="Arial" w:cs="Arial"/>
          <w:color w:val="3F3F3F"/>
        </w:rPr>
      </w:pPr>
      <w:proofErr w:type="gramStart"/>
      <w:r w:rsidRPr="00DD33B8">
        <w:rPr>
          <w:rFonts w:ascii="Arial" w:hAnsi="Arial" w:cs="Arial"/>
          <w:color w:val="3F3F3F"/>
        </w:rPr>
        <w:t>Для расширения предусмотрены до </w:t>
      </w:r>
      <w:r w:rsidRPr="00DD33B8">
        <w:rPr>
          <w:rStyle w:val="a6"/>
          <w:rFonts w:ascii="Arial" w:hAnsi="Arial" w:cs="Arial"/>
          <w:color w:val="3F3F3F"/>
        </w:rPr>
        <w:t xml:space="preserve">48 линий </w:t>
      </w:r>
      <w:proofErr w:type="spellStart"/>
      <w:r w:rsidRPr="00DD33B8">
        <w:rPr>
          <w:rStyle w:val="a6"/>
          <w:rFonts w:ascii="Arial" w:hAnsi="Arial" w:cs="Arial"/>
          <w:color w:val="3F3F3F"/>
        </w:rPr>
        <w:t>PCIe</w:t>
      </w:r>
      <w:proofErr w:type="spellEnd"/>
      <w:r w:rsidRPr="00DD33B8">
        <w:rPr>
          <w:rStyle w:val="a6"/>
          <w:rFonts w:ascii="Arial" w:hAnsi="Arial" w:cs="Arial"/>
          <w:color w:val="3F3F3F"/>
        </w:rPr>
        <w:t xml:space="preserve"> 3.0</w:t>
      </w:r>
      <w:r w:rsidRPr="00DD33B8">
        <w:rPr>
          <w:rFonts w:ascii="Arial" w:hAnsi="Arial" w:cs="Arial"/>
          <w:color w:val="3F3F3F"/>
        </w:rPr>
        <w:t>, а для двухпроцессорных платформ доступны </w:t>
      </w:r>
      <w:r w:rsidRPr="00DD33B8">
        <w:rPr>
          <w:rStyle w:val="a6"/>
          <w:rFonts w:ascii="Arial" w:hAnsi="Arial" w:cs="Arial"/>
          <w:color w:val="3F3F3F"/>
        </w:rPr>
        <w:t>2 UPI</w:t>
      </w:r>
      <w:r w:rsidRPr="00DD33B8">
        <w:rPr>
          <w:rFonts w:ascii="Arial" w:hAnsi="Arial" w:cs="Arial"/>
          <w:color w:val="3F3F3F"/>
        </w:rPr>
        <w:t> </w:t>
      </w:r>
      <w:proofErr w:type="spellStart"/>
      <w:r w:rsidRPr="00DD33B8">
        <w:rPr>
          <w:rFonts w:ascii="Arial" w:hAnsi="Arial" w:cs="Arial"/>
          <w:color w:val="3F3F3F"/>
        </w:rPr>
        <w:t>линка</w:t>
      </w:r>
      <w:proofErr w:type="spellEnd"/>
      <w:r w:rsidRPr="00DD33B8">
        <w:rPr>
          <w:rFonts w:ascii="Arial" w:hAnsi="Arial" w:cs="Arial"/>
          <w:color w:val="3F3F3F"/>
        </w:rPr>
        <w:t xml:space="preserve"> и масштабирование </w:t>
      </w:r>
      <w:r w:rsidRPr="00DD33B8">
        <w:rPr>
          <w:rStyle w:val="a6"/>
          <w:rFonts w:ascii="Arial" w:hAnsi="Arial" w:cs="Arial"/>
          <w:color w:val="3F3F3F"/>
        </w:rPr>
        <w:t>2S</w:t>
      </w:r>
      <w:r w:rsidRPr="00DD33B8">
        <w:rPr>
          <w:rFonts w:ascii="Arial" w:hAnsi="Arial" w:cs="Arial"/>
          <w:color w:val="3F3F3F"/>
        </w:rPr>
        <w:t>.</w:t>
      </w:r>
      <w:proofErr w:type="gramEnd"/>
      <w:r w:rsidRPr="00DD33B8">
        <w:rPr>
          <w:rFonts w:ascii="Arial" w:hAnsi="Arial" w:cs="Arial"/>
          <w:color w:val="3F3F3F"/>
        </w:rPr>
        <w:t xml:space="preserve"> </w:t>
      </w:r>
      <w:proofErr w:type="spellStart"/>
      <w:r w:rsidRPr="00DD33B8">
        <w:rPr>
          <w:rFonts w:ascii="Arial" w:hAnsi="Arial" w:cs="Arial"/>
          <w:color w:val="3F3F3F"/>
        </w:rPr>
        <w:t>Теплопакет</w:t>
      </w:r>
      <w:proofErr w:type="spellEnd"/>
      <w:r w:rsidRPr="00DD33B8">
        <w:rPr>
          <w:rFonts w:ascii="Arial" w:hAnsi="Arial" w:cs="Arial"/>
          <w:color w:val="3F3F3F"/>
        </w:rPr>
        <w:t xml:space="preserve"> составляет </w:t>
      </w:r>
      <w:r w:rsidRPr="00DD33B8">
        <w:rPr>
          <w:rStyle w:val="a6"/>
          <w:rFonts w:ascii="Arial" w:hAnsi="Arial" w:cs="Arial"/>
          <w:color w:val="3F3F3F"/>
        </w:rPr>
        <w:t>205 W</w:t>
      </w:r>
      <w:r w:rsidRPr="00DD33B8">
        <w:rPr>
          <w:rFonts w:ascii="Arial" w:hAnsi="Arial" w:cs="Arial"/>
          <w:color w:val="3F3F3F"/>
        </w:rPr>
        <w:t>, поэтому при сборке нужно учитывать требования к охлаждению и питанию серверной платформы.</w:t>
      </w:r>
    </w:p>
    <w:p w:rsidR="008146F7" w:rsidRDefault="008146F7">
      <w:pPr>
        <w:rPr>
          <w:lang w:val="en-US"/>
        </w:rPr>
      </w:pPr>
      <w:r w:rsidRPr="008146F7">
        <w:drawing>
          <wp:inline distT="0" distB="0" distL="0" distR="0" wp14:anchorId="0D78AF4C" wp14:editId="69E9B253">
            <wp:extent cx="5940425" cy="360079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6F7" w:rsidRDefault="008146F7"/>
    <w:p w:rsidR="00DD33B8" w:rsidRDefault="00DD33B8"/>
    <w:p w:rsidR="00DD33B8" w:rsidRDefault="00DD33B8"/>
    <w:p w:rsidR="00DD33B8" w:rsidRDefault="00DD33B8"/>
    <w:p w:rsidR="00DD33B8" w:rsidRDefault="00DD33B8"/>
    <w:p w:rsidR="00DD33B8" w:rsidRDefault="00DD33B8">
      <w:r>
        <w:lastRenderedPageBreak/>
        <w:t>Оперативка</w:t>
      </w:r>
    </w:p>
    <w:p w:rsidR="00DD33B8" w:rsidRDefault="00DD33B8" w:rsidP="00DD33B8">
      <w:pPr>
        <w:pStyle w:val="a5"/>
        <w:spacing w:before="0" w:beforeAutospacing="0" w:after="150" w:afterAutospacing="0" w:line="330" w:lineRule="atLeast"/>
        <w:rPr>
          <w:rFonts w:ascii="Arial" w:hAnsi="Arial" w:cs="Arial"/>
          <w:color w:val="3F3F3F"/>
        </w:rPr>
      </w:pPr>
      <w:r>
        <w:rPr>
          <w:rFonts w:ascii="Arial" w:hAnsi="Arial" w:cs="Arial"/>
          <w:b/>
          <w:bCs/>
          <w:color w:val="3F3F3F"/>
        </w:rPr>
        <w:t xml:space="preserve">Оперативная память SK </w:t>
      </w:r>
      <w:proofErr w:type="spellStart"/>
      <w:r>
        <w:rPr>
          <w:rFonts w:ascii="Arial" w:hAnsi="Arial" w:cs="Arial"/>
          <w:b/>
          <w:bCs/>
          <w:color w:val="3F3F3F"/>
        </w:rPr>
        <w:t>hynix</w:t>
      </w:r>
      <w:proofErr w:type="spellEnd"/>
      <w:r>
        <w:rPr>
          <w:rFonts w:ascii="Arial" w:hAnsi="Arial" w:cs="Arial"/>
          <w:b/>
          <w:bCs/>
          <w:color w:val="3F3F3F"/>
        </w:rPr>
        <w:t xml:space="preserve"> 128GB DDR4 [HMABAGL7C4R4N-VN]</w:t>
      </w:r>
      <w:r>
        <w:rPr>
          <w:rFonts w:ascii="Arial" w:hAnsi="Arial" w:cs="Arial"/>
          <w:color w:val="3F3F3F"/>
        </w:rPr>
        <w:t> - это серверный модуль </w:t>
      </w:r>
      <w:r>
        <w:rPr>
          <w:rFonts w:ascii="Arial" w:hAnsi="Arial" w:cs="Arial"/>
          <w:b/>
          <w:bCs/>
          <w:color w:val="3F3F3F"/>
        </w:rPr>
        <w:t xml:space="preserve">DDR4 ECC </w:t>
      </w:r>
      <w:proofErr w:type="spellStart"/>
      <w:r>
        <w:rPr>
          <w:rFonts w:ascii="Arial" w:hAnsi="Arial" w:cs="Arial"/>
          <w:b/>
          <w:bCs/>
          <w:color w:val="3F3F3F"/>
        </w:rPr>
        <w:t>Registered</w:t>
      </w:r>
      <w:proofErr w:type="spellEnd"/>
      <w:r>
        <w:rPr>
          <w:rFonts w:ascii="Arial" w:hAnsi="Arial" w:cs="Arial"/>
          <w:color w:val="3F3F3F"/>
        </w:rPr>
        <w:t> в исполнении </w:t>
      </w:r>
      <w:r>
        <w:rPr>
          <w:rFonts w:ascii="Arial" w:hAnsi="Arial" w:cs="Arial"/>
          <w:b/>
          <w:bCs/>
          <w:color w:val="3F3F3F"/>
        </w:rPr>
        <w:t>LRDIMM</w:t>
      </w:r>
      <w:r>
        <w:rPr>
          <w:rFonts w:ascii="Arial" w:hAnsi="Arial" w:cs="Arial"/>
          <w:color w:val="3F3F3F"/>
        </w:rPr>
        <w:t xml:space="preserve">, предназначенный для систем, где </w:t>
      </w:r>
      <w:proofErr w:type="gramStart"/>
      <w:r>
        <w:rPr>
          <w:rFonts w:ascii="Arial" w:hAnsi="Arial" w:cs="Arial"/>
          <w:color w:val="3F3F3F"/>
        </w:rPr>
        <w:t>важны</w:t>
      </w:r>
      <w:proofErr w:type="gramEnd"/>
      <w:r>
        <w:rPr>
          <w:rFonts w:ascii="Arial" w:hAnsi="Arial" w:cs="Arial"/>
          <w:color w:val="3F3F3F"/>
        </w:rPr>
        <w:t xml:space="preserve"> надёжность, масштабируемость и стабильная работа при длительной нагрузке. Объём </w:t>
      </w:r>
      <w:r>
        <w:rPr>
          <w:rFonts w:ascii="Arial" w:hAnsi="Arial" w:cs="Arial"/>
          <w:b/>
          <w:bCs/>
          <w:color w:val="3F3F3F"/>
        </w:rPr>
        <w:t>128GB</w:t>
      </w:r>
      <w:r>
        <w:rPr>
          <w:rFonts w:ascii="Arial" w:hAnsi="Arial" w:cs="Arial"/>
          <w:color w:val="3F3F3F"/>
        </w:rPr>
        <w:t> подходит для конфигураций с высокой плотностью ОЗУ в узлах виртуализации, баз данных и корпоративных приложениях.</w:t>
      </w:r>
    </w:p>
    <w:p w:rsidR="00DD33B8" w:rsidRDefault="00DD33B8" w:rsidP="00DD33B8">
      <w:pPr>
        <w:pStyle w:val="a5"/>
        <w:spacing w:before="0" w:beforeAutospacing="0" w:after="150" w:afterAutospacing="0" w:line="330" w:lineRule="atLeast"/>
        <w:rPr>
          <w:rFonts w:ascii="Arial" w:hAnsi="Arial" w:cs="Arial"/>
          <w:color w:val="3F3F3F"/>
        </w:rPr>
      </w:pPr>
      <w:r>
        <w:rPr>
          <w:rFonts w:ascii="Arial" w:hAnsi="Arial" w:cs="Arial"/>
          <w:color w:val="3F3F3F"/>
        </w:rPr>
        <w:t>Модель работает на частоте </w:t>
      </w:r>
      <w:r>
        <w:rPr>
          <w:rFonts w:ascii="Arial" w:hAnsi="Arial" w:cs="Arial"/>
          <w:b/>
          <w:bCs/>
          <w:color w:val="3F3F3F"/>
        </w:rPr>
        <w:t xml:space="preserve">2666 </w:t>
      </w:r>
      <w:proofErr w:type="spellStart"/>
      <w:r>
        <w:rPr>
          <w:rFonts w:ascii="Arial" w:hAnsi="Arial" w:cs="Arial"/>
          <w:b/>
          <w:bCs/>
          <w:color w:val="3F3F3F"/>
        </w:rPr>
        <w:t>MHz</w:t>
      </w:r>
      <w:proofErr w:type="spellEnd"/>
      <w:r>
        <w:rPr>
          <w:rFonts w:ascii="Arial" w:hAnsi="Arial" w:cs="Arial"/>
          <w:color w:val="3F3F3F"/>
        </w:rPr>
        <w:t> при номинальном напряжении </w:t>
      </w:r>
      <w:r>
        <w:rPr>
          <w:rFonts w:ascii="Arial" w:hAnsi="Arial" w:cs="Arial"/>
          <w:b/>
          <w:bCs/>
          <w:color w:val="3F3F3F"/>
        </w:rPr>
        <w:t>1.2 V</w:t>
      </w:r>
      <w:r>
        <w:rPr>
          <w:rFonts w:ascii="Arial" w:hAnsi="Arial" w:cs="Arial"/>
          <w:color w:val="3F3F3F"/>
        </w:rPr>
        <w:t>, что делает её практичным выбором для серверных платформ с поддержкой </w:t>
      </w:r>
      <w:r>
        <w:rPr>
          <w:rFonts w:ascii="Arial" w:hAnsi="Arial" w:cs="Arial"/>
          <w:b/>
          <w:bCs/>
          <w:color w:val="3F3F3F"/>
        </w:rPr>
        <w:t xml:space="preserve">DDR4 ECC </w:t>
      </w:r>
      <w:proofErr w:type="spellStart"/>
      <w:r>
        <w:rPr>
          <w:rFonts w:ascii="Arial" w:hAnsi="Arial" w:cs="Arial"/>
          <w:b/>
          <w:bCs/>
          <w:color w:val="3F3F3F"/>
        </w:rPr>
        <w:t>Registered</w:t>
      </w:r>
      <w:proofErr w:type="spellEnd"/>
      <w:r>
        <w:rPr>
          <w:rFonts w:ascii="Arial" w:hAnsi="Arial" w:cs="Arial"/>
          <w:color w:val="3F3F3F"/>
        </w:rPr>
        <w:t>. Форм-фактор </w:t>
      </w:r>
      <w:r>
        <w:rPr>
          <w:rFonts w:ascii="Arial" w:hAnsi="Arial" w:cs="Arial"/>
          <w:b/>
          <w:bCs/>
          <w:color w:val="3F3F3F"/>
        </w:rPr>
        <w:t>LRDIMM</w:t>
      </w:r>
      <w:r>
        <w:rPr>
          <w:rFonts w:ascii="Arial" w:hAnsi="Arial" w:cs="Arial"/>
          <w:color w:val="3F3F3F"/>
        </w:rPr>
        <w:t> снижает электрическую нагрузку на контроллер памяти и улучшает качество сигнала, упрощая наращивание общего объёма в ёмких конфигурациях.</w:t>
      </w:r>
    </w:p>
    <w:p w:rsidR="00DD33B8" w:rsidRDefault="00DD33B8" w:rsidP="00DD33B8">
      <w:pPr>
        <w:pStyle w:val="a5"/>
        <w:spacing w:before="0" w:beforeAutospacing="0" w:after="150" w:afterAutospacing="0" w:line="330" w:lineRule="atLeast"/>
        <w:rPr>
          <w:rFonts w:ascii="Arial" w:hAnsi="Arial" w:cs="Arial"/>
          <w:color w:val="3F3F3F"/>
        </w:rPr>
      </w:pPr>
      <w:r>
        <w:rPr>
          <w:rFonts w:ascii="Arial" w:hAnsi="Arial" w:cs="Arial"/>
          <w:color w:val="3F3F3F"/>
        </w:rPr>
        <w:t>Поддержка </w:t>
      </w:r>
      <w:r>
        <w:rPr>
          <w:rFonts w:ascii="Arial" w:hAnsi="Arial" w:cs="Arial"/>
          <w:b/>
          <w:bCs/>
          <w:color w:val="3F3F3F"/>
        </w:rPr>
        <w:t>ECC</w:t>
      </w:r>
      <w:r>
        <w:rPr>
          <w:rFonts w:ascii="Arial" w:hAnsi="Arial" w:cs="Arial"/>
          <w:color w:val="3F3F3F"/>
        </w:rPr>
        <w:t> обеспечивает обнаружение и коррекцию ошибок, повышая отказоустойчивость при круглосуточной эксплуатации. Организация </w:t>
      </w:r>
      <w:r>
        <w:rPr>
          <w:rFonts w:ascii="Arial" w:hAnsi="Arial" w:cs="Arial"/>
          <w:b/>
          <w:bCs/>
          <w:color w:val="3F3F3F"/>
        </w:rPr>
        <w:t>2S4Rx4</w:t>
      </w:r>
      <w:r>
        <w:rPr>
          <w:rFonts w:ascii="Arial" w:hAnsi="Arial" w:cs="Arial"/>
          <w:color w:val="3F3F3F"/>
        </w:rPr>
        <w:t> указывает на многорядное исполнение с разрядностью </w:t>
      </w:r>
      <w:r>
        <w:rPr>
          <w:rFonts w:ascii="Arial" w:hAnsi="Arial" w:cs="Arial"/>
          <w:b/>
          <w:bCs/>
          <w:color w:val="3F3F3F"/>
        </w:rPr>
        <w:t>x4</w:t>
      </w:r>
      <w:r>
        <w:rPr>
          <w:rFonts w:ascii="Arial" w:hAnsi="Arial" w:cs="Arial"/>
          <w:color w:val="3F3F3F"/>
        </w:rPr>
        <w:t xml:space="preserve">, ориентированное на установку модулей большой ёмкости. </w:t>
      </w:r>
      <w:proofErr w:type="spellStart"/>
      <w:r>
        <w:rPr>
          <w:rFonts w:ascii="Arial" w:hAnsi="Arial" w:cs="Arial"/>
          <w:color w:val="3F3F3F"/>
        </w:rPr>
        <w:t>Тайминги</w:t>
      </w:r>
      <w:proofErr w:type="spellEnd"/>
      <w:r>
        <w:rPr>
          <w:rFonts w:ascii="Arial" w:hAnsi="Arial" w:cs="Arial"/>
          <w:color w:val="3F3F3F"/>
        </w:rPr>
        <w:t xml:space="preserve"> </w:t>
      </w:r>
      <w:proofErr w:type="gramStart"/>
      <w:r>
        <w:rPr>
          <w:rFonts w:ascii="Arial" w:hAnsi="Arial" w:cs="Arial"/>
          <w:color w:val="3F3F3F"/>
        </w:rPr>
        <w:t>заявлены</w:t>
      </w:r>
      <w:proofErr w:type="gramEnd"/>
      <w:r>
        <w:rPr>
          <w:rFonts w:ascii="Arial" w:hAnsi="Arial" w:cs="Arial"/>
          <w:color w:val="3F3F3F"/>
        </w:rPr>
        <w:t xml:space="preserve"> на уровне </w:t>
      </w:r>
      <w:r>
        <w:rPr>
          <w:rFonts w:ascii="Arial" w:hAnsi="Arial" w:cs="Arial"/>
          <w:b/>
          <w:bCs/>
          <w:color w:val="3F3F3F"/>
        </w:rPr>
        <w:t>CL19</w:t>
      </w:r>
      <w:r>
        <w:rPr>
          <w:rFonts w:ascii="Arial" w:hAnsi="Arial" w:cs="Arial"/>
          <w:color w:val="3F3F3F"/>
        </w:rPr>
        <w:t>.</w:t>
      </w:r>
    </w:p>
    <w:p w:rsidR="00DD33B8" w:rsidRDefault="00DD33B8" w:rsidP="00DD33B8">
      <w:pPr>
        <w:pStyle w:val="a5"/>
        <w:spacing w:before="0" w:beforeAutospacing="0" w:after="150" w:afterAutospacing="0" w:line="330" w:lineRule="atLeast"/>
        <w:rPr>
          <w:rFonts w:ascii="Arial" w:hAnsi="Arial" w:cs="Arial"/>
          <w:color w:val="3F3F3F"/>
        </w:rPr>
      </w:pPr>
      <w:proofErr w:type="spellStart"/>
      <w:r>
        <w:rPr>
          <w:rFonts w:ascii="Arial" w:hAnsi="Arial" w:cs="Arial"/>
          <w:color w:val="3F3F3F"/>
        </w:rPr>
        <w:t>Part</w:t>
      </w:r>
      <w:proofErr w:type="spellEnd"/>
      <w:r>
        <w:rPr>
          <w:rFonts w:ascii="Arial" w:hAnsi="Arial" w:cs="Arial"/>
          <w:color w:val="3F3F3F"/>
        </w:rPr>
        <w:t xml:space="preserve"> </w:t>
      </w:r>
      <w:proofErr w:type="spellStart"/>
      <w:r>
        <w:rPr>
          <w:rFonts w:ascii="Arial" w:hAnsi="Arial" w:cs="Arial"/>
          <w:color w:val="3F3F3F"/>
        </w:rPr>
        <w:t>number</w:t>
      </w:r>
      <w:proofErr w:type="spellEnd"/>
      <w:r>
        <w:rPr>
          <w:rFonts w:ascii="Arial" w:hAnsi="Arial" w:cs="Arial"/>
          <w:color w:val="3F3F3F"/>
        </w:rPr>
        <w:t> </w:t>
      </w:r>
      <w:r>
        <w:rPr>
          <w:rFonts w:ascii="Arial" w:hAnsi="Arial" w:cs="Arial"/>
          <w:b/>
          <w:bCs/>
          <w:color w:val="3F3F3F"/>
        </w:rPr>
        <w:t>HMABAGL7C4R4N-VN</w:t>
      </w:r>
      <w:r>
        <w:rPr>
          <w:rFonts w:ascii="Arial" w:hAnsi="Arial" w:cs="Arial"/>
          <w:color w:val="3F3F3F"/>
        </w:rPr>
        <w:t> </w:t>
      </w:r>
      <w:proofErr w:type="gramStart"/>
      <w:r>
        <w:rPr>
          <w:rFonts w:ascii="Arial" w:hAnsi="Arial" w:cs="Arial"/>
          <w:color w:val="3F3F3F"/>
        </w:rPr>
        <w:t>удобен</w:t>
      </w:r>
      <w:proofErr w:type="gramEnd"/>
      <w:r>
        <w:rPr>
          <w:rFonts w:ascii="Arial" w:hAnsi="Arial" w:cs="Arial"/>
          <w:color w:val="3F3F3F"/>
        </w:rPr>
        <w:t xml:space="preserve"> для точного подбора совместимой замены и идентификации модуля при обслуживании. Совместимость с конкретными платформами не указана, поддержка температурных датчиков не указана, архитектурные особенности </w:t>
      </w:r>
      <w:r>
        <w:rPr>
          <w:rFonts w:ascii="Arial" w:hAnsi="Arial" w:cs="Arial"/>
          <w:b/>
          <w:bCs/>
          <w:color w:val="3F3F3F"/>
        </w:rPr>
        <w:t>3DS</w:t>
      </w:r>
      <w:r>
        <w:rPr>
          <w:rFonts w:ascii="Arial" w:hAnsi="Arial" w:cs="Arial"/>
          <w:color w:val="3F3F3F"/>
        </w:rPr>
        <w:t> и использование </w:t>
      </w:r>
      <w:r>
        <w:rPr>
          <w:rFonts w:ascii="Arial" w:hAnsi="Arial" w:cs="Arial"/>
          <w:b/>
          <w:bCs/>
          <w:color w:val="3F3F3F"/>
        </w:rPr>
        <w:t>TSV</w:t>
      </w:r>
      <w:r>
        <w:rPr>
          <w:rFonts w:ascii="Arial" w:hAnsi="Arial" w:cs="Arial"/>
          <w:color w:val="3F3F3F"/>
        </w:rPr>
        <w:t> не указаны.</w:t>
      </w:r>
    </w:p>
    <w:p w:rsidR="00DD33B8" w:rsidRPr="00DD33B8" w:rsidRDefault="00DD33B8" w:rsidP="00DD33B8">
      <w:pPr>
        <w:pStyle w:val="a5"/>
        <w:spacing w:before="0" w:beforeAutospacing="0" w:after="150" w:afterAutospacing="0" w:line="330" w:lineRule="atLeast"/>
        <w:rPr>
          <w:rFonts w:ascii="Arial" w:hAnsi="Arial" w:cs="Arial"/>
          <w:color w:val="3F3F3F"/>
        </w:rPr>
      </w:pPr>
      <w:r>
        <w:rPr>
          <w:rFonts w:ascii="Arial" w:hAnsi="Arial" w:cs="Arial"/>
          <w:color w:val="3F3F3F"/>
        </w:rPr>
        <w:t>Производитель чипов - </w:t>
      </w:r>
      <w:r>
        <w:rPr>
          <w:rFonts w:ascii="Arial" w:hAnsi="Arial" w:cs="Arial"/>
          <w:b/>
          <w:bCs/>
          <w:color w:val="3F3F3F"/>
        </w:rPr>
        <w:t xml:space="preserve">SK </w:t>
      </w:r>
      <w:proofErr w:type="spellStart"/>
      <w:r>
        <w:rPr>
          <w:rFonts w:ascii="Arial" w:hAnsi="Arial" w:cs="Arial"/>
          <w:b/>
          <w:bCs/>
          <w:color w:val="3F3F3F"/>
        </w:rPr>
        <w:t>hynix</w:t>
      </w:r>
      <w:proofErr w:type="spellEnd"/>
      <w:r>
        <w:rPr>
          <w:rFonts w:ascii="Arial" w:hAnsi="Arial" w:cs="Arial"/>
          <w:color w:val="3F3F3F"/>
        </w:rPr>
        <w:t>, что соответствует бренду модуля и упрощает подбор по единому происхождению компонентов. </w:t>
      </w:r>
      <w:r>
        <w:rPr>
          <w:rFonts w:ascii="Arial" w:hAnsi="Arial" w:cs="Arial"/>
          <w:b/>
          <w:bCs/>
          <w:color w:val="3F3F3F"/>
        </w:rPr>
        <w:t xml:space="preserve">SK </w:t>
      </w:r>
      <w:proofErr w:type="spellStart"/>
      <w:r>
        <w:rPr>
          <w:rFonts w:ascii="Arial" w:hAnsi="Arial" w:cs="Arial"/>
          <w:b/>
          <w:bCs/>
          <w:color w:val="3F3F3F"/>
        </w:rPr>
        <w:t>hynix</w:t>
      </w:r>
      <w:proofErr w:type="spellEnd"/>
      <w:r>
        <w:rPr>
          <w:rFonts w:ascii="Arial" w:hAnsi="Arial" w:cs="Arial"/>
          <w:b/>
          <w:bCs/>
          <w:color w:val="3F3F3F"/>
        </w:rPr>
        <w:t xml:space="preserve"> HMABAGL7C4R4N-VN</w:t>
      </w:r>
      <w:r>
        <w:rPr>
          <w:rFonts w:ascii="Arial" w:hAnsi="Arial" w:cs="Arial"/>
          <w:color w:val="3F3F3F"/>
        </w:rPr>
        <w:t> подходит для серверных конфигураций, где требуется высокая ёмкость памяти и стабильная работа под нагрузкой.</w:t>
      </w:r>
    </w:p>
    <w:p w:rsidR="008146F7" w:rsidRDefault="008146F7">
      <w:pPr>
        <w:rPr>
          <w:lang w:val="en-US"/>
        </w:rPr>
      </w:pPr>
      <w:r w:rsidRPr="008146F7">
        <w:rPr>
          <w:lang w:val="en-US"/>
        </w:rPr>
        <w:lastRenderedPageBreak/>
        <w:drawing>
          <wp:inline distT="0" distB="0" distL="0" distR="0" wp14:anchorId="6CB71916" wp14:editId="5B7B81DC">
            <wp:extent cx="5940425" cy="3577498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018" w:rsidRDefault="00D61018"/>
    <w:p w:rsidR="008146F7" w:rsidRDefault="00DD33B8">
      <w:bookmarkStart w:id="0" w:name="_GoBack"/>
      <w:bookmarkEnd w:id="0"/>
      <w:r>
        <w:t>Материнка</w:t>
      </w:r>
    </w:p>
    <w:p w:rsidR="00DD33B8" w:rsidRDefault="00DD33B8" w:rsidP="00DD33B8">
      <w:pPr>
        <w:pStyle w:val="a5"/>
        <w:spacing w:before="0" w:beforeAutospacing="0" w:after="150" w:afterAutospacing="0" w:line="330" w:lineRule="atLeast"/>
        <w:rPr>
          <w:rFonts w:ascii="Arial" w:hAnsi="Arial" w:cs="Arial"/>
          <w:color w:val="3F3F3F"/>
        </w:rPr>
      </w:pPr>
      <w:r>
        <w:rPr>
          <w:rFonts w:ascii="Arial" w:hAnsi="Arial" w:cs="Arial"/>
          <w:b/>
          <w:bCs/>
          <w:color w:val="3F3F3F"/>
        </w:rPr>
        <w:t xml:space="preserve">Материнская плата </w:t>
      </w:r>
      <w:proofErr w:type="spellStart"/>
      <w:r>
        <w:rPr>
          <w:rFonts w:ascii="Arial" w:hAnsi="Arial" w:cs="Arial"/>
          <w:b/>
          <w:bCs/>
          <w:color w:val="3F3F3F"/>
        </w:rPr>
        <w:t>Supermicro</w:t>
      </w:r>
      <w:proofErr w:type="spellEnd"/>
      <w:r>
        <w:rPr>
          <w:rFonts w:ascii="Arial" w:hAnsi="Arial" w:cs="Arial"/>
          <w:b/>
          <w:bCs/>
          <w:color w:val="3F3F3F"/>
        </w:rPr>
        <w:t xml:space="preserve"> X11SPI-TF</w:t>
      </w:r>
      <w:r>
        <w:rPr>
          <w:rFonts w:ascii="Arial" w:hAnsi="Arial" w:cs="Arial"/>
          <w:color w:val="3F3F3F"/>
        </w:rPr>
        <w:t> - серверная платформа форм-фактора </w:t>
      </w:r>
      <w:r>
        <w:rPr>
          <w:rFonts w:ascii="Arial" w:hAnsi="Arial" w:cs="Arial"/>
          <w:b/>
          <w:bCs/>
          <w:color w:val="3F3F3F"/>
        </w:rPr>
        <w:t>ATX</w:t>
      </w:r>
      <w:r>
        <w:rPr>
          <w:rFonts w:ascii="Arial" w:hAnsi="Arial" w:cs="Arial"/>
          <w:color w:val="3F3F3F"/>
        </w:rPr>
        <w:t> для систем на </w:t>
      </w:r>
      <w:r>
        <w:rPr>
          <w:rFonts w:ascii="Arial" w:hAnsi="Arial" w:cs="Arial"/>
          <w:b/>
          <w:bCs/>
          <w:color w:val="3F3F3F"/>
        </w:rPr>
        <w:t>LGA3647 (</w:t>
      </w:r>
      <w:proofErr w:type="spellStart"/>
      <w:r>
        <w:rPr>
          <w:rFonts w:ascii="Arial" w:hAnsi="Arial" w:cs="Arial"/>
          <w:b/>
          <w:bCs/>
          <w:color w:val="3F3F3F"/>
        </w:rPr>
        <w:t>Socket</w:t>
      </w:r>
      <w:proofErr w:type="spellEnd"/>
      <w:r>
        <w:rPr>
          <w:rFonts w:ascii="Arial" w:hAnsi="Arial" w:cs="Arial"/>
          <w:b/>
          <w:bCs/>
          <w:color w:val="3F3F3F"/>
        </w:rPr>
        <w:t xml:space="preserve"> P)</w:t>
      </w:r>
      <w:r>
        <w:rPr>
          <w:rFonts w:ascii="Arial" w:hAnsi="Arial" w:cs="Arial"/>
          <w:color w:val="3F3F3F"/>
        </w:rPr>
        <w:t> с чипсетом </w:t>
      </w:r>
      <w:proofErr w:type="spellStart"/>
      <w:r>
        <w:rPr>
          <w:rFonts w:ascii="Arial" w:hAnsi="Arial" w:cs="Arial"/>
          <w:b/>
          <w:bCs/>
          <w:color w:val="3F3F3F"/>
        </w:rPr>
        <w:t>Intel</w:t>
      </w:r>
      <w:proofErr w:type="spellEnd"/>
      <w:r>
        <w:rPr>
          <w:rFonts w:ascii="Arial" w:hAnsi="Arial" w:cs="Arial"/>
          <w:b/>
          <w:bCs/>
          <w:color w:val="3F3F3F"/>
        </w:rPr>
        <w:t xml:space="preserve"> C622</w:t>
      </w:r>
      <w:r>
        <w:rPr>
          <w:rFonts w:ascii="Arial" w:hAnsi="Arial" w:cs="Arial"/>
          <w:color w:val="3F3F3F"/>
        </w:rPr>
        <w:t xml:space="preserve">, рассчитанная на один процессор </w:t>
      </w:r>
      <w:proofErr w:type="spellStart"/>
      <w:r>
        <w:rPr>
          <w:rFonts w:ascii="Arial" w:hAnsi="Arial" w:cs="Arial"/>
          <w:color w:val="3F3F3F"/>
        </w:rPr>
        <w:t>Intel</w:t>
      </w:r>
      <w:proofErr w:type="spellEnd"/>
      <w:r>
        <w:rPr>
          <w:rFonts w:ascii="Arial" w:hAnsi="Arial" w:cs="Arial"/>
          <w:color w:val="3F3F3F"/>
        </w:rPr>
        <w:t xml:space="preserve"> </w:t>
      </w:r>
      <w:proofErr w:type="spellStart"/>
      <w:r>
        <w:rPr>
          <w:rFonts w:ascii="Arial" w:hAnsi="Arial" w:cs="Arial"/>
          <w:color w:val="3F3F3F"/>
        </w:rPr>
        <w:t>Xeon</w:t>
      </w:r>
      <w:proofErr w:type="spellEnd"/>
      <w:r>
        <w:rPr>
          <w:rFonts w:ascii="Arial" w:hAnsi="Arial" w:cs="Arial"/>
          <w:color w:val="3F3F3F"/>
        </w:rPr>
        <w:t xml:space="preserve"> </w:t>
      </w:r>
      <w:proofErr w:type="spellStart"/>
      <w:r>
        <w:rPr>
          <w:rFonts w:ascii="Arial" w:hAnsi="Arial" w:cs="Arial"/>
          <w:color w:val="3F3F3F"/>
        </w:rPr>
        <w:t>Scalable</w:t>
      </w:r>
      <w:proofErr w:type="spellEnd"/>
      <w:r>
        <w:rPr>
          <w:rFonts w:ascii="Arial" w:hAnsi="Arial" w:cs="Arial"/>
          <w:color w:val="3F3F3F"/>
        </w:rPr>
        <w:t xml:space="preserve"> первого или второго поколения.</w:t>
      </w:r>
    </w:p>
    <w:p w:rsidR="00DD33B8" w:rsidRDefault="00DD33B8" w:rsidP="00DD33B8">
      <w:pPr>
        <w:pStyle w:val="a5"/>
        <w:spacing w:before="0" w:beforeAutospacing="0" w:after="150" w:afterAutospacing="0" w:line="330" w:lineRule="atLeast"/>
        <w:rPr>
          <w:rFonts w:ascii="Arial" w:hAnsi="Arial" w:cs="Arial"/>
          <w:color w:val="3F3F3F"/>
        </w:rPr>
      </w:pPr>
      <w:r>
        <w:rPr>
          <w:rFonts w:ascii="Arial" w:hAnsi="Arial" w:cs="Arial"/>
          <w:color w:val="3F3F3F"/>
        </w:rPr>
        <w:t>Плата оснащена </w:t>
      </w:r>
      <w:r>
        <w:rPr>
          <w:rFonts w:ascii="Arial" w:hAnsi="Arial" w:cs="Arial"/>
          <w:b/>
          <w:bCs/>
          <w:color w:val="3F3F3F"/>
        </w:rPr>
        <w:t>8 слотами DIMM</w:t>
      </w:r>
      <w:r>
        <w:rPr>
          <w:rFonts w:ascii="Arial" w:hAnsi="Arial" w:cs="Arial"/>
          <w:color w:val="3F3F3F"/>
        </w:rPr>
        <w:t> и поддерживает до </w:t>
      </w:r>
      <w:r>
        <w:rPr>
          <w:rFonts w:ascii="Arial" w:hAnsi="Arial" w:cs="Arial"/>
          <w:b/>
          <w:bCs/>
          <w:color w:val="3F3F3F"/>
        </w:rPr>
        <w:t>2TB DDR4 ECC</w:t>
      </w:r>
      <w:r>
        <w:rPr>
          <w:rFonts w:ascii="Arial" w:hAnsi="Arial" w:cs="Arial"/>
          <w:color w:val="3F3F3F"/>
        </w:rPr>
        <w:t xml:space="preserve"> при использовании 3DS RDIMM или 3DS LRDIMM, поэтому подходит для виртуализации, баз данных и других серверных задач с высокой нагрузкой на память. </w:t>
      </w:r>
      <w:proofErr w:type="gramStart"/>
      <w:r>
        <w:rPr>
          <w:rFonts w:ascii="Arial" w:hAnsi="Arial" w:cs="Arial"/>
          <w:color w:val="3F3F3F"/>
        </w:rPr>
        <w:t>Для расширения предусмотрены </w:t>
      </w:r>
      <w:r>
        <w:rPr>
          <w:rFonts w:ascii="Arial" w:hAnsi="Arial" w:cs="Arial"/>
          <w:b/>
          <w:bCs/>
          <w:color w:val="3F3F3F"/>
        </w:rPr>
        <w:t xml:space="preserve">2 слота </w:t>
      </w:r>
      <w:proofErr w:type="spellStart"/>
      <w:r>
        <w:rPr>
          <w:rFonts w:ascii="Arial" w:hAnsi="Arial" w:cs="Arial"/>
          <w:b/>
          <w:bCs/>
          <w:color w:val="3F3F3F"/>
        </w:rPr>
        <w:t>PCIe</w:t>
      </w:r>
      <w:proofErr w:type="spellEnd"/>
      <w:r>
        <w:rPr>
          <w:rFonts w:ascii="Arial" w:hAnsi="Arial" w:cs="Arial"/>
          <w:b/>
          <w:bCs/>
          <w:color w:val="3F3F3F"/>
        </w:rPr>
        <w:t xml:space="preserve"> 3.0 x16</w:t>
      </w:r>
      <w:r>
        <w:rPr>
          <w:rFonts w:ascii="Arial" w:hAnsi="Arial" w:cs="Arial"/>
          <w:color w:val="3F3F3F"/>
        </w:rPr>
        <w:t xml:space="preserve">, а также дополнительные </w:t>
      </w:r>
      <w:proofErr w:type="spellStart"/>
      <w:r>
        <w:rPr>
          <w:rFonts w:ascii="Arial" w:hAnsi="Arial" w:cs="Arial"/>
          <w:color w:val="3F3F3F"/>
        </w:rPr>
        <w:t>PCIe</w:t>
      </w:r>
      <w:proofErr w:type="spellEnd"/>
      <w:r>
        <w:rPr>
          <w:rFonts w:ascii="Arial" w:hAnsi="Arial" w:cs="Arial"/>
          <w:color w:val="3F3F3F"/>
        </w:rPr>
        <w:t>-разъёмы для контроллеров и сетевых карт.</w:t>
      </w:r>
      <w:proofErr w:type="gramEnd"/>
    </w:p>
    <w:p w:rsidR="00DD33B8" w:rsidRPr="00DD33B8" w:rsidRDefault="00DD33B8" w:rsidP="00DD33B8">
      <w:pPr>
        <w:pStyle w:val="a5"/>
        <w:spacing w:before="0" w:beforeAutospacing="0" w:after="150" w:afterAutospacing="0" w:line="330" w:lineRule="atLeast"/>
        <w:rPr>
          <w:rFonts w:ascii="Arial" w:hAnsi="Arial" w:cs="Arial"/>
          <w:color w:val="3F3F3F"/>
        </w:rPr>
      </w:pPr>
      <w:r>
        <w:rPr>
          <w:rFonts w:ascii="Arial" w:hAnsi="Arial" w:cs="Arial"/>
          <w:color w:val="3F3F3F"/>
        </w:rPr>
        <w:t xml:space="preserve">Для администрирования </w:t>
      </w:r>
      <w:proofErr w:type="gramStart"/>
      <w:r>
        <w:rPr>
          <w:rFonts w:ascii="Arial" w:hAnsi="Arial" w:cs="Arial"/>
          <w:color w:val="3F3F3F"/>
        </w:rPr>
        <w:t>предусмотрен</w:t>
      </w:r>
      <w:proofErr w:type="gramEnd"/>
      <w:r>
        <w:rPr>
          <w:rFonts w:ascii="Arial" w:hAnsi="Arial" w:cs="Arial"/>
          <w:color w:val="3F3F3F"/>
        </w:rPr>
        <w:t> </w:t>
      </w:r>
      <w:r>
        <w:rPr>
          <w:rFonts w:ascii="Arial" w:hAnsi="Arial" w:cs="Arial"/>
          <w:b/>
          <w:bCs/>
          <w:color w:val="3F3F3F"/>
        </w:rPr>
        <w:t>IPMI</w:t>
      </w:r>
      <w:r>
        <w:rPr>
          <w:rFonts w:ascii="Arial" w:hAnsi="Arial" w:cs="Arial"/>
          <w:color w:val="3F3F3F"/>
        </w:rPr>
        <w:t> на базе </w:t>
      </w:r>
      <w:r>
        <w:rPr>
          <w:rFonts w:ascii="Arial" w:hAnsi="Arial" w:cs="Arial"/>
          <w:b/>
          <w:bCs/>
          <w:color w:val="3F3F3F"/>
        </w:rPr>
        <w:t>ASPEED AST2500</w:t>
      </w:r>
      <w:r>
        <w:rPr>
          <w:rFonts w:ascii="Arial" w:hAnsi="Arial" w:cs="Arial"/>
          <w:color w:val="3F3F3F"/>
        </w:rPr>
        <w:t> с поддержкой KVM через выделенный LAN, а встроенная сеть выполнена как </w:t>
      </w:r>
      <w:r>
        <w:rPr>
          <w:rFonts w:ascii="Arial" w:hAnsi="Arial" w:cs="Arial"/>
          <w:b/>
          <w:bCs/>
          <w:color w:val="3F3F3F"/>
        </w:rPr>
        <w:t>2x 10GBase-T</w:t>
      </w:r>
      <w:r>
        <w:rPr>
          <w:rFonts w:ascii="Arial" w:hAnsi="Arial" w:cs="Arial"/>
          <w:color w:val="3F3F3F"/>
        </w:rPr>
        <w:t> на связке </w:t>
      </w:r>
      <w:proofErr w:type="spellStart"/>
      <w:r>
        <w:rPr>
          <w:rFonts w:ascii="Arial" w:hAnsi="Arial" w:cs="Arial"/>
          <w:b/>
          <w:bCs/>
          <w:color w:val="3F3F3F"/>
        </w:rPr>
        <w:t>Intel</w:t>
      </w:r>
      <w:proofErr w:type="spellEnd"/>
      <w:r>
        <w:rPr>
          <w:rFonts w:ascii="Arial" w:hAnsi="Arial" w:cs="Arial"/>
          <w:b/>
          <w:bCs/>
          <w:color w:val="3F3F3F"/>
        </w:rPr>
        <w:t xml:space="preserve"> X722 + X557</w:t>
      </w:r>
      <w:r>
        <w:rPr>
          <w:rFonts w:ascii="Arial" w:hAnsi="Arial" w:cs="Arial"/>
          <w:color w:val="3F3F3F"/>
        </w:rPr>
        <w:t>. Под накопители есть </w:t>
      </w:r>
      <w:r>
        <w:rPr>
          <w:rFonts w:ascii="Arial" w:hAnsi="Arial" w:cs="Arial"/>
          <w:b/>
          <w:bCs/>
          <w:color w:val="3F3F3F"/>
        </w:rPr>
        <w:t>10x SATA3 6Gb/s</w:t>
      </w:r>
      <w:r>
        <w:rPr>
          <w:rFonts w:ascii="Arial" w:hAnsi="Arial" w:cs="Arial"/>
          <w:color w:val="3F3F3F"/>
        </w:rPr>
        <w:t> с поддержкой </w:t>
      </w:r>
      <w:r>
        <w:rPr>
          <w:rFonts w:ascii="Arial" w:hAnsi="Arial" w:cs="Arial"/>
          <w:b/>
          <w:bCs/>
          <w:color w:val="3F3F3F"/>
        </w:rPr>
        <w:t>RAID 0/1/5/10</w:t>
      </w:r>
      <w:r>
        <w:rPr>
          <w:rFonts w:ascii="Arial" w:hAnsi="Arial" w:cs="Arial"/>
          <w:color w:val="3F3F3F"/>
        </w:rPr>
        <w:t> и </w:t>
      </w:r>
      <w:r>
        <w:rPr>
          <w:rFonts w:ascii="Arial" w:hAnsi="Arial" w:cs="Arial"/>
          <w:b/>
          <w:bCs/>
          <w:color w:val="3F3F3F"/>
        </w:rPr>
        <w:t>1x M.2</w:t>
      </w:r>
      <w:r>
        <w:rPr>
          <w:rFonts w:ascii="Arial" w:hAnsi="Arial" w:cs="Arial"/>
          <w:color w:val="3F3F3F"/>
        </w:rPr>
        <w:t xml:space="preserve"> форматов 2280/22110 с интерфейсом </w:t>
      </w:r>
      <w:proofErr w:type="spellStart"/>
      <w:r>
        <w:rPr>
          <w:rFonts w:ascii="Arial" w:hAnsi="Arial" w:cs="Arial"/>
          <w:color w:val="3F3F3F"/>
        </w:rPr>
        <w:t>PCIe</w:t>
      </w:r>
      <w:proofErr w:type="spellEnd"/>
      <w:r>
        <w:rPr>
          <w:rFonts w:ascii="Arial" w:hAnsi="Arial" w:cs="Arial"/>
          <w:color w:val="3F3F3F"/>
        </w:rPr>
        <w:t xml:space="preserve"> 3.0 x4 или SATA.</w:t>
      </w:r>
    </w:p>
    <w:p w:rsidR="008146F7" w:rsidRDefault="008146F7">
      <w:r w:rsidRPr="008146F7">
        <w:rPr>
          <w:lang w:val="en-US"/>
        </w:rPr>
        <w:lastRenderedPageBreak/>
        <w:drawing>
          <wp:inline distT="0" distB="0" distL="0" distR="0" wp14:anchorId="629EF34D" wp14:editId="179AEB10">
            <wp:extent cx="5940425" cy="3597731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3B8" w:rsidRDefault="00DD33B8"/>
    <w:p w:rsidR="00DD33B8" w:rsidRDefault="00DD33B8">
      <w:proofErr w:type="spellStart"/>
      <w:r>
        <w:t>Видюха</w:t>
      </w:r>
      <w:proofErr w:type="spellEnd"/>
    </w:p>
    <w:p w:rsidR="00DD33B8" w:rsidRPr="00DD33B8" w:rsidRDefault="00DD33B8" w:rsidP="00DD33B8">
      <w:pPr>
        <w:spacing w:after="0" w:line="240" w:lineRule="auto"/>
        <w:rPr>
          <w:rFonts w:ascii="Arial" w:eastAsia="Times New Roman" w:hAnsi="Arial" w:cs="Arial"/>
          <w:color w:val="3F3F3F"/>
          <w:sz w:val="24"/>
          <w:szCs w:val="24"/>
          <w:lang w:eastAsia="ru-RU"/>
        </w:rPr>
      </w:pPr>
      <w:r w:rsidRPr="00DD33B8">
        <w:rPr>
          <w:rFonts w:ascii="Arial" w:eastAsia="Times New Roman" w:hAnsi="Arial" w:cs="Arial"/>
          <w:b/>
          <w:bCs/>
          <w:color w:val="3F3F3F"/>
          <w:sz w:val="24"/>
          <w:szCs w:val="24"/>
          <w:lang w:eastAsia="ru-RU"/>
        </w:rPr>
        <w:t>NVIDIA A100 40GB: Ускоритель нового уровня для ИИ, HPC и аналитики данных</w:t>
      </w:r>
    </w:p>
    <w:p w:rsidR="00DD33B8" w:rsidRPr="00DD33B8" w:rsidRDefault="00DD33B8" w:rsidP="00DD33B8">
      <w:pPr>
        <w:spacing w:after="0" w:line="240" w:lineRule="auto"/>
        <w:rPr>
          <w:rFonts w:ascii="Arial" w:eastAsia="Times New Roman" w:hAnsi="Arial" w:cs="Arial"/>
          <w:color w:val="3F3F3F"/>
          <w:sz w:val="24"/>
          <w:szCs w:val="24"/>
          <w:lang w:eastAsia="ru-RU"/>
        </w:rPr>
      </w:pPr>
    </w:p>
    <w:p w:rsidR="00DD33B8" w:rsidRPr="00DD33B8" w:rsidRDefault="00DD33B8" w:rsidP="00DD33B8">
      <w:pPr>
        <w:spacing w:after="0" w:line="240" w:lineRule="auto"/>
        <w:rPr>
          <w:rFonts w:ascii="Arial" w:eastAsia="Times New Roman" w:hAnsi="Arial" w:cs="Arial"/>
          <w:color w:val="3F3F3F"/>
          <w:sz w:val="24"/>
          <w:szCs w:val="24"/>
          <w:lang w:eastAsia="ru-RU"/>
        </w:rPr>
      </w:pPr>
      <w:r w:rsidRPr="00DD33B8">
        <w:rPr>
          <w:rFonts w:ascii="Arial" w:eastAsia="Times New Roman" w:hAnsi="Arial" w:cs="Arial"/>
          <w:color w:val="3F3F3F"/>
          <w:sz w:val="24"/>
          <w:szCs w:val="24"/>
          <w:lang w:eastAsia="ru-RU"/>
        </w:rPr>
        <w:t>Мощь для прорывных вычислений: Видеокарта </w:t>
      </w:r>
      <w:r w:rsidRPr="00DD33B8">
        <w:rPr>
          <w:rFonts w:ascii="Arial" w:eastAsia="Times New Roman" w:hAnsi="Arial" w:cs="Arial"/>
          <w:b/>
          <w:bCs/>
          <w:color w:val="3F3F3F"/>
          <w:sz w:val="24"/>
          <w:szCs w:val="24"/>
          <w:lang w:eastAsia="ru-RU"/>
        </w:rPr>
        <w:t>NVIDIA A100 40GB</w:t>
      </w:r>
      <w:r w:rsidRPr="00DD33B8">
        <w:rPr>
          <w:rFonts w:ascii="Arial" w:eastAsia="Times New Roman" w:hAnsi="Arial" w:cs="Arial"/>
          <w:color w:val="3F3F3F"/>
          <w:sz w:val="24"/>
          <w:szCs w:val="24"/>
          <w:lang w:eastAsia="ru-RU"/>
        </w:rPr>
        <w:t xml:space="preserve"> на базе революционной архитектуры </w:t>
      </w:r>
      <w:proofErr w:type="spellStart"/>
      <w:r w:rsidRPr="00DD33B8">
        <w:rPr>
          <w:rFonts w:ascii="Arial" w:eastAsia="Times New Roman" w:hAnsi="Arial" w:cs="Arial"/>
          <w:color w:val="3F3F3F"/>
          <w:sz w:val="24"/>
          <w:szCs w:val="24"/>
          <w:lang w:eastAsia="ru-RU"/>
        </w:rPr>
        <w:t>Ampere</w:t>
      </w:r>
      <w:proofErr w:type="spellEnd"/>
      <w:r w:rsidRPr="00DD33B8">
        <w:rPr>
          <w:rFonts w:ascii="Arial" w:eastAsia="Times New Roman" w:hAnsi="Arial" w:cs="Arial"/>
          <w:color w:val="3F3F3F"/>
          <w:sz w:val="24"/>
          <w:szCs w:val="24"/>
          <w:lang w:eastAsia="ru-RU"/>
        </w:rPr>
        <w:t xml:space="preserve"> — это отраслевой стандарт для ускорения самых требовательных рабочих нагрузок в области искусственного интеллекта (ИИ), высокопроизводительных вычислений (HPC) и анализа больших данных. </w:t>
      </w:r>
      <w:proofErr w:type="gramStart"/>
      <w:r w:rsidRPr="00DD33B8">
        <w:rPr>
          <w:rFonts w:ascii="Arial" w:eastAsia="Times New Roman" w:hAnsi="Arial" w:cs="Arial"/>
          <w:color w:val="3F3F3F"/>
          <w:sz w:val="24"/>
          <w:szCs w:val="24"/>
          <w:lang w:eastAsia="ru-RU"/>
        </w:rPr>
        <w:t>Оснащенная 40 ГБ высокоскоростной памяти HBM2e с рекордной пропускной способностью до 1.5 ТБ/с, A100 обеспечивает беспрецедентную производительность для обработки гигантских наборов данных и сложнейших моделей.</w:t>
      </w:r>
      <w:proofErr w:type="gramEnd"/>
    </w:p>
    <w:p w:rsidR="00DD33B8" w:rsidRDefault="00DD33B8">
      <w:r w:rsidRPr="00DD33B8">
        <w:lastRenderedPageBreak/>
        <w:drawing>
          <wp:inline distT="0" distB="0" distL="0" distR="0" wp14:anchorId="2EBBF8AD" wp14:editId="5DD7FEF7">
            <wp:extent cx="5940425" cy="3587308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3B8" w:rsidRDefault="00DD33B8"/>
    <w:p w:rsidR="00DD33B8" w:rsidRPr="00DD33B8" w:rsidRDefault="00DD33B8"/>
    <w:sectPr w:rsidR="00DD33B8" w:rsidRPr="00DD33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46F7"/>
    <w:rsid w:val="008146F7"/>
    <w:rsid w:val="00D61018"/>
    <w:rsid w:val="00DD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14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146F7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DD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DD33B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14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146F7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DD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DD33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52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6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ISPO0123038 Николенко Павел Александрович</dc:creator>
  <cp:lastModifiedBy>ISPO0123038 Николенко Павел Александрович</cp:lastModifiedBy>
  <cp:revision>1</cp:revision>
  <dcterms:created xsi:type="dcterms:W3CDTF">2026-09-16T05:51:00Z</dcterms:created>
  <dcterms:modified xsi:type="dcterms:W3CDTF">2026-09-16T06:25:00Z</dcterms:modified>
</cp:coreProperties>
</file>