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04E4BF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bookmarkStart w:id="0" w:name="_Hlk177990900"/>
      <w:bookmarkEnd w:id="0"/>
      <w:r>
        <w:rPr>
          <w:rFonts w:hint="default"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574BF8F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r>
        <w:rPr>
          <w:rFonts w:hint="default"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476F5B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r>
        <w:rPr>
          <w:rFonts w:hint="default"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3DB6D08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r>
        <w:rPr>
          <w:rFonts w:hint="default"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0A1C1F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Кафедра САПР</w:t>
      </w:r>
    </w:p>
    <w:p w14:paraId="1DC54EC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4A57B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D41FA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19507E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B7B286F">
      <w:pPr>
        <w:pStyle w:val="15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Style w:val="152"/>
          <w:rFonts w:hint="default" w:ascii="Times New Roman" w:hAnsi="Times New Roman" w:cs="Times New Roman" w:eastAsiaTheme="minorHAnsi"/>
          <w:i w:val="0"/>
          <w:caps/>
          <w:sz w:val="28"/>
          <w:szCs w:val="28"/>
        </w:rPr>
      </w:pPr>
      <w:r>
        <w:rPr>
          <w:rStyle w:val="152"/>
          <w:rFonts w:hint="default" w:ascii="Times New Roman" w:hAnsi="Times New Roman" w:cs="Times New Roman" w:eastAsiaTheme="minorHAnsi"/>
          <w:i w:val="0"/>
          <w:caps/>
          <w:sz w:val="28"/>
          <w:szCs w:val="28"/>
        </w:rPr>
        <w:t>отчет</w:t>
      </w:r>
    </w:p>
    <w:p w14:paraId="709479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2</w:t>
      </w:r>
    </w:p>
    <w:p w14:paraId="05F1927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дисциплине «</w:t>
      </w:r>
      <w:r>
        <w:rPr>
          <w:rFonts w:hint="default" w:ascii="Times New Roman" w:hAnsi="Times New Roman" w:cs="Times New Roman"/>
          <w:b/>
          <w:sz w:val="28"/>
          <w:szCs w:val="28"/>
        </w:rPr>
        <w:t>Автоматизация схемотехнического проектирования</w:t>
      </w:r>
      <w:r>
        <w:rPr>
          <w:rFonts w:hint="default" w:ascii="Times New Roman" w:hAnsi="Times New Roman" w:cs="Times New Roman"/>
          <w:b/>
          <w:sz w:val="28"/>
          <w:szCs w:val="28"/>
        </w:rPr>
        <w:t>»</w:t>
      </w:r>
    </w:p>
    <w:p w14:paraId="555582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Тема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b/>
          <w:sz w:val="28"/>
          <w:szCs w:val="28"/>
        </w:rPr>
        <w:t>«КЛАССИФИКАТОР НА ОСНОВЕ ЛОГИСТИЧЕСКОЙ РЕГРЕССИИ С ГРАДИЕНТНЫМ СПУСКОМ»</w:t>
      </w:r>
    </w:p>
    <w:p w14:paraId="7BFFFD2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FBE393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20E739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3"/>
        <w:tblpPr w:leftFromText="180" w:rightFromText="180" w:vertAnchor="text" w:tblpY="370"/>
        <w:tblW w:w="521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3"/>
        <w:gridCol w:w="2355"/>
        <w:gridCol w:w="2614"/>
      </w:tblGrid>
      <w:tr w14:paraId="0B8C8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206" w:type="pct"/>
            <w:vAlign w:val="bottom"/>
          </w:tcPr>
          <w:p w14:paraId="1908CD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Студент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2301</w:t>
            </w:r>
          </w:p>
        </w:tc>
        <w:tc>
          <w:tcPr>
            <w:tcW w:w="1324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3ED9B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300B0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Комиссаров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.Е.</w:t>
            </w:r>
          </w:p>
        </w:tc>
      </w:tr>
    </w:tbl>
    <w:p w14:paraId="5C91FAA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tbl>
      <w:tblPr>
        <w:tblStyle w:val="13"/>
        <w:tblW w:w="525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3"/>
        <w:gridCol w:w="2373"/>
        <w:gridCol w:w="2634"/>
      </w:tblGrid>
      <w:tr w14:paraId="31467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2206" w:type="pct"/>
            <w:vAlign w:val="bottom"/>
          </w:tcPr>
          <w:p w14:paraId="1DBA89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Преподаватель: </w:t>
            </w:r>
          </w:p>
        </w:tc>
        <w:tc>
          <w:tcPr>
            <w:tcW w:w="1324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22510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52DEF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Боброва Ю.О.</w:t>
            </w:r>
          </w:p>
        </w:tc>
      </w:tr>
    </w:tbl>
    <w:p w14:paraId="2618505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p w14:paraId="0668E8A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p w14:paraId="2745F95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Санкт-Петербург</w:t>
      </w:r>
    </w:p>
    <w:p w14:paraId="557B8A6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6</w:t>
      </w:r>
    </w:p>
    <w:p w14:paraId="72CD3F7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3144AE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азработка модели классификатора на основе логистической регрессии, изучение его свойств и принципов работы, получение навыков программирования на Python и использования модуля scikit-learn</w:t>
      </w:r>
    </w:p>
    <w:p w14:paraId="4DE552C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63A2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теоретические положения</w:t>
      </w:r>
    </w:p>
    <w:p w14:paraId="7BC1B676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Логистическая регрессия</w:t>
      </w:r>
      <w:r>
        <w:rPr>
          <w:rFonts w:hint="default" w:ascii="Times New Roman" w:hAnsi="Times New Roman" w:cs="Times New Roman"/>
          <w:sz w:val="28"/>
          <w:szCs w:val="28"/>
        </w:rPr>
        <w:t xml:space="preserve"> — это модель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бинарной классификации</w:t>
      </w:r>
      <w:r>
        <w:rPr>
          <w:rFonts w:hint="default" w:ascii="Times New Roman" w:hAnsi="Times New Roman" w:cs="Times New Roman"/>
          <w:sz w:val="28"/>
          <w:szCs w:val="28"/>
        </w:rPr>
        <w:t xml:space="preserve"> (два класса: 0 и 1). </w:t>
      </w:r>
    </w:p>
    <w:p w14:paraId="008D64EA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Результат работы модели — не «класс», 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вероятность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принадлежности объекту классу 1. По этой вероятности затем принимается решение: если вероятность &gt; 0.5 → класс 1, иначе → класс 0.</w:t>
      </w:r>
    </w:p>
    <w:p w14:paraId="21218A35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объекта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 = (x₁, x₂, …, xₙ) выход модели вычисляется так:</w:t>
      </w:r>
    </w:p>
    <w:p w14:paraId="3489067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Линейная комбинация (логит):</w:t>
      </w:r>
    </w:p>
    <w:p w14:paraId="238A05B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  <w:szCs w:val="28"/>
            </w:rPr>
            <m:t>z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+…+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</m:oMath>
      </m:oMathPara>
    </w:p>
    <w:p w14:paraId="0B50C22E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Сигмоида (вероятность):</w:t>
      </w:r>
    </w:p>
    <w:p w14:paraId="7F57537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acc>
            <m:acc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acc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8"/>
                  <w:szCs w:val="28"/>
                </w:rPr>
                <m:t>1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  <w:szCs w:val="28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07A443A7">
      <w:pPr>
        <w:pStyle w:val="157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b₀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свободный член (intercept).</w:t>
      </w:r>
    </w:p>
    <w:p w14:paraId="36F27B06">
      <w:pPr>
        <w:pStyle w:val="157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b₁…bₙ</w:t>
      </w:r>
      <w:r>
        <w:rPr>
          <w:rFonts w:hint="default" w:ascii="Times New Roman" w:hAnsi="Times New Roman" w:cs="Times New Roman"/>
          <w:sz w:val="28"/>
          <w:szCs w:val="28"/>
        </w:rPr>
        <w:t xml:space="preserve"> — коэффициенты при признаках (веса).</w:t>
      </w:r>
    </w:p>
    <w:p w14:paraId="34874FAC">
      <w:pPr>
        <w:pStyle w:val="157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z</w:t>
      </w:r>
      <w:r>
        <w:rPr>
          <w:rFonts w:hint="default" w:ascii="Times New Roman" w:hAnsi="Times New Roman" w:cs="Times New Roman"/>
          <w:sz w:val="28"/>
          <w:szCs w:val="28"/>
        </w:rPr>
        <w:t xml:space="preserve"> может быть любым числом; после подстановки в формулу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ŷ</w:t>
      </w:r>
      <w:r>
        <w:rPr>
          <w:rFonts w:hint="default" w:ascii="Times New Roman" w:hAnsi="Times New Roman" w:cs="Times New Roman"/>
          <w:sz w:val="28"/>
          <w:szCs w:val="28"/>
        </w:rPr>
        <w:t xml:space="preserve"> всегда лежит в интервале (0, 1), то есть это вероятность.</w:t>
      </w:r>
    </w:p>
    <w:p w14:paraId="08F837B5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Правило классификации:</w:t>
      </w:r>
      <w:r>
        <w:rPr>
          <w:rFonts w:hint="default" w:ascii="Times New Roman" w:hAnsi="Times New Roman" w:cs="Times New Roman"/>
          <w:sz w:val="28"/>
          <w:szCs w:val="28"/>
        </w:rPr>
        <w:t xml:space="preserve"> - если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ŷ &gt; 0.5</w:t>
      </w:r>
      <w:r>
        <w:rPr>
          <w:rFonts w:hint="default" w:ascii="Times New Roman" w:hAnsi="Times New Roman" w:cs="Times New Roman"/>
          <w:sz w:val="28"/>
          <w:szCs w:val="28"/>
        </w:rPr>
        <w:t xml:space="preserve"> → предсказываем класс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; - если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ŷ ≤ 0.5</w:t>
      </w:r>
      <w:r>
        <w:rPr>
          <w:rFonts w:hint="default" w:ascii="Times New Roman" w:hAnsi="Times New Roman" w:cs="Times New Roman"/>
          <w:sz w:val="28"/>
          <w:szCs w:val="28"/>
        </w:rPr>
        <w:t xml:space="preserve"> → предсказываем класс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413A16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Граница между классами задаётся уравнением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z = 0</w:t>
      </w:r>
      <w:r>
        <w:rPr>
          <w:rFonts w:hint="default" w:ascii="Times New Roman" w:hAnsi="Times New Roman" w:cs="Times New Roman"/>
          <w:sz w:val="28"/>
          <w:szCs w:val="28"/>
        </w:rPr>
        <w:t xml:space="preserve"> (линейная гиперплоскость в пространстве признаков).</w:t>
      </w:r>
    </w:p>
    <w:p w14:paraId="6E50891E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Связь с линейной регрессией</w:t>
      </w:r>
    </w:p>
    <w:p w14:paraId="173CC9DF">
      <w:pPr>
        <w:pStyle w:val="157"/>
        <w:keepLines w:val="0"/>
        <w:pageBreakBefore w:val="0"/>
        <w:widowControl/>
        <w:numPr>
          <w:ilvl w:val="0"/>
          <w:numId w:val="11"/>
        </w:numPr>
        <w:tabs>
          <w:tab w:val="left" w:pos="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Линейная регрессия: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выход = z (линейная функция), используется для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регрессии</w:t>
      </w:r>
      <w:r>
        <w:rPr>
          <w:rFonts w:hint="default" w:ascii="Times New Roman" w:hAnsi="Times New Roman" w:cs="Times New Roman"/>
          <w:sz w:val="28"/>
          <w:szCs w:val="28"/>
        </w:rPr>
        <w:t xml:space="preserve"> (предсказание числа).</w:t>
      </w:r>
    </w:p>
    <w:p w14:paraId="57DD43EC">
      <w:pPr>
        <w:pStyle w:val="157"/>
        <w:keepLines w:val="0"/>
        <w:pageBreakBefore w:val="0"/>
        <w:widowControl/>
        <w:numPr>
          <w:ilvl w:val="0"/>
          <w:numId w:val="11"/>
        </w:numPr>
        <w:tabs>
          <w:tab w:val="left" w:pos="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Логистическая регрессия: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выход = σ(z) = 1/(1+e⁻ᶻ). Та же линейная комбинация z, но результат пропущен через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сигмоиду</w:t>
      </w:r>
      <w:r>
        <w:rPr>
          <w:rFonts w:hint="default" w:ascii="Times New Roman" w:hAnsi="Times New Roman" w:cs="Times New Roman"/>
          <w:sz w:val="28"/>
          <w:szCs w:val="28"/>
        </w:rPr>
        <w:t xml:space="preserve">, чтобы получить вероятность. Используется для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классификации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066C6A0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 есть «логистическая регрессия» — это по сути линейная модель + сигмоида на выходе.</w:t>
      </w:r>
    </w:p>
    <w:p w14:paraId="222079E5">
      <w:pPr>
        <w:pStyle w:val="4"/>
        <w:rPr>
          <w:rFonts w:hint="default" w:ascii="Times New Roman" w:hAnsi="Times New Roman" w:cs="Times New Roman"/>
          <w:sz w:val="28"/>
          <w:szCs w:val="28"/>
        </w:rPr>
      </w:pPr>
    </w:p>
    <w:p w14:paraId="0BE4F3F5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" w:name="обучение-с-учителем-и-функция-потерь"/>
      <w:r>
        <w:rPr>
          <w:rFonts w:hint="default" w:ascii="Times New Roman" w:hAnsi="Times New Roman" w:cs="Times New Roman"/>
          <w:sz w:val="28"/>
          <w:szCs w:val="28"/>
        </w:rPr>
        <w:t>Обучение с учителем и функция потерь</w:t>
      </w:r>
    </w:p>
    <w:p w14:paraId="5CBD7A89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Модель относится к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обучению с учителем</w:t>
      </w:r>
      <w:r>
        <w:rPr>
          <w:rFonts w:hint="default" w:ascii="Times New Roman" w:hAnsi="Times New Roman" w:cs="Times New Roman"/>
          <w:sz w:val="28"/>
          <w:szCs w:val="28"/>
        </w:rPr>
        <w:t xml:space="preserve">: у нас есть размеченные данные (X, Y), и мы подбираем коэффициенты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b₀, b₁, …, bₙ</w:t>
      </w:r>
      <w:r>
        <w:rPr>
          <w:rFonts w:hint="default" w:ascii="Times New Roman" w:hAnsi="Times New Roman" w:cs="Times New Roman"/>
          <w:sz w:val="28"/>
          <w:szCs w:val="28"/>
        </w:rPr>
        <w:t xml:space="preserve"> так, чтобы минимизировать ошибку предсказания.</w:t>
      </w:r>
    </w:p>
    <w:p w14:paraId="16376FD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Функция потерь (cross-entropy / log loss)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бинарной классификации:</w:t>
      </w:r>
    </w:p>
    <w:p w14:paraId="16EDA43C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m:rPr/>
        <w:rPr>
          <w:rFonts w:hint="default" w:ascii="Times New Roman" w:hAnsi="Times New Roman" w:eastAsia="Cambria" w:cs="Times New Roman"/>
          <w:i w:val="0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Cambria" w:cs="Times New Roman"/>
              <w:i/>
              <w:sz w:val="28"/>
              <w:szCs w:val="28"/>
            </w:rPr>
            <m:t>loss</m:t>
          </m:r>
          <m:r>
            <m:rPr>
              <m:nor/>
              <m:sty m:val="p"/>
            </m:rPr>
            <w:rPr>
              <w:rFonts w:hint="default" w:ascii="Cambria Math" w:hAnsi="Cambria Math" w:eastAsia="Cambria" w:cs="Times New Roman"/>
              <w:i w:val="0"/>
              <w:sz w:val="28"/>
              <w:szCs w:val="28"/>
            </w:rPr>
            <m:t>=−</m:t>
          </m:r>
          <m:f>
            <m:fPr>
              <m:ctrl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Cambria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  <m:t>m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Cambria" w:cs="Times New Roman"/>
                  <w:i w:val="0"/>
                  <w:sz w:val="28"/>
                  <w:szCs w:val="28"/>
                </w:rPr>
                <m:t>=1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  <m:t>m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Cambria" w:cs="Times New Roman"/>
                  <w:i w:val="0"/>
                  <w:sz w:val="28"/>
                  <w:szCs w:val="28"/>
                </w:rPr>
                <m:t>[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Cambria Math" w:hAnsi="Cambria Math" w:eastAsia="Cambria" w:cs="Times New Roman"/>
                  <w:b w:val="0"/>
                  <w:i w:val="0"/>
                  <w:sz w:val="28"/>
                  <w:szCs w:val="28"/>
                </w:rPr>
                <m:t>log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Cambria" w:cs="Times New Roman"/>
                  <w:i w:val="0"/>
                  <w:sz w:val="28"/>
                  <w:szCs w:val="28"/>
                </w:rPr>
                <m:t>(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Cambria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Cambria Math" w:hAnsi="Cambria Math" w:eastAsia="Cambria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eastAsia="Cambria" w:cs="Times New Roman"/>
                      <w:sz w:val="28"/>
                      <w:szCs w:val="28"/>
                    </w:rPr>
                  </m:ctrlPr>
                </m:e>
              </m:acc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Cambria" w:cs="Times New Roman"/>
              <w:i w:val="0"/>
              <w:sz w:val="28"/>
              <w:szCs w:val="28"/>
            </w:rPr>
            <m:t>)+(1−</m:t>
          </m:r>
          <m:sSub>
            <m:sSubP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Cambria" w:cs="Times New Roman"/>
              <w:i w:val="0"/>
              <w:sz w:val="28"/>
              <w:szCs w:val="28"/>
            </w:rPr>
            <m:t>)</m:t>
          </m:r>
          <m:func>
            <m:funcP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Cambria Math" w:hAnsi="Cambria Math" w:eastAsia="Cambria" w:cs="Times New Roman"/>
                  <w:b w:val="0"/>
                  <w:i w:val="0"/>
                  <w:sz w:val="28"/>
                  <w:szCs w:val="28"/>
                </w:rPr>
                <m:t>log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Cambria Math" w:hAnsi="Cambria Math" w:eastAsia="Cambria" w:cs="Times New Roman"/>
                  <w:i w:val="0"/>
                  <w:sz w:val="28"/>
                  <w:szCs w:val="28"/>
                </w:rPr>
                <m:t>(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e>
          </m:func>
          <m:r>
            <m:rPr>
              <m:nor/>
              <m:sty m:val="p"/>
            </m:rPr>
            <w:rPr>
              <w:rFonts w:hint="default" w:ascii="Cambria Math" w:hAnsi="Cambria Math" w:eastAsia="Cambria" w:cs="Times New Roman"/>
              <w:i w:val="0"/>
              <w:sz w:val="28"/>
              <w:szCs w:val="28"/>
            </w:rPr>
            <m:t>1−</m:t>
          </m:r>
          <m:sSub>
            <m:sSubP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Cambria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Cambria Math" w:hAnsi="Cambria Math" w:eastAsia="Cambria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eastAsia="Cambria" w:cs="Times New Roman"/>
                      <w:sz w:val="28"/>
                      <w:szCs w:val="28"/>
                    </w:rPr>
                  </m:ctrlPr>
                </m:e>
              </m:acc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Cambria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eastAsia="Cambria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Cambria" w:cs="Times New Roman"/>
              <w:i w:val="0"/>
              <w:sz w:val="28"/>
              <w:szCs w:val="28"/>
            </w:rPr>
            <m:t>)]</m:t>
          </m:r>
        </m:oMath>
      </m:oMathPara>
    </w:p>
    <w:p w14:paraId="0F408DE2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где: </w:t>
      </w:r>
    </w:p>
    <w:p w14:paraId="13071E75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 xml:space="preserve"> — число объектов в выборке; </w:t>
      </w:r>
    </w:p>
    <w:p w14:paraId="2AE7A24D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yᵢ</w:t>
      </w:r>
      <w:r>
        <w:rPr>
          <w:rFonts w:hint="default" w:ascii="Times New Roman" w:hAnsi="Times New Roman" w:cs="Times New Roman"/>
          <w:sz w:val="28"/>
          <w:szCs w:val="28"/>
        </w:rPr>
        <w:t xml:space="preserve"> — истинная метка (0 или 1); </w:t>
      </w:r>
    </w:p>
    <w:p w14:paraId="2D139F18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ŷᵢ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предсказанная вероятность класса 1 для объекта i.</w:t>
      </w:r>
    </w:p>
    <w:p w14:paraId="45356CE2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Почему два слагаемых и логарифм: </w:t>
      </w:r>
    </w:p>
    <w:p w14:paraId="2A3DF80C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Для объекта класса 1 (yᵢ=1) второе слагаемое обнуляется, остаётся −log(ŷᵢ). Чтобы loss был меньше, нужно, чтобы ŷᵢ было ближе к 1. </w:t>
      </w:r>
    </w:p>
    <w:p w14:paraId="2E152A28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Для объекта класса 0 (yᵢ=0) первое слагаемое обнуляется, остаётся −log(1−ŷᵢ). Чтобы loss был меньше, нужно, чтобы ŷᵢ было ближе к 0. </w:t>
      </w:r>
    </w:p>
    <w:bookmarkEnd w:id="1"/>
    <w:p w14:paraId="4BC45BA4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2" w:name="градиентный-спуск"/>
      <w:r>
        <w:rPr>
          <w:rFonts w:hint="default" w:ascii="Times New Roman" w:hAnsi="Times New Roman" w:cs="Times New Roman"/>
          <w:sz w:val="28"/>
          <w:szCs w:val="28"/>
        </w:rPr>
        <w:t>Градиентный спуск</w:t>
      </w:r>
    </w:p>
    <w:p w14:paraId="4E7BADA2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Градиентный спуск</w:t>
      </w:r>
      <w:r>
        <w:rPr>
          <w:rFonts w:hint="default" w:ascii="Times New Roman" w:hAnsi="Times New Roman" w:cs="Times New Roman"/>
          <w:sz w:val="28"/>
          <w:szCs w:val="28"/>
        </w:rPr>
        <w:t xml:space="preserve"> — метод обучения: мы итеративно обновляем веса в направлении, противоположном градиенту функции потерь, чтобы уменьшить loss.</w:t>
      </w:r>
    </w:p>
    <w:p w14:paraId="0EE8474B">
      <w:pPr>
        <w:pStyle w:val="157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Вычисляем градиент loss по весам.</w:t>
      </w:r>
    </w:p>
    <w:p w14:paraId="60BD1278">
      <w:pPr>
        <w:pStyle w:val="157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Делаем шаг: </w:t>
      </w:r>
      <w:r>
        <w:rPr>
          <w:rStyle w:val="154"/>
          <w:rFonts w:hint="default" w:ascii="Times New Roman" w:hAnsi="Times New Roman" w:cs="Times New Roman"/>
          <w:sz w:val="28"/>
          <w:szCs w:val="28"/>
        </w:rPr>
        <w:t>веса = веса − шаг_обучения × градиент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93A53A9">
      <w:pPr>
        <w:pStyle w:val="157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Повторяем до сходимости.</w:t>
      </w:r>
    </w:p>
    <w:bookmarkEnd w:id="2"/>
    <w:p w14:paraId="014098B7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3" w:name="регуляризация"/>
    </w:p>
    <w:p w14:paraId="4F987932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Регуляризация</w:t>
      </w:r>
    </w:p>
    <w:p w14:paraId="7BEE9667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Регуляризация</w:t>
      </w:r>
      <w:r>
        <w:rPr>
          <w:rFonts w:hint="default" w:ascii="Times New Roman" w:hAnsi="Times New Roman" w:cs="Times New Roman"/>
          <w:sz w:val="28"/>
          <w:szCs w:val="28"/>
        </w:rPr>
        <w:t xml:space="preserve"> — штраф за слишком большие веса. Добавляется к функции потерь (например, L2: λ‖w‖²). </w:t>
      </w:r>
    </w:p>
    <w:p w14:paraId="6165A70C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Это: </w:t>
      </w:r>
    </w:p>
    <w:p w14:paraId="3C9591A3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уменьшает переобучение; </w:t>
      </w:r>
    </w:p>
    <w:p w14:paraId="3C6FB11C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стабилизирует решение.</w:t>
      </w:r>
    </w:p>
    <w:p w14:paraId="4B61DA25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</w:t>
      </w:r>
      <w:r>
        <w:rPr>
          <w:rStyle w:val="154"/>
          <w:rFonts w:hint="default" w:ascii="Times New Roman" w:hAnsi="Times New Roman" w:cs="Times New Roman"/>
          <w:sz w:val="28"/>
          <w:szCs w:val="28"/>
        </w:rPr>
        <w:t>LogisticRegression</w:t>
      </w:r>
      <w:r>
        <w:rPr>
          <w:rFonts w:hint="default" w:ascii="Times New Roman" w:hAnsi="Times New Roman" w:cs="Times New Roman"/>
          <w:sz w:val="28"/>
          <w:szCs w:val="28"/>
        </w:rPr>
        <w:t xml:space="preserve"> задаётся параметром </w:t>
      </w:r>
      <w:r>
        <w:rPr>
          <w:rStyle w:val="154"/>
          <w:rFonts w:hint="default" w:ascii="Times New Roman" w:hAnsi="Times New Roman" w:cs="Times New Roman"/>
          <w:sz w:val="28"/>
          <w:szCs w:val="28"/>
        </w:rPr>
        <w:t>C</w:t>
      </w:r>
      <w:r>
        <w:rPr>
          <w:rFonts w:hint="default" w:ascii="Times New Roman" w:hAnsi="Times New Roman" w:cs="Times New Roman"/>
          <w:sz w:val="28"/>
          <w:szCs w:val="28"/>
        </w:rPr>
        <w:t xml:space="preserve"> (обратная сила регуляризации: меньше C — сильнее регуляризация).</w:t>
      </w:r>
    </w:p>
    <w:p w14:paraId="3AB37012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bookmarkEnd w:id="3"/>
    <w:p w14:paraId="5536C407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Чувствительность и специфичность</w:t>
      </w:r>
    </w:p>
    <w:p w14:paraId="2AAA0CD6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интерпретации: </w:t>
      </w:r>
    </w:p>
    <w:p w14:paraId="5E267195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класс 0</w:t>
      </w:r>
      <w:r>
        <w:rPr>
          <w:rFonts w:hint="default" w:ascii="Times New Roman" w:hAnsi="Times New Roman" w:cs="Times New Roman"/>
          <w:sz w:val="28"/>
          <w:szCs w:val="28"/>
        </w:rPr>
        <w:t xml:space="preserve"> = отсутствие признака (например, «здоров»), </w:t>
      </w:r>
    </w:p>
    <w:p w14:paraId="7F291870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класс 1</w:t>
      </w:r>
      <w:r>
        <w:rPr>
          <w:rFonts w:hint="default" w:ascii="Times New Roman" w:hAnsi="Times New Roman" w:cs="Times New Roman"/>
          <w:sz w:val="28"/>
          <w:szCs w:val="28"/>
        </w:rPr>
        <w:t xml:space="preserve"> = наличие признака (например, «болен»).</w:t>
      </w:r>
    </w:p>
    <w:p w14:paraId="33AE11C3">
      <w:pPr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Чувствительность (Sensitivity, TPR):</w:t>
      </w:r>
      <w:r>
        <w:rPr>
          <w:rFonts w:hint="default" w:ascii="Times New Roman" w:hAnsi="Times New Roman" w:cs="Times New Roman"/>
          <w:sz w:val="28"/>
          <w:szCs w:val="28"/>
        </w:rPr>
        <w:t xml:space="preserve"> доля реально положительных, которых модель правильно отнесла к классу 1</w:t>
      </w:r>
    </w:p>
    <w:p w14:paraId="4E88BF9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Чувствительность=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TP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TP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FN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35E34666">
      <w:pPr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Специфичность (Specificity, TNR):</w:t>
      </w:r>
      <w:r>
        <w:rPr>
          <w:rFonts w:hint="default" w:ascii="Times New Roman" w:hAnsi="Times New Roman" w:cs="Times New Roman"/>
          <w:sz w:val="28"/>
          <w:szCs w:val="28"/>
        </w:rPr>
        <w:t xml:space="preserve"> доля реально отрицательных, которых модель правильно отнесла к классу 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7E60976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Специфичность=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TN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FP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</m:oMath>
      </m:oMathPara>
    </w:p>
    <w:p w14:paraId="7DC1E21B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где: </w:t>
      </w:r>
    </w:p>
    <w:p w14:paraId="40A63759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TP</w:t>
      </w:r>
      <w:r>
        <w:rPr>
          <w:rFonts w:hint="default" w:ascii="Times New Roman" w:hAnsi="Times New Roman" w:cs="Times New Roman"/>
          <w:sz w:val="28"/>
          <w:szCs w:val="28"/>
        </w:rPr>
        <w:t xml:space="preserve"> — истинно положительные (истина 1, предсказание 1); </w:t>
      </w:r>
    </w:p>
    <w:p w14:paraId="184231BA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TN</w:t>
      </w:r>
      <w:r>
        <w:rPr>
          <w:rFonts w:hint="default" w:ascii="Times New Roman" w:hAnsi="Times New Roman" w:cs="Times New Roman"/>
          <w:sz w:val="28"/>
          <w:szCs w:val="28"/>
        </w:rPr>
        <w:t xml:space="preserve"> — истинно отрицательные (истина 0, предсказание 0); </w:t>
      </w:r>
    </w:p>
    <w:p w14:paraId="0AB7D5BD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FP</w:t>
      </w:r>
      <w:r>
        <w:rPr>
          <w:rFonts w:hint="default" w:ascii="Times New Roman" w:hAnsi="Times New Roman" w:cs="Times New Roman"/>
          <w:sz w:val="28"/>
          <w:szCs w:val="28"/>
        </w:rPr>
        <w:t xml:space="preserve"> — ложно положительные (истина 0, предсказание 1); </w:t>
      </w:r>
    </w:p>
    <w:p w14:paraId="177F200C">
      <w:pPr>
        <w:pStyle w:val="15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FN</w:t>
      </w:r>
      <w:r>
        <w:rPr>
          <w:rFonts w:hint="default" w:ascii="Times New Roman" w:hAnsi="Times New Roman" w:cs="Times New Roman"/>
          <w:sz w:val="28"/>
          <w:szCs w:val="28"/>
        </w:rPr>
        <w:t xml:space="preserve"> — ложно отрицательные (истина 1, предсказание 0).</w:t>
      </w:r>
    </w:p>
    <w:p w14:paraId="14D23AB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331549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Точность (accuracy):</w:t>
      </w:r>
    </w:p>
    <w:p w14:paraId="79DE4BB5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Точность=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TP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TP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TN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FP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  <m:t>FN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число верных предсказаний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  <w:szCs w:val="28"/>
                </w:rPr>
                <m:t>всего объектов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597F8200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49185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Принцип работы классификатора на основе логистической регрессии</w:t>
      </w:r>
    </w:p>
    <w:p w14:paraId="04E610E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Основные этапы работы модели</w:t>
      </w:r>
    </w:p>
    <w:p w14:paraId="523A8ED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Вычисление линейной комбинации признаков (логита) </w:t>
      </w:r>
    </w:p>
    <w:p w14:paraId="4BFED07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каждого объекта с признаками X = (x₁, x₂, …, xₙ) рассчитывается взвешенная сумма: z = b₀ + b₁·x₁ + b₂·x₂ + … + bₙ·xₙ </w:t>
      </w:r>
    </w:p>
    <w:p w14:paraId="77E50B0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Преобразование логита в вероятность с помощью сигмоиды Полученное значение z пропускается через сигмоидную. Результат ŷ лежит в интервале [0; 1] и интерпретируется как вероятность принадлежности объекта к классу 1.</w:t>
      </w:r>
    </w:p>
    <w:p w14:paraId="58E9A33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Принятие решения о классе Применяется пороговое правило (по умолчанию порог = 0,5):</w:t>
      </w:r>
    </w:p>
    <w:p w14:paraId="72AA02A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если ŷ ≥ 0,5 → предсказывается класс 1</w:t>
      </w:r>
    </w:p>
    <w:p w14:paraId="240806E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если ŷ &lt; 0,5 → предсказывается класс 0</w:t>
      </w:r>
    </w:p>
    <w:p w14:paraId="14A8409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Граница между классами в пространстве признаков — это гиперплоскость, задаваемая уравнением z = 0.</w:t>
      </w:r>
    </w:p>
    <w:p w14:paraId="3E49EA9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8DA11E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Обучение модели (подбор весов)</w:t>
      </w:r>
    </w:p>
    <w:p w14:paraId="3F53D62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Обучение заключается в подборе таких весов b₀, b₁, …, bₙ, чтобы предсказанные вероятности максимально соответствовали истинным меткам классов на обучающей выборке.</w:t>
      </w:r>
    </w:p>
    <w:p w14:paraId="2CE6A32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Процесс обучения включает следующие ключевые шаги:</w:t>
      </w:r>
    </w:p>
    <w:p w14:paraId="2622D6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Инициализация весов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(обычно малыми значениями или нулями).</w:t>
      </w:r>
    </w:p>
    <w:p w14:paraId="62D48C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каждого объекта (или группы объектов)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вычисляется текущее предсказание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ŷ.</w:t>
      </w:r>
    </w:p>
    <w:p w14:paraId="41D3531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Рассчитывается ошибка предсказания с помощью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функции потерь</w:t>
      </w:r>
    </w:p>
    <w:p w14:paraId="6280AD3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 функции потерь может 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обавляться регуляризационный член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который штрафует слишком большие значения весов и предотвращает переобучение.</w:t>
      </w:r>
    </w:p>
    <w:p w14:paraId="5BC7913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Вычисляется градиент функции потерь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 всем весам — направление, в котором нужно их изменить, чтобы ошибка уменьшилась.</w:t>
      </w:r>
    </w:p>
    <w:p w14:paraId="7189DBF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Веса корректируются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маленьким шагом в направлении, противоположном градиенту (метод градиентного спуска или его модификации, например SAGA).</w:t>
      </w:r>
    </w:p>
    <w:p w14:paraId="4675E3A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Шаги повторяются итеративно до достижения сходимости или исчерпания максимального числа итераций.</w:t>
      </w:r>
    </w:p>
    <w:p w14:paraId="509BC3F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результате обучения получаются оптимальные веса, которые затем используются для предсказания на новых данных.</w:t>
      </w:r>
    </w:p>
    <w:p w14:paraId="6C3B469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114F0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590F1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158DF2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E71319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49CD2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Ход выполнения работы </w:t>
      </w:r>
    </w:p>
    <w:p w14:paraId="333E9066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 xml:space="preserve"> Создан скрипт, в начале импортированы модули numpy, matplotlib, pathlib и модель LogisticRegression из sklearn.linear_model.</w:t>
      </w:r>
    </w:p>
    <w:p w14:paraId="5F25BED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 xml:space="preserve"> С использованием функций лабораторной работы №1 (norm_dataset и nonlinear_dataset_5 из DataGenerator) созданы переменные для трёх экспериментов: Xtrain, Ytrain и Xtest, Ytest. </w:t>
      </w:r>
    </w:p>
    <w:p w14:paraId="54FA8A1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 — объекты двух классов (нормальное распределение для выборок А и Б, нелинейная форма для выборки В), </w:t>
      </w:r>
    </w:p>
    <w:p w14:paraId="1121613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 — метки класса. Разбиение на обучение и тест — 70% / 30% с перемешиванием.</w:t>
      </w:r>
    </w:p>
    <w:p w14:paraId="0514BCBE">
      <w:pPr>
        <w:pStyle w:val="4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Модель обучена на обучающей выборке методом fit(). Для воспроизводимости задан random_state равным номеру варианта (Nvar = 5). </w:t>
      </w:r>
    </w:p>
    <w:p w14:paraId="12E7658B">
      <w:pPr>
        <w:pStyle w:val="4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Выбран оптимизационный алгоритм SAGA: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54"/>
          <w:rFonts w:hint="default" w:ascii="Times New Roman" w:hAnsi="Times New Roman" w:cs="Times New Roman"/>
          <w:sz w:val="28"/>
          <w:szCs w:val="28"/>
        </w:rPr>
        <w:t>clf = LogisticRegression(random_state=Nvar, solver='saga').fit(Xtrain, Ytrain)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4C8E34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Получены предсказания для новых данных: predict() — метки классов 0/1; predict_proba() — вероятности принадлежности каждому классу (два столбца).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Для гистограмм используется вероятность класса 1 (второй столбец).</w:t>
      </w:r>
    </w:p>
    <w:p w14:paraId="0858D44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</w:t>
      </w:r>
      <w:r>
        <w:rPr>
          <w:rFonts w:hint="default" w:ascii="Times New Roman" w:hAnsi="Times New Roman" w:cs="Times New Roman"/>
          <w:sz w:val="28"/>
          <w:szCs w:val="28"/>
        </w:rPr>
        <w:t xml:space="preserve"> Точность оценена методом score():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acc_train = clf.score(Xtrain, Ytrain), </w:t>
      </w:r>
    </w:p>
    <w:p w14:paraId="2A25925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acc_test = clf.score(Xtest, Ytest).</w:t>
      </w:r>
    </w:p>
    <w:p w14:paraId="62A4741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</w:t>
      </w:r>
      <w:r>
        <w:rPr>
          <w:rFonts w:hint="default" w:ascii="Times New Roman" w:hAnsi="Times New Roman" w:cs="Times New Roman"/>
          <w:sz w:val="28"/>
          <w:szCs w:val="28"/>
        </w:rPr>
        <w:t xml:space="preserve"> Точность посчитана вручную: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acc_test = sum(Pred_test == Ytest) / len(Ytest).</w:t>
      </w:r>
    </w:p>
    <w:p w14:paraId="7A29359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</w:t>
      </w:r>
      <w:r>
        <w:rPr>
          <w:rFonts w:hint="default" w:ascii="Times New Roman" w:hAnsi="Times New Roman" w:cs="Times New Roman"/>
          <w:sz w:val="28"/>
          <w:szCs w:val="28"/>
        </w:rPr>
        <w:t xml:space="preserve"> Визуализированы результаты: построены гистограммы распределения вероятности принадлежности классу 1 на выходе классификатора для обучающей и тестовой выборок</w:t>
      </w:r>
    </w:p>
    <w:p w14:paraId="0D2D213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Самостоятельное задание.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Рассчитаны чувствительность и специфичность по формулам TP/(TP+FN) и TN/(TN+FP) без использования методов библиотеки (функция sensitivity_specificity). </w:t>
      </w:r>
    </w:p>
    <w:p w14:paraId="731BE62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Изменены параметры генерируемых данных для выборки Б (сближены средние, увеличены СКО) — получено более плотное пересечение классов и ухудшение метрик. </w:t>
      </w:r>
    </w:p>
    <w:p w14:paraId="5865516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выборке В (нелинейно разделимые данные из nonlinear_dataset_5) оценена эффективность классификатора — логистическая регрессия как линейный метод даёт худшие результаты.</w:t>
      </w:r>
    </w:p>
    <w:p w14:paraId="25185F0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7976091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4" w:name="X1e84e319076eb8304b7f75679585f64081a6291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Гистограммы распределения вероятности и подписи к рисункам</w:t>
      </w:r>
    </w:p>
    <w:p w14:paraId="1D1B0D89">
      <w:pPr>
        <w:pStyle w:val="15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оси X — вероятность, по оси Y — число объектов. Два цвета: класс 1 (истинный) и класс 0 (истинный)</w:t>
      </w:r>
    </w:p>
    <w:p w14:paraId="59C008B6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44210C7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A9046B0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5273040" cy="3954780"/>
            <wp:effectExtent l="9525" t="9525" r="13335" b="17145"/>
            <wp:docPr id="6" name="Изображение 6" descr="lab2_hist_test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lab2_hist_test_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7842B">
      <w:pPr>
        <w:pStyle w:val="153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</w:rPr>
        <w:t xml:space="preserve"> — Гистограмма распределения вероятности принадлежности классу 1, тестовая выборка А.</w:t>
      </w:r>
    </w:p>
    <w:p w14:paraId="43ED3BB3">
      <w:pPr>
        <w:pStyle w:val="4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3954780"/>
            <wp:effectExtent l="9525" t="9525" r="13335" b="17145"/>
            <wp:docPr id="7" name="Изображение 7" descr="lab2_hist_train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lab2_hist_train_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B2006B">
      <w:pPr>
        <w:pStyle w:val="4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2</w:t>
      </w:r>
      <w:r>
        <w:rPr>
          <w:rFonts w:hint="default" w:ascii="Times New Roman" w:hAnsi="Times New Roman" w:cs="Times New Roman"/>
          <w:sz w:val="28"/>
          <w:szCs w:val="28"/>
        </w:rPr>
        <w:t xml:space="preserve"> — Гистограмма, обучающая выборка А (хорошо разделимые).</w:t>
      </w:r>
    </w:p>
    <w:p w14:paraId="549BEF0C">
      <w:pPr>
        <w:pStyle w:val="4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291663F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73040" cy="3954780"/>
            <wp:effectExtent l="9525" t="9525" r="13335" b="17145"/>
            <wp:docPr id="8" name="Изображение 8" descr="lab2_hist_test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lab2_hist_test_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7EC3EA">
      <w:pPr>
        <w:pStyle w:val="4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3</w:t>
      </w:r>
      <w:r>
        <w:rPr>
          <w:rFonts w:hint="default" w:ascii="Times New Roman" w:hAnsi="Times New Roman" w:cs="Times New Roman"/>
          <w:sz w:val="28"/>
          <w:szCs w:val="28"/>
        </w:rPr>
        <w:t xml:space="preserve"> — Гистограмма, тестовая выборка Б (плохо разделимые нормальные данные). </w:t>
      </w:r>
    </w:p>
    <w:p w14:paraId="11DF487F">
      <w:pPr>
        <w:pStyle w:val="4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75C64DB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910455" cy="3683000"/>
            <wp:effectExtent l="9525" t="9525" r="13970" b="22225"/>
            <wp:docPr id="9" name="Изображение 9" descr="lab2_hist_train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lab2_hist_train_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3683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439FE">
      <w:pPr>
        <w:pStyle w:val="4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4</w:t>
      </w:r>
      <w:r>
        <w:rPr>
          <w:rFonts w:hint="default" w:ascii="Times New Roman" w:hAnsi="Times New Roman" w:cs="Times New Roman"/>
          <w:sz w:val="28"/>
          <w:szCs w:val="28"/>
        </w:rPr>
        <w:t xml:space="preserve"> — Гистограмма, обучающая выборка Б (плохо разделимые).</w:t>
      </w:r>
    </w:p>
    <w:p w14:paraId="6B789B5B">
      <w:pPr>
        <w:pStyle w:val="4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853940" cy="3640455"/>
            <wp:effectExtent l="9525" t="9525" r="13335" b="26670"/>
            <wp:docPr id="12" name="Изображение 12" descr="lab2_hist_test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lab2_hist_test_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640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5</w:t>
      </w:r>
      <w:r>
        <w:rPr>
          <w:rFonts w:hint="default" w:ascii="Times New Roman" w:hAnsi="Times New Roman" w:cs="Times New Roman"/>
          <w:sz w:val="28"/>
          <w:szCs w:val="28"/>
        </w:rPr>
        <w:t xml:space="preserve"> — Гистограмма, тестовая выборка В (нелинейно разделимые данные).</w:t>
      </w:r>
    </w:p>
    <w:p w14:paraId="7B2D46BC">
      <w:pPr>
        <w:pStyle w:val="4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3040" cy="3954780"/>
            <wp:effectExtent l="9525" t="9525" r="13335" b="17145"/>
            <wp:docPr id="13" name="Изображение 13" descr="lab2_hist_train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lab2_hist_train_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C84876">
      <w:pPr>
        <w:pStyle w:val="4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6</w:t>
      </w:r>
      <w:r>
        <w:rPr>
          <w:rFonts w:hint="default" w:ascii="Times New Roman" w:hAnsi="Times New Roman" w:cs="Times New Roman"/>
          <w:sz w:val="28"/>
          <w:szCs w:val="28"/>
        </w:rPr>
        <w:t xml:space="preserve"> — Гистограмма, обучающая выборка В (нелинейно разделимые).</w:t>
      </w:r>
    </w:p>
    <w:p w14:paraId="7771B75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518D41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Выводы по гистограммам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02A66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Выборка А (хорошо разделимые нормальные данные)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B0038C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На тесте и на трейне класс 0 концентрируется у вероятности ≈ 0, класс 1 — у ≈ 1. </w:t>
      </w:r>
    </w:p>
    <w:p w14:paraId="5F1271E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Пересечение в средней зоне небольшое. </w:t>
      </w:r>
    </w:p>
    <w:p w14:paraId="6185966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Классификатор уверенно разделяет классы, большинство объектов попадает в крайние столбцы (0–0.1 и 0.9–1.0). </w:t>
      </w:r>
    </w:p>
    <w:p w14:paraId="7BAC916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 трейне разделение ещё чётче, что соответствует высокой точности на хорошо разделимых данных.</w:t>
      </w:r>
    </w:p>
    <w:p w14:paraId="30940DF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2E859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ECF73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355CA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Выборка Б (плохо разделимые нормальные данные)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8C1E14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Распределения сильно перекрываются. </w:t>
      </w:r>
    </w:p>
    <w:p w14:paraId="2842F0C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Класс 0 даёт пик примерно в 0.35–0.45, класс 1 — в 0.55–0.60 (на трейне) и около 0.6–0.7 (на тесте). </w:t>
      </w:r>
    </w:p>
    <w:p w14:paraId="71BF1A5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 интервале примерно 0.3–0.7 много объектов обоих классов — при пороге 0.5 неизбежны ложные положительные и ложные отрицательные. </w:t>
      </w:r>
    </w:p>
    <w:p w14:paraId="46C5C77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Это согласуется с более плотным пересечением облаков при сближенных средних и больших СКО: метрики (точность, чувствительность, специфичность) ниже, чем на выборке А.</w:t>
      </w:r>
    </w:p>
    <w:p w14:paraId="3508C7C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A039D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Выборка В (нелинейно разделимые данные)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F45D81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Часть объектов хорошо отделяется: у класса 0 выраженный пик у 0, у класса 1 — у 1</w:t>
      </w:r>
    </w:p>
    <w:p w14:paraId="4679DDA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При этом в средней зоне (примерно 0.2–0.9) есть заметный «хвост» обоих классов — зона неопределённости и ошибок. </w:t>
      </w:r>
    </w:p>
    <w:p w14:paraId="0B9A25F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Логистическая регрессия задаёт линейную границу, а классы нелинейно разделимы (один внутри другого), поэтому полного разделения нет; для таких данных уместны нелинейные методы или ядра.</w:t>
      </w:r>
    </w:p>
    <w:p w14:paraId="684F4CA6">
      <w:pPr>
        <w:rPr>
          <w:rFonts w:hint="default" w:ascii="Times New Roman" w:hAnsi="Times New Roman" w:cs="Times New Roman"/>
          <w:sz w:val="28"/>
          <w:szCs w:val="28"/>
        </w:rPr>
      </w:pPr>
    </w:p>
    <w:p w14:paraId="753536E3">
      <w:pPr>
        <w:rPr>
          <w:rFonts w:hint="default" w:ascii="Times New Roman" w:hAnsi="Times New Roman" w:cs="Times New Roman"/>
          <w:sz w:val="28"/>
          <w:szCs w:val="28"/>
        </w:rPr>
      </w:pPr>
    </w:p>
    <w:p w14:paraId="010A226A">
      <w:pPr>
        <w:rPr>
          <w:rFonts w:hint="default" w:ascii="Times New Roman" w:hAnsi="Times New Roman" w:cs="Times New Roman"/>
          <w:sz w:val="28"/>
          <w:szCs w:val="28"/>
        </w:rPr>
      </w:pPr>
    </w:p>
    <w:p w14:paraId="27B12A1D">
      <w:pPr>
        <w:rPr>
          <w:rFonts w:hint="default" w:ascii="Times New Roman" w:hAnsi="Times New Roman" w:cs="Times New Roman"/>
          <w:sz w:val="28"/>
          <w:szCs w:val="28"/>
        </w:rPr>
      </w:pPr>
    </w:p>
    <w:p w14:paraId="2BA558FF">
      <w:pPr>
        <w:rPr>
          <w:rFonts w:hint="default" w:ascii="Times New Roman" w:hAnsi="Times New Roman" w:cs="Times New Roman"/>
          <w:sz w:val="28"/>
          <w:szCs w:val="28"/>
        </w:rPr>
      </w:pPr>
    </w:p>
    <w:p w14:paraId="7EB3E220">
      <w:pPr>
        <w:rPr>
          <w:rFonts w:hint="default" w:ascii="Times New Roman" w:hAnsi="Times New Roman" w:cs="Times New Roman"/>
          <w:sz w:val="28"/>
          <w:szCs w:val="28"/>
        </w:rPr>
      </w:pPr>
    </w:p>
    <w:p w14:paraId="376D6CFD">
      <w:pPr>
        <w:rPr>
          <w:rFonts w:hint="default" w:ascii="Times New Roman" w:hAnsi="Times New Roman" w:cs="Times New Roman"/>
          <w:sz w:val="28"/>
          <w:szCs w:val="28"/>
        </w:rPr>
      </w:pPr>
    </w:p>
    <w:bookmarkEnd w:id="4"/>
    <w:p w14:paraId="4DC2DEEB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Таблицы с результатами оценки качества классификации</w:t>
      </w:r>
    </w:p>
    <w:p w14:paraId="683C4FEB">
      <w:pPr>
        <w:pStyle w:val="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Выборка А (нормальное распределение, хорошо разделимые)</w:t>
      </w:r>
    </w:p>
    <w:tbl>
      <w:tblPr>
        <w:tblStyle w:val="158"/>
        <w:tblW w:w="5929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80"/>
        <w:gridCol w:w="1691"/>
        <w:gridCol w:w="2669"/>
        <w:gridCol w:w="2574"/>
      </w:tblGrid>
      <w:tr w14:paraId="7F18F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0" w:type="pct"/>
          </w:tcPr>
          <w:p w14:paraId="6221F733">
            <w:pPr>
              <w:pStyle w:val="157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8" w:type="pct"/>
          </w:tcPr>
          <w:p w14:paraId="31A16221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Число объектов</w:t>
            </w:r>
          </w:p>
        </w:tc>
        <w:tc>
          <w:tcPr>
            <w:tcW w:w="836" w:type="pct"/>
          </w:tcPr>
          <w:p w14:paraId="74549F2E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Точность,</w:t>
            </w:r>
            <w:r>
              <w:rPr>
                <w:rFonts w:hint="default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20" w:type="pct"/>
          </w:tcPr>
          <w:p w14:paraId="565B276F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Чувствительность, %</w:t>
            </w:r>
          </w:p>
        </w:tc>
        <w:tc>
          <w:tcPr>
            <w:tcW w:w="1273" w:type="pct"/>
          </w:tcPr>
          <w:p w14:paraId="0AEFF1BA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Специфичность, %</w:t>
            </w:r>
          </w:p>
        </w:tc>
      </w:tr>
      <w:tr w14:paraId="563D8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" w:type="pct"/>
          </w:tcPr>
          <w:p w14:paraId="0DD48176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Train</w:t>
            </w:r>
          </w:p>
        </w:tc>
        <w:tc>
          <w:tcPr>
            <w:tcW w:w="1078" w:type="pct"/>
          </w:tcPr>
          <w:p w14:paraId="0328EF5C">
            <w:pPr>
              <w:pStyle w:val="157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1400</w:t>
            </w:r>
          </w:p>
        </w:tc>
        <w:tc>
          <w:tcPr>
            <w:tcW w:w="836" w:type="pct"/>
          </w:tcPr>
          <w:p w14:paraId="5E62BDB1">
            <w:pPr>
              <w:pStyle w:val="157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92.36</w:t>
            </w:r>
          </w:p>
        </w:tc>
        <w:tc>
          <w:tcPr>
            <w:tcW w:w="1320" w:type="pct"/>
          </w:tcPr>
          <w:p w14:paraId="57D9FC0C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93.04</w:t>
            </w:r>
          </w:p>
        </w:tc>
        <w:tc>
          <w:tcPr>
            <w:tcW w:w="1273" w:type="pct"/>
          </w:tcPr>
          <w:p w14:paraId="25ACBFCD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91.69</w:t>
            </w:r>
          </w:p>
        </w:tc>
      </w:tr>
      <w:tr w14:paraId="06194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" w:type="pct"/>
          </w:tcPr>
          <w:p w14:paraId="7BD16350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1078" w:type="pct"/>
          </w:tcPr>
          <w:p w14:paraId="28CAACB1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600</w:t>
            </w:r>
          </w:p>
        </w:tc>
        <w:tc>
          <w:tcPr>
            <w:tcW w:w="836" w:type="pct"/>
          </w:tcPr>
          <w:p w14:paraId="1561645F">
            <w:pPr>
              <w:pStyle w:val="157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93.17</w:t>
            </w:r>
          </w:p>
        </w:tc>
        <w:tc>
          <w:tcPr>
            <w:tcW w:w="1320" w:type="pct"/>
          </w:tcPr>
          <w:p w14:paraId="031BD5F5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94.84</w:t>
            </w:r>
          </w:p>
        </w:tc>
        <w:tc>
          <w:tcPr>
            <w:tcW w:w="1273" w:type="pct"/>
          </w:tcPr>
          <w:p w14:paraId="06BF2025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91.38</w:t>
            </w:r>
          </w:p>
        </w:tc>
      </w:tr>
    </w:tbl>
    <w:p w14:paraId="3BE3D044">
      <w:pPr>
        <w:pStyle w:val="4"/>
        <w:ind w:left="-840" w:leftChars="-300" w:firstLine="709" w:firstLineChars="0"/>
        <w:rPr>
          <w:rFonts w:hint="default" w:ascii="Times New Roman" w:hAnsi="Times New Roman" w:cs="Times New Roman"/>
          <w:sz w:val="28"/>
          <w:szCs w:val="28"/>
        </w:rPr>
      </w:pPr>
    </w:p>
    <w:p w14:paraId="5A063425">
      <w:pPr>
        <w:pStyle w:val="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Выборка Б (нормальное распределение, плохо разделимые)</w:t>
      </w:r>
    </w:p>
    <w:tbl>
      <w:tblPr>
        <w:tblStyle w:val="158"/>
        <w:tblW w:w="5929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80"/>
        <w:gridCol w:w="1691"/>
        <w:gridCol w:w="2669"/>
        <w:gridCol w:w="2574"/>
      </w:tblGrid>
      <w:tr w14:paraId="66A7A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0" w:type="pct"/>
          </w:tcPr>
          <w:p w14:paraId="481FDBF0">
            <w:pPr>
              <w:pStyle w:val="157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8" w:type="pct"/>
          </w:tcPr>
          <w:p w14:paraId="7AE6FEBE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Число объектов</w:t>
            </w:r>
          </w:p>
        </w:tc>
        <w:tc>
          <w:tcPr>
            <w:tcW w:w="836" w:type="pct"/>
          </w:tcPr>
          <w:p w14:paraId="2151B489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Точность,</w:t>
            </w:r>
            <w:r>
              <w:rPr>
                <w:rFonts w:hint="default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20" w:type="pct"/>
          </w:tcPr>
          <w:p w14:paraId="1F123B21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Чувствительность, %</w:t>
            </w:r>
          </w:p>
        </w:tc>
        <w:tc>
          <w:tcPr>
            <w:tcW w:w="1273" w:type="pct"/>
          </w:tcPr>
          <w:p w14:paraId="2F6340C4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Специфичность, %</w:t>
            </w:r>
          </w:p>
        </w:tc>
      </w:tr>
      <w:tr w14:paraId="08D8F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" w:type="pct"/>
          </w:tcPr>
          <w:p w14:paraId="6756EF3D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Train</w:t>
            </w:r>
          </w:p>
        </w:tc>
        <w:tc>
          <w:tcPr>
            <w:tcW w:w="1078" w:type="pct"/>
          </w:tcPr>
          <w:p w14:paraId="674650AA">
            <w:pPr>
              <w:pStyle w:val="157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1400</w:t>
            </w:r>
          </w:p>
        </w:tc>
        <w:tc>
          <w:tcPr>
            <w:tcW w:w="836" w:type="pct"/>
          </w:tcPr>
          <w:p w14:paraId="7B8E0A25">
            <w:pPr>
              <w:pStyle w:val="157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61.86</w:t>
            </w:r>
          </w:p>
        </w:tc>
        <w:tc>
          <w:tcPr>
            <w:tcW w:w="1320" w:type="pct"/>
          </w:tcPr>
          <w:p w14:paraId="7C6D4417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61.10</w:t>
            </w:r>
          </w:p>
        </w:tc>
        <w:tc>
          <w:tcPr>
            <w:tcW w:w="1273" w:type="pct"/>
          </w:tcPr>
          <w:p w14:paraId="1915C3E7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62.61</w:t>
            </w:r>
          </w:p>
        </w:tc>
      </w:tr>
      <w:tr w14:paraId="7381B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" w:type="pct"/>
          </w:tcPr>
          <w:p w14:paraId="04B1E557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1078" w:type="pct"/>
          </w:tcPr>
          <w:p w14:paraId="5CADB83F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600</w:t>
            </w:r>
          </w:p>
        </w:tc>
        <w:tc>
          <w:tcPr>
            <w:tcW w:w="836" w:type="pct"/>
          </w:tcPr>
          <w:p w14:paraId="00452681">
            <w:pPr>
              <w:pStyle w:val="157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68.33</w:t>
            </w:r>
          </w:p>
        </w:tc>
        <w:tc>
          <w:tcPr>
            <w:tcW w:w="1320" w:type="pct"/>
          </w:tcPr>
          <w:p w14:paraId="208541DC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66.99</w:t>
            </w:r>
          </w:p>
        </w:tc>
        <w:tc>
          <w:tcPr>
            <w:tcW w:w="1273" w:type="pct"/>
          </w:tcPr>
          <w:p w14:paraId="7AC65347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69.73</w:t>
            </w:r>
          </w:p>
        </w:tc>
      </w:tr>
    </w:tbl>
    <w:p w14:paraId="00BE64C1">
      <w:pPr>
        <w:pStyle w:val="4"/>
        <w:rPr>
          <w:rFonts w:hint="default" w:ascii="Times New Roman" w:hAnsi="Times New Roman" w:cs="Times New Roman"/>
          <w:sz w:val="28"/>
          <w:szCs w:val="28"/>
        </w:rPr>
      </w:pPr>
    </w:p>
    <w:p w14:paraId="17140568">
      <w:pPr>
        <w:pStyle w:val="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Выборка В (нелинейно разделимые)</w:t>
      </w:r>
    </w:p>
    <w:tbl>
      <w:tblPr>
        <w:tblStyle w:val="158"/>
        <w:tblW w:w="5929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80"/>
        <w:gridCol w:w="1691"/>
        <w:gridCol w:w="2669"/>
        <w:gridCol w:w="2574"/>
      </w:tblGrid>
      <w:tr w14:paraId="7502D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0" w:type="pct"/>
          </w:tcPr>
          <w:p w14:paraId="66A8A114">
            <w:pPr>
              <w:pStyle w:val="157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8" w:type="pct"/>
          </w:tcPr>
          <w:p w14:paraId="14B8F531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Число объектов</w:t>
            </w:r>
          </w:p>
        </w:tc>
        <w:tc>
          <w:tcPr>
            <w:tcW w:w="836" w:type="pct"/>
          </w:tcPr>
          <w:p w14:paraId="238A41F3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Точность,</w:t>
            </w:r>
            <w:r>
              <w:rPr>
                <w:rFonts w:hint="default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20" w:type="pct"/>
          </w:tcPr>
          <w:p w14:paraId="587A4EC4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Чувствительность, %</w:t>
            </w:r>
          </w:p>
        </w:tc>
        <w:tc>
          <w:tcPr>
            <w:tcW w:w="1273" w:type="pct"/>
          </w:tcPr>
          <w:p w14:paraId="3D711BCD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Специфичность, %</w:t>
            </w:r>
          </w:p>
        </w:tc>
      </w:tr>
      <w:tr w14:paraId="6705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" w:type="pct"/>
          </w:tcPr>
          <w:p w14:paraId="1733DC01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Train</w:t>
            </w:r>
          </w:p>
        </w:tc>
        <w:tc>
          <w:tcPr>
            <w:tcW w:w="1078" w:type="pct"/>
          </w:tcPr>
          <w:p w14:paraId="41128003">
            <w:pPr>
              <w:pStyle w:val="157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1400</w:t>
            </w:r>
          </w:p>
        </w:tc>
        <w:tc>
          <w:tcPr>
            <w:tcW w:w="836" w:type="pct"/>
          </w:tcPr>
          <w:p w14:paraId="0D0853CA">
            <w:pPr>
              <w:pStyle w:val="157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78.14</w:t>
            </w:r>
          </w:p>
        </w:tc>
        <w:tc>
          <w:tcPr>
            <w:tcW w:w="1320" w:type="pct"/>
          </w:tcPr>
          <w:p w14:paraId="3A091E34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81.40</w:t>
            </w:r>
          </w:p>
        </w:tc>
        <w:tc>
          <w:tcPr>
            <w:tcW w:w="1273" w:type="pct"/>
          </w:tcPr>
          <w:p w14:paraId="1A729366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74.89</w:t>
            </w:r>
          </w:p>
        </w:tc>
      </w:tr>
      <w:tr w14:paraId="1D499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" w:type="pct"/>
          </w:tcPr>
          <w:p w14:paraId="3AB39B1A">
            <w:pPr>
              <w:pStyle w:val="157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1078" w:type="pct"/>
          </w:tcPr>
          <w:p w14:paraId="3A844911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600</w:t>
            </w:r>
          </w:p>
        </w:tc>
        <w:tc>
          <w:tcPr>
            <w:tcW w:w="836" w:type="pct"/>
          </w:tcPr>
          <w:p w14:paraId="0E3E50CA">
            <w:pPr>
              <w:pStyle w:val="157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77.50</w:t>
            </w:r>
          </w:p>
        </w:tc>
        <w:tc>
          <w:tcPr>
            <w:tcW w:w="1320" w:type="pct"/>
          </w:tcPr>
          <w:p w14:paraId="5D345298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79.73</w:t>
            </w:r>
          </w:p>
        </w:tc>
        <w:tc>
          <w:tcPr>
            <w:tcW w:w="1273" w:type="pct"/>
          </w:tcPr>
          <w:p w14:paraId="45D65039">
            <w:pPr>
              <w:pStyle w:val="157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75.25</w:t>
            </w:r>
          </w:p>
        </w:tc>
      </w:tr>
    </w:tbl>
    <w:p w14:paraId="55EEA6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F2F14B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Вывод </w:t>
      </w:r>
    </w:p>
    <w:p w14:paraId="52CAE681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работе реализован классификатор на основе логистической регрессии (scikit-learn) с оптимизатором SAGA. Проведены эксперименты на трёх типах данных: хорошо разделимые нормальные (А), плохо разделимые нормальные (Б), нелинейно разделимые (В).</w:t>
      </w:r>
    </w:p>
    <w:p w14:paraId="52DC58C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выборке А модель даёт высокие точность, чувствительность и специфичность; гистограммы вероятностей для классов 0 и 1 слабо пересекаются. На выборке Б из-за сближения средних и больших СКО метрики снижаются. На выборке В логистическая регрессия как линейный метод оказывается неэффективной — разделяющая граница линейная, а классы нелинейно разделимы (один внутри другого); для таких данных нужны нелинейные методы или ядра.</w:t>
      </w:r>
    </w:p>
    <w:p w14:paraId="0CAC4BD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Чувствительность и специфичность рассчитаны вручную по формулам. Визуализация распределения вероятностей на выходе классификатора позволяет наглядно оценить уверенность модели и области ошибок.</w:t>
      </w:r>
    </w:p>
    <w:p w14:paraId="13ED0D0F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2966694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программы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4CEB2C8">
      <w:pPr>
        <w:pStyle w:val="103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</w:pP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Лабораторная работа 2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numpy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matplotlib.pyplot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pathlib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Path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sklearn.linear_model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LogisticRegression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FIGURES_DIR = Path(__file__).resolve().parent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"figures"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FIGURES_DIR.mkdir(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exist_ok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sys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_root = Path(__file__).resolve().parent.parent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str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(_root)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not 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sys.path: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sys.path.insert(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str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(_root))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lab1.DataGenerator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dg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Nvar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5  </w:t>
      </w:r>
    </w:p>
    <w:p w14:paraId="32821636">
      <w:pPr>
        <w:pStyle w:val="103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random_state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42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sensitivity_specificity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Y_pred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).ravel()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Y_pred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).ravel()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!=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).astype(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!=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).astype(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np.sum((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 &amp;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np.sum((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 &amp;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FP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np.sum((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 &amp;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FN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np.sum((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 &amp;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sens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/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&gt;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0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else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spec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/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FP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&gt;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0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else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spec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split_70_30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"""Разбиение на обучающую (70%) и тестовую (30%) выборки."""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np.random.seed(random_state)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idx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np.random.permutation(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idx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idx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train_count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round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0.7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[: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[: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:],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run_experiment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suffix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title_suffix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Обучает логистическую </w:t>
      </w:r>
      <w:bookmarkStart w:id="5" w:name="_GoBack"/>
      <w:bookmarkEnd w:id="5"/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регрессию (SAGA), считает метрики,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строит гистограммы вероятностей для train и test.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LogisticRegression(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random_state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=Nvar,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solver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"saga"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).fit(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Pred_train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Pred_test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Pred_train_proba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.predict_proba(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Pred_test_proba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.predict_proba(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acc_train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.score(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acc_test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.score(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808080"/>
          <w:sz w:val="20"/>
          <w:szCs w:val="20"/>
          <w:shd w:val="clear" w:fill="FFFFFF"/>
        </w:rPr>
        <w:t xml:space="preserve">acc_test_manual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np.sum(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Pred_test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/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spec_train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sensitivity_specificity(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spec_test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sensitivity_specificity(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# Тест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plt.figure()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Pred_test_proba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1 (истинный)"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color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"C0"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Pred_test_proba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[~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0 (истинный)"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color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"C1"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"Вероятность принадлежности классу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"Число объектов"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f"Результаты классификации, тест (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title_suffix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plt.legend()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f"lab2_hist_test_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plt.close()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Трейн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plt.figure()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Pred_train_proba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1 (истинный)"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color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"C0"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Pred_train_proba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[~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0 (истинный)"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color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"C1"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"Вероятность принадлежности классу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"Число объектов"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f"Результаты классификации, трейн (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title_suffix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plt.legend()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f"lab2_hist_train_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suffix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plt.close()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"train"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 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acc_train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spec_train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"test"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 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acc_test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spec_test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print_table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results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dataset_name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"""Выводит таблицу метрик для одной выборки (Train/Test)."""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---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dataset_name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 ---"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''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8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'Число объектов'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&gt;14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'Точность, %'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&gt;12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'Чувствительность, %'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&gt;20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'Специфичность, %'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&gt;18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"-"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78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part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"train"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"test"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label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"Train"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part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"train"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else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"Test"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acc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spec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results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part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8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&gt;14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 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acc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&gt;11.2f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%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&gt;19.2f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%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spec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&gt;17.2f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Выборка А: хорошо разделимые нормальные данные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mu0_A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mu1_A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sigma0_A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sigma1_A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X_A, Y_A, _, _ = dg.norm_dataset([mu0_A, mu1_A], [sigma0_A, sigma1_A], 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Xtrain_A, Ytrain_A, Xtest_A, Ytest_A = split_70_30(X_A, Y_A)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results_A = run_experiment(Xtrain_A, Ytrain_A, Xtest_A, Ytest_A,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А"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print_table(results_A,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А (хорошо разделимые)"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Выборка Б: плохо разделимые нормальные данные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mu0_B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mu1_B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sigma0_B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sigma1_B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X_B, Y_B, _, _ = dg.norm_dataset([mu0_B, mu1_B], [sigma0_B, sigma1_B], 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Xtrain_B, Ytrain_B, Xtest_B, Ytest_B = split_70_30(X_B, Y_B)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results_B = run_experiment(Xtrain_B, Ytrain_B, Xtest_B, Ytest_B,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"B"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Б"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print_table(results_B,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Б (плохо разделимые)"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Выборка В: нелинейно разделимые данные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X_C, Y_C, _, _ = dg.nonlinear_dataset_5(N)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Xtrain_C, Ytrain_C, Xtest_C, Ytest_C = split_70_30(X_C, Y_C)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results_C = run_experiment(Xtrain_C, Ytrain_C, Xtest_C, Ytest_C,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"C"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В"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print_table(results_C,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"Выборка В (нелинейно разделимые)"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Гистограммы сохранены в папке: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FIGURES_DIR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</w:p>
    <w:p w14:paraId="5484905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844D99"/>
    <w:multiLevelType w:val="singleLevel"/>
    <w:tmpl w:val="F1844D99"/>
    <w:lvl w:ilvl="0" w:tentative="0">
      <w:start w:val="3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803AA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BB803AA"/>
    <w:rsid w:val="3D2E204C"/>
    <w:rsid w:val="56142C23"/>
    <w:rsid w:val="77E0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4"/>
      <w:lang w:val="ru-RU" w:eastAsia="ru-RU" w:bidi="ar-SA"/>
      <w14:ligatures w14:val="none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4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5">
    <w:name w:val="heading 3"/>
    <w:basedOn w:val="1"/>
    <w:next w:val="4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55"/>
    <w:qFormat/>
    <w:uiPriority w:val="0"/>
    <w:pPr>
      <w:spacing w:after="120"/>
    </w:pPr>
  </w:style>
  <w:style w:type="character" w:styleId="14">
    <w:name w:val="HTML Sample"/>
    <w:basedOn w:val="12"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qFormat/>
    <w:uiPriority w:val="0"/>
    <w:rPr>
      <w:color w:val="800080"/>
      <w:u w:val="single"/>
    </w:rPr>
  </w:style>
  <w:style w:type="character" w:styleId="16">
    <w:name w:val="footnote reference"/>
    <w:basedOn w:val="12"/>
    <w:uiPriority w:val="0"/>
    <w:rPr>
      <w:vertAlign w:val="superscript"/>
    </w:rPr>
  </w:style>
  <w:style w:type="character" w:styleId="17">
    <w:name w:val="annotation reference"/>
    <w:basedOn w:val="12"/>
    <w:qFormat/>
    <w:uiPriority w:val="0"/>
    <w:rPr>
      <w:sz w:val="21"/>
      <w:szCs w:val="21"/>
    </w:rPr>
  </w:style>
  <w:style w:type="character" w:styleId="18">
    <w:name w:val="endnote reference"/>
    <w:basedOn w:val="12"/>
    <w:qFormat/>
    <w:uiPriority w:val="0"/>
    <w:rPr>
      <w:vertAlign w:val="superscript"/>
    </w:rPr>
  </w:style>
  <w:style w:type="character" w:styleId="19">
    <w:name w:val="HTML Acronym"/>
    <w:basedOn w:val="12"/>
    <w:qFormat/>
    <w:uiPriority w:val="0"/>
  </w:style>
  <w:style w:type="character" w:styleId="20">
    <w:name w:val="Emphasis"/>
    <w:basedOn w:val="12"/>
    <w:qFormat/>
    <w:uiPriority w:val="0"/>
    <w:rPr>
      <w:i/>
      <w:iCs/>
    </w:rPr>
  </w:style>
  <w:style w:type="character" w:styleId="21">
    <w:name w:val="Hyperlink"/>
    <w:basedOn w:val="12"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uiPriority w:val="0"/>
  </w:style>
  <w:style w:type="character" w:styleId="25">
    <w:name w:val="line number"/>
    <w:basedOn w:val="12"/>
    <w:uiPriority w:val="0"/>
  </w:style>
  <w:style w:type="character" w:styleId="26">
    <w:name w:val="HTML Definition"/>
    <w:basedOn w:val="12"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uiPriority w:val="0"/>
    <w:rPr>
      <w:i/>
      <w:iCs/>
    </w:rPr>
  </w:style>
  <w:style w:type="paragraph" w:styleId="31">
    <w:name w:val="Balloon Text"/>
    <w:basedOn w:val="1"/>
    <w:uiPriority w:val="0"/>
    <w:rPr>
      <w:sz w:val="16"/>
      <w:szCs w:val="16"/>
    </w:rPr>
  </w:style>
  <w:style w:type="paragraph" w:styleId="32">
    <w:name w:val="List 5"/>
    <w:basedOn w:val="1"/>
    <w:qFormat/>
    <w:uiPriority w:val="0"/>
    <w:pPr>
      <w:ind w:left="1800" w:hanging="360"/>
    </w:pPr>
  </w:style>
  <w:style w:type="paragraph" w:styleId="33">
    <w:name w:val="List Continue"/>
    <w:basedOn w:val="1"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qFormat/>
    <w:uiPriority w:val="0"/>
    <w:pPr>
      <w:ind w:left="4320"/>
    </w:pPr>
  </w:style>
  <w:style w:type="paragraph" w:styleId="37">
    <w:name w:val="Normal Indent"/>
    <w:basedOn w:val="1"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uiPriority w:val="0"/>
    <w:pPr>
      <w:shd w:val="clear" w:color="auto" w:fill="000080"/>
    </w:pPr>
  </w:style>
  <w:style w:type="paragraph" w:styleId="47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uiPriority w:val="0"/>
    <w:pPr>
      <w:ind w:left="800" w:leftChars="8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uiPriority w:val="0"/>
    <w:pPr>
      <w:ind w:left="3360" w:leftChars="1600"/>
    </w:pPr>
  </w:style>
  <w:style w:type="paragraph" w:styleId="58">
    <w:name w:val="toc 7"/>
    <w:basedOn w:val="1"/>
    <w:next w:val="1"/>
    <w:uiPriority w:val="0"/>
    <w:pPr>
      <w:ind w:left="2520" w:leftChars="1200"/>
    </w:pPr>
  </w:style>
  <w:style w:type="paragraph" w:styleId="59">
    <w:name w:val="index 6"/>
    <w:basedOn w:val="1"/>
    <w:next w:val="1"/>
    <w:uiPriority w:val="0"/>
    <w:pPr>
      <w:ind w:left="1000" w:leftChars="1000"/>
    </w:pPr>
  </w:style>
  <w:style w:type="paragraph" w:styleId="60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uiPriority w:val="0"/>
    <w:pPr>
      <w:ind w:left="1400" w:leftChars="140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  <w:ind w:firstLine="709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4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3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Times14_РИО2"/>
    <w:basedOn w:val="1"/>
    <w:qFormat/>
    <w:uiPriority w:val="0"/>
    <w:pPr>
      <w:tabs>
        <w:tab w:val="left" w:pos="709"/>
      </w:tabs>
      <w:spacing w:line="312" w:lineRule="auto"/>
      <w:jc w:val="left"/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  <w:style w:type="character" w:customStyle="1" w:styleId="152">
    <w:name w:val="Book Title"/>
    <w:qFormat/>
    <w:uiPriority w:val="33"/>
    <w:rPr>
      <w:rFonts w:ascii="Cambria" w:hAnsi="Cambria" w:eastAsia="Times New Roman"/>
      <w:b/>
      <w:i/>
      <w:sz w:val="24"/>
      <w:szCs w:val="24"/>
    </w:rPr>
  </w:style>
  <w:style w:type="paragraph" w:customStyle="1" w:styleId="153">
    <w:name w:val="First Paragraph"/>
    <w:basedOn w:val="4"/>
    <w:next w:val="4"/>
    <w:qFormat/>
    <w:uiPriority w:val="0"/>
  </w:style>
  <w:style w:type="character" w:customStyle="1" w:styleId="154">
    <w:name w:val="Verbatim Char"/>
    <w:basedOn w:val="155"/>
    <w:link w:val="156"/>
    <w:qFormat/>
    <w:uiPriority w:val="0"/>
  </w:style>
  <w:style w:type="character" w:customStyle="1" w:styleId="155">
    <w:name w:val="Body Text Char"/>
    <w:basedOn w:val="12"/>
    <w:link w:val="4"/>
    <w:qFormat/>
    <w:uiPriority w:val="0"/>
  </w:style>
  <w:style w:type="paragraph" w:customStyle="1" w:styleId="156">
    <w:name w:val="Source Code"/>
    <w:basedOn w:val="1"/>
    <w:link w:val="154"/>
    <w:qFormat/>
    <w:uiPriority w:val="0"/>
    <w:pPr>
      <w:wordWrap w:val="0"/>
    </w:pPr>
  </w:style>
  <w:style w:type="paragraph" w:customStyle="1" w:styleId="157">
    <w:name w:val="Compact"/>
    <w:basedOn w:val="4"/>
    <w:qFormat/>
    <w:uiPriority w:val="0"/>
    <w:pPr>
      <w:spacing w:before="36" w:after="36"/>
    </w:pPr>
  </w:style>
  <w:style w:type="table" w:customStyle="1" w:styleId="15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2026-02-27T02:50:00Z</dcterms:created>
  <dc:creator>Павел Комиссаро�</dc:creator>
  <cp:lastModifiedBy>Павел Комиссаро�</cp:lastModifiedBy>
  <dcterms:modified xsi:type="dcterms:W3CDTF">2026-02-27T03:59:47Z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DC5EB52DA8394ECA82210764A111C6B0_11</vt:lpwstr>
  </property>
</Properties>
</file>