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4E4B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bookmarkStart w:id="0" w:name="_Hlk177990900"/>
      <w:bookmarkEnd w:id="0"/>
      <w:r>
        <w:rPr>
          <w:rFonts w:hint="default"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574BF8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476F5B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3DB6D0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A1C1F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Кафедра САПР</w:t>
      </w:r>
    </w:p>
    <w:p w14:paraId="1DC54E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A57B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41FA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19507E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B7B286F">
      <w:pPr>
        <w:pStyle w:val="15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Style w:val="152"/>
          <w:rFonts w:hint="default" w:ascii="Times New Roman" w:hAnsi="Times New Roman" w:cs="Times New Roman" w:eastAsiaTheme="minorHAnsi"/>
          <w:i w:val="0"/>
          <w:caps/>
          <w:sz w:val="28"/>
          <w:szCs w:val="28"/>
        </w:rPr>
      </w:pPr>
      <w:r>
        <w:rPr>
          <w:rStyle w:val="152"/>
          <w:rFonts w:hint="default" w:ascii="Times New Roman" w:hAnsi="Times New Roman" w:cs="Times New Roman" w:eastAsiaTheme="minorHAnsi"/>
          <w:i w:val="0"/>
          <w:caps/>
          <w:sz w:val="28"/>
          <w:szCs w:val="28"/>
        </w:rPr>
        <w:t>отчет</w:t>
      </w:r>
    </w:p>
    <w:p w14:paraId="709479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лабораторной работе №</w:t>
      </w:r>
      <w:r>
        <w:rPr>
          <w:rFonts w:hint="default" w:cs="Times New Roman"/>
          <w:b/>
          <w:sz w:val="28"/>
          <w:szCs w:val="28"/>
          <w:lang w:val="en-US"/>
        </w:rPr>
        <w:t>3</w:t>
      </w:r>
    </w:p>
    <w:p w14:paraId="05F192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«Автоматизация схемотехнического проектирования»</w:t>
      </w:r>
    </w:p>
    <w:p w14:paraId="555582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Тема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/>
          <w:sz w:val="28"/>
          <w:szCs w:val="28"/>
        </w:rPr>
        <w:t>«ДЕРЕВЬЯ И ЛЕСА РЕШЕНИЙ»</w:t>
      </w:r>
    </w:p>
    <w:p w14:paraId="7BFFFD2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BE39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9DDFB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0E73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3"/>
        <w:tblpPr w:leftFromText="180" w:rightFromText="180" w:vertAnchor="text" w:tblpY="370"/>
        <w:tblW w:w="521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  <w:gridCol w:w="2355"/>
        <w:gridCol w:w="2614"/>
      </w:tblGrid>
      <w:tr w14:paraId="0B8C8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206" w:type="pct"/>
            <w:vAlign w:val="bottom"/>
          </w:tcPr>
          <w:p w14:paraId="1908CD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2301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ED9B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300B0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Комиссаров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.Е.</w:t>
            </w:r>
          </w:p>
        </w:tc>
      </w:tr>
    </w:tbl>
    <w:p w14:paraId="5C91FA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tbl>
      <w:tblPr>
        <w:tblStyle w:val="13"/>
        <w:tblW w:w="525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3"/>
        <w:gridCol w:w="2373"/>
        <w:gridCol w:w="2634"/>
      </w:tblGrid>
      <w:tr w14:paraId="31467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206" w:type="pct"/>
            <w:vAlign w:val="bottom"/>
          </w:tcPr>
          <w:p w14:paraId="1DBA89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Преподаватель: 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2510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52DEF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Боброва Ю.О.</w:t>
            </w:r>
          </w:p>
        </w:tc>
      </w:tr>
    </w:tbl>
    <w:p w14:paraId="261850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014BD3E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0668E8A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2745F9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Санкт-Петербург</w:t>
      </w:r>
    </w:p>
    <w:p w14:paraId="557B8A6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6</w:t>
      </w:r>
    </w:p>
    <w:p w14:paraId="72CD3F7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DE552C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еализация классификатора на основе дерева принятия решений и исследование его свойств</w:t>
      </w:r>
    </w:p>
    <w:p w14:paraId="0280F0B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63A2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14:paraId="39CE1712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Дерево решений (распознающее дерево)</w:t>
      </w:r>
      <w:r>
        <w:t xml:space="preserve"> — классификатор, в котором для объекта выполняется конечная последовательность сравнений признаков с пороговыми значениями. </w:t>
      </w:r>
    </w:p>
    <w:p w14:paraId="2895CD42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Распознавание задаётся вложенными операторами вида </w:t>
      </w:r>
    </w:p>
    <w:p w14:paraId="08B81AAA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t>«if x[j] ?? d[k] then … else …»</w:t>
      </w:r>
    </w:p>
    <w:p w14:paraId="213AA8D8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</w:pPr>
      <w:r>
        <w:t xml:space="preserve">и завершается листьями с ответом класса (return res[h]). </w:t>
      </w:r>
    </w:p>
    <w:p w14:paraId="094EFB8B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Структурно дерево решений состоит из объектов двух типов — узлов (node) и листьев (leaf). </w:t>
      </w:r>
    </w:p>
    <w:p w14:paraId="43D49754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В узлах расположены решающие правила и подмножества наблюдений, которые им удовлетворяют. </w:t>
      </w:r>
    </w:p>
    <w:p w14:paraId="51464C39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В листьях содержатся классифицированные деревом наблюдения</w:t>
      </w:r>
    </w:p>
    <w:p w14:paraId="54B2F6AD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По сути дерево «разрезает» признаковое пространство гиперплоскостями по порогам признаков и является </w:t>
      </w:r>
      <w:r>
        <w:rPr>
          <w:b/>
          <w:bCs/>
        </w:rPr>
        <w:t>линейным классификатором</w:t>
      </w:r>
      <w:r>
        <w:t>. Применимо и для регрессии.</w:t>
      </w:r>
    </w:p>
    <w:p w14:paraId="773BFA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Обучение дерева</w:t>
      </w:r>
      <w:r>
        <w:t xml:space="preserve"> — определение структуры, выбора признаков и порогов в узлах и ответов в листьях по размеченной выборке (обучение с учителем).</w:t>
      </w:r>
    </w:p>
    <w:p w14:paraId="105EDA4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Жадный алгоритм:</w:t>
      </w:r>
      <w:r>
        <w:t xml:space="preserve"> на каждом шаге выбирается локально оптимальное разбиение (по критерию, например энтропия или Gini); откат и перевыбор атрибута не выполняется, поэтому итоговое дерево не обязательно глобально оптимально.</w:t>
      </w:r>
    </w:p>
    <w:p w14:paraId="067974E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092065"/>
            <wp:effectExtent l="9525" t="9525" r="19685" b="2286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920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F9ADF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пример дерева решений</w:t>
      </w:r>
    </w:p>
    <w:p w14:paraId="141E11A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Ансамбль</w:t>
      </w:r>
      <w:r>
        <w:t xml:space="preserve"> — совокупность алгоритмов, объединённых в одно целое; итоговое решение получают голосованием (классификация) или усреднением (регрессия), что часто снижает ошибку по сравнению с одной моделью.</w:t>
      </w:r>
    </w:p>
    <w:p w14:paraId="0E3BC20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Бэггинг (Bootstrap aggregation):</w:t>
      </w:r>
      <w:r>
        <w:t xml:space="preserve"> базовые модели обучаются на разных бутстрэп-подвыборках исходной выборки; это снижает дисперсию и уменьшает переобучение, ошибки моделей частично компенсируются при голосовании.</w:t>
      </w:r>
    </w:p>
    <w:p w14:paraId="0E93D4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Случайный лес (random forest)</w:t>
      </w:r>
      <w:r>
        <w:t xml:space="preserve"> — бэггинг над решающими деревьями; в каждом узле при разбиении признаки берутся из случайного подмножества. Для классификации итог — по большинству голосов деревьев, для регрессии — по среднему. Склонность к переобучению и «рваным» границам остаётся; качество зависит от числа деревьев и других гиперпараметров.</w:t>
      </w:r>
    </w:p>
    <w:p w14:paraId="5D29F70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ROC-кривая</w:t>
      </w:r>
      <w:r>
        <w:t xml:space="preserve"> — зависимость доли истинно положительных (TPR) от доли ложноположительных (FPR) при изменении порога классификации. </w:t>
      </w:r>
      <w:r>
        <w:rPr>
          <w:b/>
          <w:bCs/>
        </w:rPr>
        <w:t>AUC (площадь под ROC-кривой)</w:t>
      </w:r>
      <w:r>
        <w:t xml:space="preserve"> — интегральная мера качества; чем ближе к 1, тем лучше разделение классов.</w:t>
      </w:r>
    </w:p>
    <w:p w14:paraId="6698344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Чувствительность</w:t>
      </w:r>
      <w:r>
        <w:t xml:space="preserve"> = TP / (TP + FN); </w:t>
      </w:r>
      <w:r>
        <w:rPr>
          <w:b/>
          <w:bCs/>
        </w:rPr>
        <w:t>специфичность</w:t>
      </w:r>
      <w:r>
        <w:t xml:space="preserve"> = TN / (TN + FP). Класс 0 — отсутствие признака, класс 1 — наличие. </w:t>
      </w:r>
      <w:r>
        <w:rPr>
          <w:b/>
          <w:bCs/>
        </w:rPr>
        <w:t>Точность</w:t>
      </w:r>
      <w:r>
        <w:t xml:space="preserve"> = (TP + TN) / (всего объектов).</w:t>
      </w:r>
    </w:p>
    <w:p w14:paraId="0E713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49C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Ход выполнения работы </w:t>
      </w:r>
    </w:p>
    <w:p w14:paraId="3621475D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1.</w:t>
      </w:r>
      <w:r>
        <w:t xml:space="preserve"> Повторены пункты 1–3 из лабораторной №2 с заменой логистической регрессии на дерево решений: импортированы numpy, matplotlib, pathlib, DecisionTreeClassifier из sklearn.tree; подключён lab1.DataGenerator. </w:t>
      </w:r>
    </w:p>
    <w:p w14:paraId="51122FAD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Созданы два массива данных с </w:t>
      </w:r>
      <w:r>
        <w:rPr>
          <w:b/>
          <w:bCs/>
        </w:rPr>
        <w:t>средней степенью пересечения</w:t>
      </w:r>
      <w:r>
        <w:t xml:space="preserve"> (нормальное распределение, выборка Б), выборка разбита на обучающую и тестовую 70 % / 30 %.</w:t>
      </w:r>
    </w:p>
    <w:p w14:paraId="05959F6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2.</w:t>
      </w:r>
      <w:r>
        <w:t xml:space="preserve"> Модель дерева обучена на Xtrain, Ytrain методом fit(). Задан random_state=0 для воспроизводимости:</w:t>
      </w:r>
      <w:r>
        <w:br w:type="textWrapping"/>
      </w:r>
      <w:r>
        <w:rPr>
          <w:rFonts w:hint="default"/>
          <w:lang w:val="ru-RU"/>
        </w:rPr>
        <w:tab/>
      </w:r>
      <w:r>
        <w:rPr>
          <w:rStyle w:val="154"/>
        </w:rPr>
        <w:t>tree = DecisionTreeClassifier(random_state=0).fit(Xtrain, Ytrain)</w:t>
      </w:r>
      <w:r>
        <w:t>.</w:t>
      </w:r>
    </w:p>
    <w:p w14:paraId="7818E4C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3.</w:t>
      </w:r>
      <w:r>
        <w:t xml:space="preserve"> На обучающей и тестовой выборках оценены точность (score), чувствительность и специфичность (по формулам, функция sensitivity_specificity). </w:t>
      </w:r>
      <w:r>
        <w:br w:type="textWrapping"/>
      </w:r>
      <w:r>
        <w:rPr>
          <w:rFonts w:hint="default"/>
          <w:lang w:val="ru-RU"/>
        </w:rPr>
        <w:tab/>
      </w:r>
      <w:r>
        <w:t xml:space="preserve">На обучающих данных точность дерева равна или близка к 1; на тестовых — заметно ниже. </w:t>
      </w:r>
      <w:r>
        <w:br w:type="textWrapping"/>
      </w:r>
      <w:r>
        <w:rPr>
          <w:rFonts w:hint="default"/>
          <w:lang w:val="ru-RU"/>
        </w:rPr>
        <w:tab/>
      </w:r>
      <w:r>
        <w:t xml:space="preserve">Это объясняется </w:t>
      </w:r>
      <w:r>
        <w:rPr>
          <w:b/>
          <w:bCs/>
        </w:rPr>
        <w:t>переобучением</w:t>
      </w:r>
      <w:r>
        <w:t>: дерево подстраивается под обучающую выборку (вплоть до запоминания объектов), тогда как на новых данных обобщение хуже.</w:t>
      </w:r>
    </w:p>
    <w:p w14:paraId="22FDA17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4.</w:t>
      </w:r>
      <w:r>
        <w:t xml:space="preserve"> Аналогично обучен RandomForestClassifier на тех же данных. Результаты для дерева и леса выведены в таблицы и сравнены. Лес обычно даёт более стабильную точность на тесте и меньший разрыв между train и test за счёт усреднения многих деревьев.</w:t>
      </w:r>
    </w:p>
    <w:p w14:paraId="358ECDD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5.</w:t>
      </w:r>
      <w:r>
        <w:t xml:space="preserve"> Построены ROC-кривые для дерева и леса по вероятностям на тестовом наборе (predict_proba[:, 1]). </w:t>
      </w:r>
      <w:r>
        <w:br w:type="textWrapping"/>
      </w:r>
      <w:r>
        <w:rPr>
          <w:rFonts w:hint="default"/>
          <w:lang w:val="ru-RU"/>
        </w:rPr>
        <w:tab/>
      </w:r>
      <w:r>
        <w:t xml:space="preserve">Площадь под кривой рассчитана через sklearn.metrics.roc_auc_score. </w:t>
      </w:r>
    </w:p>
    <w:p w14:paraId="681B49A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6.</w:t>
      </w:r>
      <w:r>
        <w:t xml:space="preserve"> Построены гистограммы распределения вероятности принадлежности классу 1 для </w:t>
      </w:r>
      <w:r>
        <w:rPr>
          <w:b/>
          <w:bCs/>
        </w:rPr>
        <w:t>случайного леса</w:t>
      </w:r>
      <w:r>
        <w:t xml:space="preserve"> на обучающей и тестовой выборках (по трём наборам данных — А, Б, В). </w:t>
      </w:r>
    </w:p>
    <w:p w14:paraId="59800B7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Самостоятельное задание.</w:t>
      </w:r>
      <w:r>
        <w:br w:type="textWrapping"/>
      </w:r>
      <w:r>
        <w:rPr>
          <w:rFonts w:hint="default"/>
          <w:lang w:val="ru-RU"/>
        </w:rPr>
        <w:tab/>
      </w:r>
      <w:r>
        <w:t xml:space="preserve">Чувствительность и специфичность рассчитаны вручную по формулам. </w:t>
      </w:r>
    </w:p>
    <w:p w14:paraId="5AAA99F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Эффективность дерева и леса оценена на нелинейно разделимых классах. </w:t>
      </w:r>
    </w:p>
    <w:p w14:paraId="73630F4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Подобраны гиперпараметры: для дерева — глубина (max_depth) для снижения переобучения; для леса — число деревьев (n_estimators от 1 до 300 с шагом 10) по максимальному AUC на тестовой выборке. </w:t>
      </w:r>
    </w:p>
    <w:p w14:paraId="782D8E7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Результаты подбора выведены в консоль и занесены в отчёт.</w:t>
      </w:r>
    </w:p>
    <w:p w14:paraId="335D77F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627534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" w:name="X1e84e319076eb8304b7f75679585f64081a6291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1BBFDC58">
      <w:pPr>
        <w:pStyle w:val="4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Гистограммы и ROC-кривые</w:t>
      </w:r>
    </w:p>
    <w:p w14:paraId="1551D802">
      <w:pPr>
        <w:pStyle w:val="4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128895" cy="5128895"/>
            <wp:effectExtent l="9525" t="9525" r="24130" b="24130"/>
            <wp:docPr id="3" name="Изображение 3" descr="lab3_roc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lab3_roc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5128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4E322">
      <w:pPr>
        <w:pStyle w:val="153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2</w:t>
      </w:r>
      <w:r>
        <w:t xml:space="preserve"> — ROC-кривые для дерева и леса, выборка А.</w:t>
      </w:r>
    </w:p>
    <w:p w14:paraId="2F5445F3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79720" cy="5379720"/>
            <wp:effectExtent l="9525" t="9525" r="20955" b="20955"/>
            <wp:docPr id="4" name="Изображение 4" descr="lab3_roc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lab3_roc_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5379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73EDA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3</w:t>
      </w:r>
      <w:r>
        <w:t xml:space="preserve"> — ROC-кривые, выборка Б (плохо разделимые).</w:t>
      </w:r>
    </w:p>
    <w:p w14:paraId="225B9534">
      <w:pPr>
        <w:pStyle w:val="4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573395" cy="5573395"/>
            <wp:effectExtent l="9525" t="9525" r="17780" b="17780"/>
            <wp:docPr id="5" name="Изображение 5" descr="lab3_roc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lab3_roc_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557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70452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4</w:t>
      </w:r>
      <w:r>
        <w:t xml:space="preserve"> — ROC-кривые, выборка В (нелинейно разделимые).</w:t>
      </w:r>
    </w:p>
    <w:p w14:paraId="6059575C">
      <w:pPr>
        <w:pStyle w:val="4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66970" cy="3725545"/>
            <wp:effectExtent l="9525" t="9525" r="14605" b="17780"/>
            <wp:docPr id="6" name="Изображение 6" descr="lab3_hist_forest_test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lab3_hist_forest_test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3725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2C122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5</w:t>
      </w:r>
      <w:r>
        <w:t xml:space="preserve"> — Гистограмма распределения вероятности принадлежности классу 1 (лес), тест, выборка А.</w:t>
      </w:r>
    </w:p>
    <w:p w14:paraId="25879200">
      <w:pPr>
        <w:pStyle w:val="4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789170" cy="3592195"/>
            <wp:effectExtent l="9525" t="9525" r="20955" b="17780"/>
            <wp:docPr id="7" name="Изображение 7" descr="lab3_hist_forest_train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lab3_hist_forest_train_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3592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445D8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6</w:t>
      </w:r>
      <w:r>
        <w:t xml:space="preserve"> — Гистограмма (лес), трейн, выборка А.</w:t>
      </w:r>
    </w:p>
    <w:p w14:paraId="509B80A8">
      <w:pPr>
        <w:pStyle w:val="4"/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drawing>
          <wp:inline distT="0" distB="0" distL="114300" distR="114300">
            <wp:extent cx="4345305" cy="3258820"/>
            <wp:effectExtent l="9525" t="9525" r="26670" b="27305"/>
            <wp:docPr id="8" name="Изображение 8" descr="lab3_hist_forest_test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lab3_hist_forest_test_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3258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EF9DB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7</w:t>
      </w:r>
      <w:r>
        <w:t xml:space="preserve"> — Гистограмма (лес), тест, выборка Б.</w:t>
      </w:r>
    </w:p>
    <w:p w14:paraId="2562224B">
      <w:pPr>
        <w:pStyle w:val="4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79365" cy="3809365"/>
            <wp:effectExtent l="9525" t="9525" r="16510" b="10160"/>
            <wp:docPr id="9" name="Изображение 9" descr="lab3_hist_forest_train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lab3_hist_forest_train_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80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1A545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8</w:t>
      </w:r>
      <w:r>
        <w:t xml:space="preserve"> — Гистограмма (лес), трейн, выборка Б.</w:t>
      </w:r>
    </w:p>
    <w:p w14:paraId="03715CA1">
      <w:pPr>
        <w:pStyle w:val="4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58410" cy="3794125"/>
            <wp:effectExtent l="9525" t="9525" r="18415" b="25400"/>
            <wp:docPr id="10" name="Изображение 10" descr="lab3_hist_forest_test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lab3_hist_forest_test_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3794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8B901">
      <w:pPr>
        <w:pStyle w:val="4"/>
        <w:jc w:val="center"/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9</w:t>
      </w:r>
      <w:r>
        <w:t xml:space="preserve"> — Гистограмма (лес), тест, выборка В.</w:t>
      </w:r>
    </w:p>
    <w:p w14:paraId="20FB6EE3">
      <w:pPr>
        <w:pStyle w:val="4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34585" cy="3700780"/>
            <wp:effectExtent l="9525" t="9525" r="27940" b="23495"/>
            <wp:docPr id="11" name="Изображение 11" descr="lab3_hist_forest_train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lab3_hist_forest_train_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70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1B75E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bCs/>
        </w:rPr>
        <w:t xml:space="preserve">Рисунок </w:t>
      </w:r>
      <w:r>
        <w:rPr>
          <w:rFonts w:hint="default"/>
          <w:b/>
          <w:bCs/>
          <w:lang w:val="ru-RU"/>
        </w:rPr>
        <w:t>10</w:t>
      </w:r>
      <w:r>
        <w:t xml:space="preserve"> — Гистограмма (лес), трейн, выборка В.</w:t>
      </w:r>
    </w:p>
    <w:p w14:paraId="0EF5DB0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Оценка по ROC-кривым и гистограммам</w:t>
      </w:r>
    </w:p>
    <w:p w14:paraId="658E6D0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ROC-кривые</w:t>
      </w:r>
    </w:p>
    <w:p w14:paraId="566F240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Выборка А (хорошо разделимые)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 Кривые дерева и леса сильно выходят над диагональю случайного классификатора. У дерева AUC ≈ 0,94, у леса ≈ 0,99 — лес даёт более высокий TPR при том же FPR и лучше разделяет классы. Обе модели уверенно работают на хорошо разделимых данных.</w:t>
      </w:r>
    </w:p>
    <w:p w14:paraId="012EF62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Выборка Б (плохо разделимые):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AUC дерева около 0,58, леса — около 0,67. </w:t>
      </w:r>
    </w:p>
    <w:p w14:paraId="1B823D4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Оба лишь немного лучше случайного угадывания (0,5); лес стабильно выше дерева. </w:t>
      </w:r>
    </w:p>
    <w:p w14:paraId="5A4B105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Кривые ближе к диагонали — при сильном перекрытии классов ни дерево, ни лес не достигают высокой разделимости. Это согласуется с характером выборки Б (сближенные средние, большие СКО).</w:t>
      </w:r>
    </w:p>
    <w:p w14:paraId="45F6D66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Выборка В (нелинейно разделимые)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 AUC дерева ≈ 0,97, леса ≈ 0,998. Кривые прижаты к верхнему левому углу — модели хорошо разделяют классы; лес снова лучше дерева. На нелинейной структуре (овал внутри U) кусочно-линейные границы дерева и леса оказываются эффективнее одной гиперплоскости (логистическая регрессия).</w:t>
      </w:r>
    </w:p>
    <w:p w14:paraId="25AEF1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Итог по ROC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 Случайный лес по AUC превосходит дерево на всех выборках. Наилучшие значения AUC — на выборках А и В; на выборке Б качество ограничено самими данными.</w:t>
      </w:r>
    </w:p>
    <w:p w14:paraId="205D58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FE2FD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Гистограммы (случайный лес)</w:t>
      </w:r>
    </w:p>
    <w:p w14:paraId="06BEB8A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Выборка А — трейн и тест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 Распределения вероятности класса 1 для истинных классов 0 и 1 сильно разделены: класс 0 концентрируется у 0, класс 1 — у 1, перекрытие в средней зоне минимально. На тесте пики сохраняются (~180 объектов класса 0 у 0, ~220 класса 1 у 1) — модель уверенно обобщает.</w:t>
      </w:r>
    </w:p>
    <w:p w14:paraId="71B8359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Выборка Б — </w:t>
      </w:r>
    </w:p>
    <w:p w14:paraId="2B83FC0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08" w:leftChars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трейн: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На обучении класс 0 даёт пик около 0,2, класс 1 — около 0,8; разделение на трейне хорошее. </w:t>
      </w:r>
    </w:p>
    <w:p w14:paraId="54E1B06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14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Тест: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Перекрытие в зоне 0,4–0,7 заметное: много объектов обоих классов получают вероятности около 0,5. Пики класса 0 в районе 0,3–0,4 и класса 1 в 0,6–0,7 показывают, что на новых данных модель часто неуверена — это соответствует низкому AUC на выборке Б.</w:t>
      </w:r>
    </w:p>
    <w:p w14:paraId="52C6908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Выборка В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—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трейн и тест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 На трейне и тесте класс 0 концентрируется у 0, класс 1 — у 1, перекрытие небольшое. Модель уверенно разделяет нелинейно разделимые классы; гистограммы согласуются с высоким AUC (≈0,998) на выборке В.</w:t>
      </w:r>
    </w:p>
    <w:p w14:paraId="10D81A6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Итог по гистограммам: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Чем лучше разделимость данных (А, В), тем сильнее пики у 0 и 1 и меньше перекрытие. На выборке Б перекрытие в середине шкалы вероятностей отражает природу данных и ограниченное качество при пороге 0,5. </w:t>
      </w:r>
    </w:p>
    <w:p w14:paraId="54ADD3B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Сравнение трейн/тест показывает, что на А и В лес не переобучается (картина на тесте похожа на трейн); на Б обобщение ограничено пересечением классов.</w:t>
      </w:r>
    </w:p>
    <w:p w14:paraId="30940DF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3536E3">
      <w:pPr>
        <w:rPr>
          <w:rFonts w:hint="default" w:ascii="Times New Roman" w:hAnsi="Times New Roman" w:cs="Times New Roman"/>
          <w:sz w:val="28"/>
          <w:szCs w:val="28"/>
        </w:rPr>
      </w:pPr>
    </w:p>
    <w:p w14:paraId="010A226A">
      <w:pPr>
        <w:rPr>
          <w:rFonts w:hint="default" w:ascii="Times New Roman" w:hAnsi="Times New Roman" w:cs="Times New Roman"/>
          <w:sz w:val="28"/>
          <w:szCs w:val="28"/>
        </w:rPr>
      </w:pPr>
    </w:p>
    <w:p w14:paraId="27B12A1D">
      <w:pPr>
        <w:rPr>
          <w:rFonts w:hint="default" w:ascii="Times New Roman" w:hAnsi="Times New Roman" w:cs="Times New Roman"/>
          <w:sz w:val="28"/>
          <w:szCs w:val="28"/>
        </w:rPr>
      </w:pPr>
    </w:p>
    <w:p w14:paraId="2BA558FF">
      <w:pPr>
        <w:rPr>
          <w:rFonts w:hint="default" w:ascii="Times New Roman" w:hAnsi="Times New Roman" w:cs="Times New Roman"/>
          <w:sz w:val="28"/>
          <w:szCs w:val="28"/>
        </w:rPr>
      </w:pPr>
    </w:p>
    <w:p w14:paraId="7EB3E220">
      <w:pPr>
        <w:rPr>
          <w:rFonts w:hint="default" w:ascii="Times New Roman" w:hAnsi="Times New Roman" w:cs="Times New Roman"/>
          <w:sz w:val="28"/>
          <w:szCs w:val="28"/>
        </w:rPr>
      </w:pPr>
    </w:p>
    <w:p w14:paraId="376D6CFD">
      <w:pPr>
        <w:rPr>
          <w:rFonts w:hint="default" w:ascii="Times New Roman" w:hAnsi="Times New Roman" w:cs="Times New Roman"/>
          <w:sz w:val="28"/>
          <w:szCs w:val="28"/>
        </w:rPr>
      </w:pPr>
    </w:p>
    <w:bookmarkEnd w:id="1"/>
    <w:p w14:paraId="4DC2DEEB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Таблицы с результатами оценки качества классификации</w:t>
      </w:r>
    </w:p>
    <w:p w14:paraId="683C4FEB">
      <w:pPr>
        <w:pStyle w:val="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Выборка А (хорошо разделимые)</w:t>
      </w:r>
    </w:p>
    <w:tbl>
      <w:tblPr>
        <w:tblStyle w:val="158"/>
        <w:tblW w:w="5690" w:type="pct"/>
        <w:tblInd w:w="-4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970"/>
        <w:gridCol w:w="1394"/>
        <w:gridCol w:w="1551"/>
        <w:gridCol w:w="2492"/>
        <w:gridCol w:w="2224"/>
      </w:tblGrid>
      <w:tr w14:paraId="6B79F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0" w:type="pct"/>
          </w:tcPr>
          <w:p w14:paraId="3D7FAB07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Модель</w:t>
            </w:r>
          </w:p>
        </w:tc>
        <w:tc>
          <w:tcPr>
            <w:tcW w:w="500" w:type="pct"/>
          </w:tcPr>
          <w:p w14:paraId="09CA2219">
            <w:pPr>
              <w:pStyle w:val="157"/>
              <w:rPr>
                <w:sz w:val="24"/>
                <w:szCs w:val="22"/>
              </w:rPr>
            </w:pPr>
          </w:p>
        </w:tc>
        <w:tc>
          <w:tcPr>
            <w:tcW w:w="718" w:type="pct"/>
          </w:tcPr>
          <w:p w14:paraId="73B9D09F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/>
              </w:rPr>
              <w:t xml:space="preserve">N </w:t>
            </w:r>
            <w:r>
              <w:rPr>
                <w:sz w:val="24"/>
                <w:szCs w:val="22"/>
              </w:rPr>
              <w:t>объектов</w:t>
            </w:r>
          </w:p>
        </w:tc>
        <w:tc>
          <w:tcPr>
            <w:tcW w:w="799" w:type="pct"/>
          </w:tcPr>
          <w:p w14:paraId="7773F1C1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Точность, %</w:t>
            </w:r>
          </w:p>
        </w:tc>
        <w:tc>
          <w:tcPr>
            <w:tcW w:w="1284" w:type="pct"/>
          </w:tcPr>
          <w:p w14:paraId="54E0A090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Чувст</w:t>
            </w:r>
            <w:r>
              <w:rPr>
                <w:sz w:val="24"/>
                <w:szCs w:val="22"/>
                <w:lang w:val="ru-RU"/>
              </w:rPr>
              <w:t>в</w:t>
            </w:r>
            <w:r>
              <w:rPr>
                <w:rFonts w:hint="default"/>
                <w:sz w:val="24"/>
                <w:szCs w:val="22"/>
                <w:lang w:val="ru-RU"/>
              </w:rPr>
              <w:t xml:space="preserve">ительность </w:t>
            </w:r>
            <w:r>
              <w:rPr>
                <w:sz w:val="24"/>
                <w:szCs w:val="22"/>
              </w:rPr>
              <w:t>, %</w:t>
            </w:r>
          </w:p>
        </w:tc>
        <w:tc>
          <w:tcPr>
            <w:tcW w:w="1146" w:type="pct"/>
          </w:tcPr>
          <w:p w14:paraId="28080455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Специфичность, %</w:t>
            </w:r>
          </w:p>
        </w:tc>
      </w:tr>
      <w:tr w14:paraId="1C0E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3EA49F1A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Дерево</w:t>
            </w:r>
          </w:p>
        </w:tc>
        <w:tc>
          <w:tcPr>
            <w:tcW w:w="500" w:type="pct"/>
          </w:tcPr>
          <w:p w14:paraId="027E509A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Train</w:t>
            </w:r>
          </w:p>
        </w:tc>
        <w:tc>
          <w:tcPr>
            <w:tcW w:w="718" w:type="pct"/>
          </w:tcPr>
          <w:p w14:paraId="7BC258BB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1400</w:t>
            </w:r>
          </w:p>
        </w:tc>
        <w:tc>
          <w:tcPr>
            <w:tcW w:w="799" w:type="pct"/>
          </w:tcPr>
          <w:p w14:paraId="37C42D45">
            <w:pPr>
              <w:pStyle w:val="157"/>
              <w:jc w:val="left"/>
            </w:pPr>
            <w:r>
              <w:rPr>
                <w:rFonts w:hint="default"/>
              </w:rPr>
              <w:t>100</w:t>
            </w:r>
          </w:p>
        </w:tc>
        <w:tc>
          <w:tcPr>
            <w:tcW w:w="1284" w:type="pct"/>
          </w:tcPr>
          <w:p w14:paraId="204450A3">
            <w:pPr>
              <w:pStyle w:val="157"/>
              <w:jc w:val="left"/>
            </w:pPr>
            <w:r>
              <w:rPr>
                <w:rFonts w:hint="default"/>
              </w:rPr>
              <w:t>100</w:t>
            </w:r>
          </w:p>
        </w:tc>
        <w:tc>
          <w:tcPr>
            <w:tcW w:w="1146" w:type="pct"/>
          </w:tcPr>
          <w:p w14:paraId="1575CEFC">
            <w:pPr>
              <w:pStyle w:val="157"/>
              <w:jc w:val="left"/>
            </w:pPr>
            <w:r>
              <w:rPr>
                <w:rFonts w:hint="default"/>
              </w:rPr>
              <w:t>100</w:t>
            </w:r>
          </w:p>
        </w:tc>
      </w:tr>
      <w:tr w14:paraId="660C6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58CB8FD0">
            <w:pPr>
              <w:pStyle w:val="157"/>
              <w:rPr>
                <w:sz w:val="24"/>
                <w:szCs w:val="22"/>
              </w:rPr>
            </w:pPr>
          </w:p>
        </w:tc>
        <w:tc>
          <w:tcPr>
            <w:tcW w:w="500" w:type="pct"/>
          </w:tcPr>
          <w:p w14:paraId="21BC8B71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Test</w:t>
            </w:r>
          </w:p>
        </w:tc>
        <w:tc>
          <w:tcPr>
            <w:tcW w:w="718" w:type="pct"/>
          </w:tcPr>
          <w:p w14:paraId="5FB71B0A">
            <w:pPr>
              <w:pStyle w:val="157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600</w:t>
            </w:r>
          </w:p>
        </w:tc>
        <w:tc>
          <w:tcPr>
            <w:tcW w:w="799" w:type="pct"/>
          </w:tcPr>
          <w:p w14:paraId="061FCB6F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94.33</w:t>
            </w:r>
          </w:p>
        </w:tc>
        <w:tc>
          <w:tcPr>
            <w:tcW w:w="1284" w:type="pct"/>
          </w:tcPr>
          <w:p w14:paraId="1383D39C">
            <w:pPr>
              <w:pStyle w:val="157"/>
              <w:jc w:val="left"/>
            </w:pPr>
            <w:r>
              <w:rPr>
                <w:rFonts w:hint="default"/>
              </w:rPr>
              <w:t>94.17</w:t>
            </w:r>
          </w:p>
        </w:tc>
        <w:tc>
          <w:tcPr>
            <w:tcW w:w="1146" w:type="pct"/>
          </w:tcPr>
          <w:p w14:paraId="45DCEAAA">
            <w:pPr>
              <w:pStyle w:val="157"/>
              <w:jc w:val="left"/>
            </w:pPr>
            <w:r>
              <w:rPr>
                <w:rFonts w:hint="default"/>
              </w:rPr>
              <w:t>94.50</w:t>
            </w:r>
          </w:p>
        </w:tc>
      </w:tr>
      <w:tr w14:paraId="0B705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580716B4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Лес</w:t>
            </w:r>
          </w:p>
        </w:tc>
        <w:tc>
          <w:tcPr>
            <w:tcW w:w="500" w:type="pct"/>
          </w:tcPr>
          <w:p w14:paraId="4D916B2F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Train</w:t>
            </w:r>
          </w:p>
        </w:tc>
        <w:tc>
          <w:tcPr>
            <w:tcW w:w="718" w:type="pct"/>
          </w:tcPr>
          <w:p w14:paraId="1FEB0F93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1400</w:t>
            </w:r>
          </w:p>
        </w:tc>
        <w:tc>
          <w:tcPr>
            <w:tcW w:w="799" w:type="pct"/>
          </w:tcPr>
          <w:p w14:paraId="427EA19B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284" w:type="pct"/>
          </w:tcPr>
          <w:p w14:paraId="5D87E6EC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146" w:type="pct"/>
          </w:tcPr>
          <w:p w14:paraId="41B77F3B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</w:tr>
      <w:tr w14:paraId="5F4C2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1BB47F32">
            <w:pPr>
              <w:pStyle w:val="157"/>
            </w:pPr>
          </w:p>
        </w:tc>
        <w:tc>
          <w:tcPr>
            <w:tcW w:w="500" w:type="pct"/>
          </w:tcPr>
          <w:p w14:paraId="6176DC57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Test</w:t>
            </w:r>
          </w:p>
        </w:tc>
        <w:tc>
          <w:tcPr>
            <w:tcW w:w="718" w:type="pct"/>
          </w:tcPr>
          <w:p w14:paraId="75B1E677">
            <w:pPr>
              <w:pStyle w:val="157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600</w:t>
            </w:r>
          </w:p>
        </w:tc>
        <w:tc>
          <w:tcPr>
            <w:tcW w:w="799" w:type="pct"/>
          </w:tcPr>
          <w:p w14:paraId="3C4EAB2C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96.17</w:t>
            </w:r>
          </w:p>
        </w:tc>
        <w:tc>
          <w:tcPr>
            <w:tcW w:w="1284" w:type="pct"/>
          </w:tcPr>
          <w:p w14:paraId="4C3F7A85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96.44</w:t>
            </w:r>
          </w:p>
        </w:tc>
        <w:tc>
          <w:tcPr>
            <w:tcW w:w="1146" w:type="pct"/>
          </w:tcPr>
          <w:p w14:paraId="52473054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95.88</w:t>
            </w:r>
          </w:p>
        </w:tc>
      </w:tr>
    </w:tbl>
    <w:p w14:paraId="1BF044B8">
      <w:pPr>
        <w:pStyle w:val="4"/>
        <w:ind w:left="-840" w:leftChars="-300" w:firstLine="709" w:firstLineChars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AUC дерево: 0.9434, AUC лес: 0.9898</w:t>
      </w:r>
    </w:p>
    <w:p w14:paraId="65FDB94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-840" w:leftChars="-300" w:firstLine="709" w:firstLineChars="0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</w:p>
    <w:p w14:paraId="5A063425">
      <w:pPr>
        <w:pStyle w:val="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Выборка Б (плохо разделимые)</w:t>
      </w:r>
    </w:p>
    <w:tbl>
      <w:tblPr>
        <w:tblStyle w:val="158"/>
        <w:tblW w:w="5690" w:type="pct"/>
        <w:tblInd w:w="-4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970"/>
        <w:gridCol w:w="1394"/>
        <w:gridCol w:w="1551"/>
        <w:gridCol w:w="2492"/>
        <w:gridCol w:w="2224"/>
      </w:tblGrid>
      <w:tr w14:paraId="7BF3A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0" w:type="pct"/>
          </w:tcPr>
          <w:p w14:paraId="6B2BF042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Модель</w:t>
            </w:r>
          </w:p>
        </w:tc>
        <w:tc>
          <w:tcPr>
            <w:tcW w:w="500" w:type="pct"/>
          </w:tcPr>
          <w:p w14:paraId="040AEEA3">
            <w:pPr>
              <w:pStyle w:val="157"/>
              <w:rPr>
                <w:sz w:val="24"/>
                <w:szCs w:val="22"/>
              </w:rPr>
            </w:pPr>
          </w:p>
        </w:tc>
        <w:tc>
          <w:tcPr>
            <w:tcW w:w="718" w:type="pct"/>
          </w:tcPr>
          <w:p w14:paraId="5CB2AC73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/>
              </w:rPr>
              <w:t xml:space="preserve">N </w:t>
            </w:r>
            <w:r>
              <w:rPr>
                <w:sz w:val="24"/>
                <w:szCs w:val="22"/>
              </w:rPr>
              <w:t>объектов</w:t>
            </w:r>
          </w:p>
        </w:tc>
        <w:tc>
          <w:tcPr>
            <w:tcW w:w="799" w:type="pct"/>
          </w:tcPr>
          <w:p w14:paraId="0BA2275A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Точность, %</w:t>
            </w:r>
          </w:p>
        </w:tc>
        <w:tc>
          <w:tcPr>
            <w:tcW w:w="1284" w:type="pct"/>
          </w:tcPr>
          <w:p w14:paraId="468AF446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Чувст</w:t>
            </w:r>
            <w:r>
              <w:rPr>
                <w:sz w:val="24"/>
                <w:szCs w:val="22"/>
                <w:lang w:val="ru-RU"/>
              </w:rPr>
              <w:t>в</w:t>
            </w:r>
            <w:r>
              <w:rPr>
                <w:rFonts w:hint="default"/>
                <w:sz w:val="24"/>
                <w:szCs w:val="22"/>
                <w:lang w:val="ru-RU"/>
              </w:rPr>
              <w:t xml:space="preserve">ительность </w:t>
            </w:r>
            <w:r>
              <w:rPr>
                <w:sz w:val="24"/>
                <w:szCs w:val="22"/>
              </w:rPr>
              <w:t>, %</w:t>
            </w:r>
          </w:p>
        </w:tc>
        <w:tc>
          <w:tcPr>
            <w:tcW w:w="1146" w:type="pct"/>
          </w:tcPr>
          <w:p w14:paraId="3FDC2378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Специфичность, %</w:t>
            </w:r>
          </w:p>
        </w:tc>
      </w:tr>
      <w:tr w14:paraId="7E95F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5B8DCA9B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Дерево</w:t>
            </w:r>
          </w:p>
        </w:tc>
        <w:tc>
          <w:tcPr>
            <w:tcW w:w="500" w:type="pct"/>
          </w:tcPr>
          <w:p w14:paraId="42C145D4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Train</w:t>
            </w:r>
          </w:p>
        </w:tc>
        <w:tc>
          <w:tcPr>
            <w:tcW w:w="718" w:type="pct"/>
          </w:tcPr>
          <w:p w14:paraId="7C1B674D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1400</w:t>
            </w:r>
          </w:p>
        </w:tc>
        <w:tc>
          <w:tcPr>
            <w:tcW w:w="799" w:type="pct"/>
          </w:tcPr>
          <w:p w14:paraId="460FC569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284" w:type="pct"/>
          </w:tcPr>
          <w:p w14:paraId="54798783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146" w:type="pct"/>
          </w:tcPr>
          <w:p w14:paraId="7EB00BC9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</w:tr>
      <w:tr w14:paraId="0CF4A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073F4BEE">
            <w:pPr>
              <w:pStyle w:val="157"/>
              <w:rPr>
                <w:sz w:val="24"/>
                <w:szCs w:val="22"/>
              </w:rPr>
            </w:pPr>
          </w:p>
        </w:tc>
        <w:tc>
          <w:tcPr>
            <w:tcW w:w="500" w:type="pct"/>
          </w:tcPr>
          <w:p w14:paraId="632F01D7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Test</w:t>
            </w:r>
          </w:p>
        </w:tc>
        <w:tc>
          <w:tcPr>
            <w:tcW w:w="718" w:type="pct"/>
          </w:tcPr>
          <w:p w14:paraId="33A75B47">
            <w:pPr>
              <w:pStyle w:val="157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600</w:t>
            </w:r>
          </w:p>
        </w:tc>
        <w:tc>
          <w:tcPr>
            <w:tcW w:w="799" w:type="pct"/>
          </w:tcPr>
          <w:p w14:paraId="7B274D6F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58.17</w:t>
            </w:r>
          </w:p>
        </w:tc>
        <w:tc>
          <w:tcPr>
            <w:tcW w:w="1284" w:type="pct"/>
          </w:tcPr>
          <w:p w14:paraId="4C7A0B9D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57.53</w:t>
            </w:r>
          </w:p>
        </w:tc>
        <w:tc>
          <w:tcPr>
            <w:tcW w:w="1146" w:type="pct"/>
          </w:tcPr>
          <w:p w14:paraId="2A59D42A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58.77</w:t>
            </w:r>
          </w:p>
        </w:tc>
      </w:tr>
      <w:tr w14:paraId="622FF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6693EF48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Лес</w:t>
            </w:r>
          </w:p>
        </w:tc>
        <w:tc>
          <w:tcPr>
            <w:tcW w:w="500" w:type="pct"/>
          </w:tcPr>
          <w:p w14:paraId="20606FE6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Train</w:t>
            </w:r>
          </w:p>
        </w:tc>
        <w:tc>
          <w:tcPr>
            <w:tcW w:w="718" w:type="pct"/>
          </w:tcPr>
          <w:p w14:paraId="6ADDD839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1400</w:t>
            </w:r>
          </w:p>
        </w:tc>
        <w:tc>
          <w:tcPr>
            <w:tcW w:w="799" w:type="pct"/>
          </w:tcPr>
          <w:p w14:paraId="78080EF2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284" w:type="pct"/>
          </w:tcPr>
          <w:p w14:paraId="1C7E9A7A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146" w:type="pct"/>
          </w:tcPr>
          <w:p w14:paraId="03EC4FF9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</w:tr>
      <w:tr w14:paraId="5A18D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220675FE">
            <w:pPr>
              <w:pStyle w:val="157"/>
            </w:pPr>
          </w:p>
        </w:tc>
        <w:tc>
          <w:tcPr>
            <w:tcW w:w="500" w:type="pct"/>
          </w:tcPr>
          <w:p w14:paraId="6085FB73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Test</w:t>
            </w:r>
          </w:p>
        </w:tc>
        <w:tc>
          <w:tcPr>
            <w:tcW w:w="718" w:type="pct"/>
          </w:tcPr>
          <w:p w14:paraId="38134DD8">
            <w:pPr>
              <w:pStyle w:val="157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600</w:t>
            </w:r>
          </w:p>
        </w:tc>
        <w:tc>
          <w:tcPr>
            <w:tcW w:w="799" w:type="pct"/>
          </w:tcPr>
          <w:p w14:paraId="1E14D4BF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63.00</w:t>
            </w:r>
          </w:p>
        </w:tc>
        <w:tc>
          <w:tcPr>
            <w:tcW w:w="1284" w:type="pct"/>
          </w:tcPr>
          <w:p w14:paraId="34C86713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65.75</w:t>
            </w:r>
          </w:p>
        </w:tc>
        <w:tc>
          <w:tcPr>
            <w:tcW w:w="1146" w:type="pct"/>
          </w:tcPr>
          <w:p w14:paraId="479B512A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60.39</w:t>
            </w:r>
          </w:p>
        </w:tc>
      </w:tr>
    </w:tbl>
    <w:p w14:paraId="16CC7B7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AUC дерево: 0.5815, AUC лес: 0.6744</w:t>
      </w:r>
    </w:p>
    <w:p w14:paraId="36679ED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hint="default" w:ascii="Times New Roman" w:hAnsi="Times New Roman"/>
          <w:sz w:val="28"/>
          <w:szCs w:val="28"/>
        </w:rPr>
      </w:pPr>
    </w:p>
    <w:p w14:paraId="17140568">
      <w:pPr>
        <w:pStyle w:val="4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Выборка В (нелинейно разделимые)</w:t>
      </w:r>
    </w:p>
    <w:tbl>
      <w:tblPr>
        <w:tblStyle w:val="158"/>
        <w:tblW w:w="5690" w:type="pct"/>
        <w:tblInd w:w="-4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970"/>
        <w:gridCol w:w="1394"/>
        <w:gridCol w:w="1551"/>
        <w:gridCol w:w="2492"/>
        <w:gridCol w:w="2224"/>
      </w:tblGrid>
      <w:tr w14:paraId="08391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0" w:type="pct"/>
          </w:tcPr>
          <w:p w14:paraId="57E33A10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Модель</w:t>
            </w:r>
          </w:p>
        </w:tc>
        <w:tc>
          <w:tcPr>
            <w:tcW w:w="500" w:type="pct"/>
          </w:tcPr>
          <w:p w14:paraId="71CEFF28">
            <w:pPr>
              <w:pStyle w:val="157"/>
              <w:rPr>
                <w:sz w:val="24"/>
                <w:szCs w:val="22"/>
              </w:rPr>
            </w:pPr>
          </w:p>
        </w:tc>
        <w:tc>
          <w:tcPr>
            <w:tcW w:w="718" w:type="pct"/>
          </w:tcPr>
          <w:p w14:paraId="64184026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/>
              </w:rPr>
              <w:t xml:space="preserve">N </w:t>
            </w:r>
            <w:r>
              <w:rPr>
                <w:sz w:val="24"/>
                <w:szCs w:val="22"/>
              </w:rPr>
              <w:t>объектов</w:t>
            </w:r>
          </w:p>
        </w:tc>
        <w:tc>
          <w:tcPr>
            <w:tcW w:w="799" w:type="pct"/>
          </w:tcPr>
          <w:p w14:paraId="0EA46225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Точность, %</w:t>
            </w:r>
          </w:p>
        </w:tc>
        <w:tc>
          <w:tcPr>
            <w:tcW w:w="1284" w:type="pct"/>
          </w:tcPr>
          <w:p w14:paraId="4939969A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Чувст</w:t>
            </w:r>
            <w:r>
              <w:rPr>
                <w:sz w:val="24"/>
                <w:szCs w:val="22"/>
                <w:lang w:val="ru-RU"/>
              </w:rPr>
              <w:t>в</w:t>
            </w:r>
            <w:r>
              <w:rPr>
                <w:rFonts w:hint="default"/>
                <w:sz w:val="24"/>
                <w:szCs w:val="22"/>
                <w:lang w:val="ru-RU"/>
              </w:rPr>
              <w:t xml:space="preserve">ительность </w:t>
            </w:r>
            <w:r>
              <w:rPr>
                <w:sz w:val="24"/>
                <w:szCs w:val="22"/>
              </w:rPr>
              <w:t>, %</w:t>
            </w:r>
          </w:p>
        </w:tc>
        <w:tc>
          <w:tcPr>
            <w:tcW w:w="1146" w:type="pct"/>
          </w:tcPr>
          <w:p w14:paraId="59FB3ED5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Специфичность, %</w:t>
            </w:r>
          </w:p>
        </w:tc>
      </w:tr>
      <w:tr w14:paraId="4AB83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539DA2C4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Дерево</w:t>
            </w:r>
          </w:p>
        </w:tc>
        <w:tc>
          <w:tcPr>
            <w:tcW w:w="500" w:type="pct"/>
          </w:tcPr>
          <w:p w14:paraId="34558513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Train</w:t>
            </w:r>
          </w:p>
        </w:tc>
        <w:tc>
          <w:tcPr>
            <w:tcW w:w="718" w:type="pct"/>
          </w:tcPr>
          <w:p w14:paraId="7D427686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1400</w:t>
            </w:r>
          </w:p>
        </w:tc>
        <w:tc>
          <w:tcPr>
            <w:tcW w:w="799" w:type="pct"/>
          </w:tcPr>
          <w:p w14:paraId="6452EE9B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284" w:type="pct"/>
          </w:tcPr>
          <w:p w14:paraId="791A63BE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146" w:type="pct"/>
          </w:tcPr>
          <w:p w14:paraId="600D1557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</w:tr>
      <w:tr w14:paraId="30E66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61D94344">
            <w:pPr>
              <w:pStyle w:val="157"/>
              <w:rPr>
                <w:sz w:val="24"/>
                <w:szCs w:val="22"/>
              </w:rPr>
            </w:pPr>
          </w:p>
        </w:tc>
        <w:tc>
          <w:tcPr>
            <w:tcW w:w="500" w:type="pct"/>
          </w:tcPr>
          <w:p w14:paraId="6F0F1AC9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Test</w:t>
            </w:r>
          </w:p>
        </w:tc>
        <w:tc>
          <w:tcPr>
            <w:tcW w:w="718" w:type="pct"/>
          </w:tcPr>
          <w:p w14:paraId="48A6A7C1">
            <w:pPr>
              <w:pStyle w:val="157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600</w:t>
            </w:r>
          </w:p>
        </w:tc>
        <w:tc>
          <w:tcPr>
            <w:tcW w:w="799" w:type="pct"/>
          </w:tcPr>
          <w:p w14:paraId="27BE065C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96.83</w:t>
            </w:r>
          </w:p>
        </w:tc>
        <w:tc>
          <w:tcPr>
            <w:tcW w:w="1284" w:type="pct"/>
          </w:tcPr>
          <w:p w14:paraId="419D086E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96.85</w:t>
            </w:r>
          </w:p>
        </w:tc>
        <w:tc>
          <w:tcPr>
            <w:tcW w:w="1146" w:type="pct"/>
          </w:tcPr>
          <w:p w14:paraId="0F0F52CB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96.82</w:t>
            </w:r>
          </w:p>
        </w:tc>
      </w:tr>
      <w:tr w14:paraId="61A49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7A023156">
            <w:pPr>
              <w:pStyle w:val="157"/>
              <w:ind w:left="0" w:leftChars="0" w:firstLine="0" w:firstLineChars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Лес</w:t>
            </w:r>
          </w:p>
        </w:tc>
        <w:tc>
          <w:tcPr>
            <w:tcW w:w="500" w:type="pct"/>
          </w:tcPr>
          <w:p w14:paraId="6DBED0CC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Train</w:t>
            </w:r>
          </w:p>
        </w:tc>
        <w:tc>
          <w:tcPr>
            <w:tcW w:w="718" w:type="pct"/>
          </w:tcPr>
          <w:p w14:paraId="557A02C5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1400</w:t>
            </w:r>
          </w:p>
        </w:tc>
        <w:tc>
          <w:tcPr>
            <w:tcW w:w="799" w:type="pct"/>
          </w:tcPr>
          <w:p w14:paraId="208E482C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284" w:type="pct"/>
          </w:tcPr>
          <w:p w14:paraId="3EDFFBD9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  <w:tc>
          <w:tcPr>
            <w:tcW w:w="1146" w:type="pct"/>
          </w:tcPr>
          <w:p w14:paraId="37576440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100</w:t>
            </w:r>
          </w:p>
        </w:tc>
      </w:tr>
      <w:tr w14:paraId="150FF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</w:tcPr>
          <w:p w14:paraId="02AAF337">
            <w:pPr>
              <w:pStyle w:val="157"/>
            </w:pPr>
          </w:p>
        </w:tc>
        <w:tc>
          <w:tcPr>
            <w:tcW w:w="500" w:type="pct"/>
          </w:tcPr>
          <w:p w14:paraId="01364C49">
            <w:pPr>
              <w:pStyle w:val="157"/>
              <w:ind w:left="0" w:leftChars="0" w:firstLine="0" w:firstLineChars="0"/>
              <w:jc w:val="left"/>
            </w:pPr>
            <w:r>
              <w:rPr>
                <w:b/>
                <w:bCs/>
              </w:rPr>
              <w:t>Test</w:t>
            </w:r>
          </w:p>
        </w:tc>
        <w:tc>
          <w:tcPr>
            <w:tcW w:w="718" w:type="pct"/>
          </w:tcPr>
          <w:p w14:paraId="1A69533C">
            <w:pPr>
              <w:pStyle w:val="157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600</w:t>
            </w:r>
          </w:p>
        </w:tc>
        <w:tc>
          <w:tcPr>
            <w:tcW w:w="799" w:type="pct"/>
          </w:tcPr>
          <w:p w14:paraId="6BDB7605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97.33</w:t>
            </w:r>
          </w:p>
        </w:tc>
        <w:tc>
          <w:tcPr>
            <w:tcW w:w="1284" w:type="pct"/>
          </w:tcPr>
          <w:p w14:paraId="2EAFA3B9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97.55</w:t>
            </w:r>
          </w:p>
        </w:tc>
        <w:tc>
          <w:tcPr>
            <w:tcW w:w="1146" w:type="pct"/>
          </w:tcPr>
          <w:p w14:paraId="62BC0892">
            <w:pPr>
              <w:pStyle w:val="157"/>
              <w:ind w:left="0" w:leftChars="0" w:firstLine="0" w:firstLineChars="0"/>
              <w:jc w:val="center"/>
            </w:pPr>
            <w:r>
              <w:rPr>
                <w:rFonts w:hint="default"/>
              </w:rPr>
              <w:t>97.13</w:t>
            </w:r>
          </w:p>
        </w:tc>
      </w:tr>
    </w:tbl>
    <w:p w14:paraId="69BE9E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AUC дерево: 0.9683, AUC лес: 0.9985</w:t>
      </w:r>
    </w:p>
    <w:p w14:paraId="316922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07D94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4F9868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 w:eastAsia="zh-CN"/>
        </w:rPr>
        <w:t>Вывод по таблицам</w:t>
      </w:r>
    </w:p>
    <w:p w14:paraId="10DDA1E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 xml:space="preserve">На всех выборках и у дерева, и у леса точность, чувствительность и специфичность на обучающей выборке равны 100 %. </w:t>
      </w:r>
    </w:p>
    <w:p w14:paraId="1F8C66F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>Это ожидаемо: дерево и лес способны идеально подстроиться под обучающие данные; оценку обобщающей способности дают метрики на тесте</w:t>
      </w:r>
    </w:p>
    <w:p w14:paraId="5534C1E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 w:eastAsia="zh-CN"/>
        </w:rPr>
        <w:t>Выборка А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>: на тесте дерево даёт точность 94,33 %, лес — 96,17 %; чувствительность и специфичность выше 94 %. AUC дерева 0,9434, леса 0,9898. Обе модели хорошо обобщают на хорошо разделимых данных; лес немного превосходит дерево.</w:t>
      </w:r>
    </w:p>
    <w:p w14:paraId="1392175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 w:eastAsia="zh-CN"/>
        </w:rPr>
        <w:t>Выборка Б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 xml:space="preserve">: на тесте точность дерева 58,17 %, леса 63,00 %; чувствительность и специфичность в районе 57–66 %. AUC дерева 0,5815, леса 0,6744 — оба близки к случайному угадыванию (0,5). </w:t>
      </w:r>
    </w:p>
    <w:p w14:paraId="20ED34B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 w:eastAsia="zh-CN"/>
        </w:rPr>
        <w:t>Выборка В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>: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 xml:space="preserve">на тесте дерево — 96,83 % точности, лес — 97,33 %; чувствительность и специфичность выше 96 %. AUC дерева 0,9683, леса 0,9985. </w:t>
      </w:r>
    </w:p>
    <w:p w14:paraId="5F5F6CC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 w:eastAsia="zh-CN"/>
        </w:rPr>
        <w:t>Итог: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 xml:space="preserve"> Случайный лес по всем метрикам на тесте превосходит одно дерево. Качество напрямую зависит от разделимости данных: наивысшее на А и В, низкое на Б. Разрыв между train (100 %) и test особенно велик на выборке Б — типичное проявление переобучения при сложной (пересекающейся) структуре классов.</w:t>
      </w:r>
    </w:p>
    <w:p w14:paraId="3A55E55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</w:pPr>
    </w:p>
    <w:p w14:paraId="0AD028A1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Результаты подбора наилучших гиперпараметров моделей</w:t>
      </w:r>
    </w:p>
    <w:p w14:paraId="70CC83F6">
      <w:pPr>
        <w:pStyle w:val="153"/>
      </w:pPr>
      <w:r>
        <w:rPr>
          <w:b/>
          <w:bCs/>
        </w:rPr>
        <w:t>Дерево решений (снижение переобучения).</w:t>
      </w:r>
      <w:r>
        <w:br w:type="textWrapping"/>
      </w:r>
      <w:r>
        <w:t xml:space="preserve">Перебирались значения max_depth (например, 3, 5, 10, 15, None) на выборке Б. </w:t>
      </w:r>
    </w:p>
    <w:p w14:paraId="1B854763">
      <w:pPr>
        <w:pStyle w:val="153"/>
      </w:pPr>
      <w:r>
        <w:t xml:space="preserve">Для каждого зафиксированы точность на обучающей и тестовой выборках. </w:t>
      </w:r>
    </w:p>
    <w:p w14:paraId="4EC57975">
      <w:pPr>
        <w:pStyle w:val="153"/>
      </w:pPr>
      <w:r>
        <w:t>Наилучшее значение max_depth по тестовой точности:</w:t>
      </w:r>
      <w:r>
        <w:rPr>
          <w:rFonts w:hint="default"/>
          <w:lang w:val="en-US"/>
        </w:rPr>
        <w:t xml:space="preserve"> 5 (test accuracy = 63.17%)</w:t>
      </w:r>
      <w:r>
        <w:t xml:space="preserve">. </w:t>
      </w:r>
    </w:p>
    <w:p w14:paraId="0DEE3474">
      <w:pPr>
        <w:pStyle w:val="153"/>
      </w:pPr>
      <w:r>
        <w:t>Ограничение глубины уменьшает переобучение: точность на train снижается, на test может вырасти.</w:t>
      </w:r>
    </w:p>
    <w:p w14:paraId="7859BD52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>--- Подбор max_depth дерева (выборка Б) ---</w:t>
      </w:r>
    </w:p>
    <w:p w14:paraId="182287E6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 xml:space="preserve">  max_depth=3: train=62.71%, test=61.17%</w:t>
      </w:r>
    </w:p>
    <w:p w14:paraId="42433A5D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 xml:space="preserve">  max_depth=5: train=66.64%, test=63.17%</w:t>
      </w:r>
    </w:p>
    <w:p w14:paraId="25CF0D25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 xml:space="preserve">  max_depth=10: train=80.57%, test=59.17%</w:t>
      </w:r>
    </w:p>
    <w:p w14:paraId="3998139B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 xml:space="preserve">  max_depth=15: train=94.29%, test=58.67%</w:t>
      </w:r>
    </w:p>
    <w:p w14:paraId="5BB3A9DA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 xml:space="preserve">  max_depth=None: train=100.00%, test=58.17%</w:t>
      </w:r>
    </w:p>
    <w:p w14:paraId="4CD2A0C4">
      <w:pPr>
        <w:pStyle w:val="4"/>
        <w:ind w:left="0" w:leftChars="0" w:firstLine="0" w:firstLineChars="0"/>
        <w:rPr>
          <w:rFonts w:hint="default" w:ascii="Consolas" w:hAnsi="Consolas" w:cs="Consolas"/>
          <w:sz w:val="20"/>
          <w:szCs w:val="18"/>
        </w:rPr>
      </w:pPr>
      <w:r>
        <w:rPr>
          <w:rFonts w:hint="default" w:ascii="Consolas" w:hAnsi="Consolas" w:cs="Consolas"/>
          <w:sz w:val="20"/>
          <w:szCs w:val="18"/>
        </w:rPr>
        <w:t xml:space="preserve">  Лучший max_depth по тестовой точности: 5 (test accuracy = 63.17%)</w:t>
      </w:r>
    </w:p>
    <w:p w14:paraId="750D08F9">
      <w:pPr>
        <w:pStyle w:val="4"/>
        <w:ind w:left="0" w:leftChars="0" w:firstLine="0" w:firstLineChars="0"/>
        <w:rPr>
          <w:rFonts w:hint="default" w:ascii="Consolas" w:hAnsi="Consolas" w:cs="Consolas"/>
          <w:sz w:val="21"/>
          <w:szCs w:val="20"/>
        </w:rPr>
      </w:pPr>
    </w:p>
    <w:p w14:paraId="2085FBE2">
      <w:pPr>
        <w:pStyle w:val="4"/>
      </w:pPr>
      <w:r>
        <w:rPr>
          <w:b/>
          <w:bCs/>
        </w:rPr>
        <w:t>Случайный лес (число деревьев).</w:t>
      </w:r>
      <w:r>
        <w:br w:type="textWrapping"/>
      </w:r>
      <w:r>
        <w:t xml:space="preserve">Перебор n_estimators от 1 до 300 с шагом 10 на выборке </w:t>
      </w:r>
      <w:r>
        <w:rPr>
          <w:rFonts w:hint="default"/>
          <w:lang w:val="en-US"/>
        </w:rPr>
        <w:t>B</w:t>
      </w:r>
      <w:r>
        <w:t xml:space="preserve">. Наилучшее n_estimators по AUC на тестовой выборке: </w:t>
      </w:r>
      <w:r>
        <w:rPr>
          <w:rFonts w:hint="default"/>
        </w:rPr>
        <w:t>n_estimators: 201, AUC на тесте: 0.6887</w:t>
      </w:r>
      <w:r>
        <w:t xml:space="preserve"> </w:t>
      </w:r>
    </w:p>
    <w:p w14:paraId="0F384649">
      <w:pPr>
        <w:pStyle w:val="4"/>
      </w:pPr>
      <w:r>
        <w:t>С ростом числа деревьев AUC обычно сначала растёт, затем стабилизируется.</w:t>
      </w:r>
    </w:p>
    <w:p w14:paraId="513DB86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--- Подбор n_estimators леса (от 1 до 300, шаг 10), выборка </w:t>
      </w:r>
      <w:r>
        <w:rPr>
          <w:rFonts w:hint="default" w:ascii="Consolas" w:hAnsi="Consolas" w:cs="Consolas"/>
          <w:b w:val="0"/>
          <w:bCs w:val="0"/>
          <w:sz w:val="21"/>
          <w:szCs w:val="21"/>
          <w:lang w:val="en-US"/>
        </w:rPr>
        <w:t>B</w:t>
      </w: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---</w:t>
      </w:r>
    </w:p>
    <w:p w14:paraId="087A50F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n_estimators=1: AUC на тесте=0.0000</w:t>
      </w:r>
    </w:p>
    <w:p w14:paraId="42BC97A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n_estimators=11: AUC на тесте=0.5727</w:t>
      </w:r>
    </w:p>
    <w:p w14:paraId="73457D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n_estimators=21: AUC на тесте=0.6855</w:t>
      </w:r>
    </w:p>
    <w:p w14:paraId="5CC0F40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n_estimators=31: AUC на тесте=0.6946</w:t>
      </w:r>
    </w:p>
    <w:p w14:paraId="26516E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n_estimators=41: AUC на тесте=0.7031</w:t>
      </w:r>
    </w:p>
    <w:p w14:paraId="4A97338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n_estimators=51: AUC на тесте=0.7031</w:t>
      </w:r>
    </w:p>
    <w:p w14:paraId="2DCF5F6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n_estimators=61: AUC на тесте=0.7039</w:t>
      </w:r>
    </w:p>
    <w:p w14:paraId="2ED9BB4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n_estimators=71: AUC на тесте=0.7039</w:t>
      </w:r>
    </w:p>
    <w:p w14:paraId="250FB07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n_estimators=81: AUC на тесте=0.7039</w:t>
      </w:r>
    </w:p>
    <w:p w14:paraId="3DB8EDB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n_estimators=91: AUC на тесте=0.7039</w:t>
      </w:r>
    </w:p>
    <w:p w14:paraId="6B88DBF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n_estimators=101: AUC на тесте=0.7039</w:t>
      </w:r>
    </w:p>
    <w:p w14:paraId="5B9CFA3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n_estimators=111: AUC на тесте=0.7048</w:t>
      </w:r>
    </w:p>
    <w:p w14:paraId="5AFB4DB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n_estimators=121: AUC на тесте=0.7048</w:t>
      </w:r>
    </w:p>
    <w:p w14:paraId="7BCF158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n_estimators=131: AUC на тесте=0.7048</w:t>
      </w:r>
    </w:p>
    <w:p w14:paraId="3A921CB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n_estimators=141: AUC на тесте=0.7048</w:t>
      </w:r>
      <w:r>
        <w:rPr>
          <w:rFonts w:hint="default" w:ascii="Consolas" w:hAnsi="Consolas" w:cs="Consolas"/>
          <w:b w:val="0"/>
          <w:bCs w:val="0"/>
          <w:sz w:val="21"/>
          <w:szCs w:val="21"/>
          <w:lang w:val="en-US"/>
        </w:rPr>
        <w:t>.</w:t>
      </w:r>
    </w:p>
    <w:p w14:paraId="208AE68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15" w:firstLineChars="15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/>
        </w:rPr>
        <w:t>…</w:t>
      </w:r>
    </w:p>
    <w:p w14:paraId="7E129E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ru-RU"/>
        </w:rPr>
        <w:t xml:space="preserve">  Наилучшее n_estimators: 101, AUC на тесте: 0.7048</w:t>
      </w:r>
    </w:p>
    <w:p w14:paraId="5D987E0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F2F14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6C68EBC7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</w:pPr>
      <w:r>
        <w:t>В работе реализованы классификаторы на основе дерева решений и случайного леса, проведены эксперименты на трёх типах данных: хорошо разделимые нормальные (А), плохо разделимые нормальные (Б), нелинейно разделимые (В).</w:t>
      </w:r>
    </w:p>
    <w:p w14:paraId="4E1F4CE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</w:pPr>
      <w:r>
        <w:t>Дерево решений на обучающей выборке даёт точность, равную или близкую к 1, а на тестовой — существенно ниже; это типичное переобучение. Ограничение глубины (max_depth) позволяет улучшить обобщение. Случайный лес в среднем даёт более устойчивые результаты на тесте и меньший разрыв между train и test; AUC леса обычно не ниже, а часто выше, чем у одного дерева.</w:t>
      </w:r>
    </w:p>
    <w:p w14:paraId="368FF5F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</w:pPr>
      <w:r>
        <w:t>На нелинейно разделимых данных (выборка В) дерево и лес справляются лучше линейной логистической регрессии за счёт кусочно-линейных границ. ROC-кривые и AUC наглядно показывают качество разделения классов; гистограммы вероятностей леса отражают степень уверенности модели и перекрытие классов.</w:t>
      </w:r>
    </w:p>
    <w:p w14:paraId="398BCF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</w:pPr>
      <w:r>
        <w:t>Подбор гиперпараметров (глубина дерева, число деревьев в лесе) улучшает компромисс между точностью на обучении и обобщающей способностью.</w:t>
      </w:r>
    </w:p>
    <w:p w14:paraId="59916CBB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966694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5D397B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Лабораторная работа 3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matplotlib.pyplot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pathlib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Path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sklearn.tree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DecisionTreeClassifier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sklearn.ensemble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RandomForestClassifier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sklearn.metrics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roc_curve, roc_auc_score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FIGURES_DIR = Path(__file__).resolve().parent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"figures"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FIGURES_DIR.mkdir(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exist_ok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lab1.DataGenerator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except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ImportError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sys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pathlib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Path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_Path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_root = _Path(__file__).resolve().parent.parent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(_root)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not 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sys.path: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sys.path.insert(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(_root))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lab1.DataGenerator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scikitplot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skplt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except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ImportError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skplt =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sensitivity_specificity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sens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/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&gt;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/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&gt;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split_70_30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train_count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round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0.7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[: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[: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:],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run_dataset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Обучает дерево и лес на выборке, считает метрики, строит ROC и гистограммы для леса.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"""</w:t>
      </w:r>
    </w:p>
    <w:p w14:paraId="62385C90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Дерево решений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tree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DecisionTreeClassifier(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).fit(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tree_pred_train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tree_pred_test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808080"/>
          <w:sz w:val="20"/>
          <w:szCs w:val="20"/>
          <w:shd w:val="clear" w:fill="FFFFFF"/>
        </w:rPr>
        <w:t xml:space="preserve">tree_proba_train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.predict_proba(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tree_proba_test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.predict_proba(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acc_tree_train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acc_tree_test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sens_tree_train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spec_tree_train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sensitivity_specificity(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tree_pred_train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sens_tree_test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spec_tree_test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sensitivity_specificity(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tree_pred_test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# Случайный лес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forest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RandomForestClassifier(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).fit(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forest_pred_train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forest_pred_test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forest_proba_train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.predict_proba(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forest_proba_test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.predict_proba(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acc_forest_train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acc_forest_test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sens_forest_train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spec_forest_train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sensitivity_specificity(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forest_pred_train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sens_forest_test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spec_forest_test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sensitivity_specificity(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forest_pred_test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# ROC-кривые для дерева и леса на одном графике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Ytest_int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.dtype ==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 xml:space="preserve">bool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fpr_tree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tpr_tree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, _ = roc_curve(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Ytest_int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fpr_forest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tpr_forest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, _ = roc_curve(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Ytest_int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auc_tree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roc_auc_score(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Ytest_int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tree_proba_test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auc_forest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roc_auc_score(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Ytest_int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plt.figure(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figsize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plt.plot(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fpr_tree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tpr_tree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f"Дерево (AUC =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auc_tree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.4f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plt.plot(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fpr_forest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tpr_forest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f"Лес (AUC =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auc_forest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.4f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plt.plot([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"k--"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"Доля ложноположительных"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"Доля истинно положительных"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f"ROC-кривые (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f"lab3_roc_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skplt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is not 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skplt.metrics.plot_roc(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Ytest_int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figsize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f"ROC — случайный лес (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f"lab3_roc_forest_only_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Гистограммы распределения вероятностей для леса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[~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"Вероятность принадлежности классу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"Число объектов"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f"Случайный лес: результаты классификации, тест (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f"lab3_hist_forest_test_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forest_proba_train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[~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"Вероятность принадлежности классу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"Число объектов"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f"Случайный лес: результаты классификации, трейн (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f"lab3_hist_forest_train_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f"[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] AUC дерево: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auc_tree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.4f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, AUC лес: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auc_forest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.4f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"tree"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"train"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acc_tree_train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sens_tree_train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spec_tree_train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acc_tree_test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sens_tree_test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spec_tree_test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"auc"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: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auc_tree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},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"forest"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"train"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acc_forest_train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sens_forest_train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spec_forest_train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acc_forest_test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sens_forest_test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spec_forest_test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"auc"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: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auc_forest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},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print_table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results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model_name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dataset_name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"""Печать таблицы метрик для одной модели (дерево или лес) по одной выборке."""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---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dataset_name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—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model_name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---"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8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'Число объектов'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&gt;14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'Точность, %'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&gt;12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'Чувствительность, %'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&gt;20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'Специфичность, %'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&gt;18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"-"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78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part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"train"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label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"Train"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part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"train"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results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model_name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part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8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&gt;14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&gt;11.2f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%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&gt;19.2f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%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&gt;17.2f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Выборка А: хорошо разделимые нормальные данные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mu0_A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mu1_A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sigma0_A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sigma1_A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X_A, Y_A, _, _ = dg.norm_dataset([mu0_A, mu1_A], [sigma0_A, sigma1_A],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Xtrain_A, Ytrain_A, Xtest_A, Ytest_A = split_70_30(X_A, Y_A)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results_A = run_dataset(Xtrain_A, Ytrain_A, Xtest_A, Ytest_A,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print_table(results_A,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"tree"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print_table(results_A,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"forest"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Выборка Б: плохо разделимые нормальные данные (средняя степень пересечения)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mu0_B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mu1_B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sigma0_B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sigma1_B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bookmarkStart w:id="2" w:name="_GoBack"/>
      <w:bookmarkEnd w:id="2"/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X_B, Y_B, _, _ = dg.norm_dataset([mu0_B, mu1_B], [sigma0_B, sigma1_B],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Xtrain_B, Ytrain_B, Xtest_B, Ytest_B = split_70_30(X_B, Y_B)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results_B = run_dataset(Xtrain_B, Ytrain_B, Xtest_B, Ytest_B,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"B"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Б"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print_table(results_B,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"tree"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Б"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print_table(results_B,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"forest"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Б"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Выборка В: нелинейно разделимые данные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X_C, Y_C, _, _ = dg.nonlinear_dataset_5(N)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Xtrain_C, Ytrain_C, Xtest_C, Ytest_C = split_70_30(X_C, Y_C)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results_C = run_dataset(Xtrain_C, Ytrain_C, Xtest_C, Ytest_C,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print_table(results_C,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"tree"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print_table(results_C,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"forest"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подбор гиперпараметров дерева (глубина) для снижения переобучения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--- Подбор max_depth дерева (выборка Б) ---"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best_tree =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best_test_acc = -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best_depth =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max_d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tree_tune = DecisionTreeClassifier(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max_depth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=max_d,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).fit(Xtrain_B, Ytrain_B)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acc_t = tree_tune.score(Xtrain_B, Ytrain_B)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acc_v = tree_tune.score(Xtest_B, Ytest_B)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depth_str 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(max_d)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max_d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is not None else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"None"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  max_depth=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depth_str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: train=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%, test=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acc_v*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acc_v &gt; best_test_acc: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best_test_acc = acc_v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best_depth = max_d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  Лучший max_depth по тестовой точности: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best_depth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(test accuracy =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best_test_acc*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подбор n_estimators для леса (максимум AUC на тесте) 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--- Подбор n_estimators леса (от 1 до 300, шаг 10), выборка А ---"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best_n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best_auc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n_est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301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rf = RandomForestClassifier(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n_estimators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=n_est,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).fit(Xtrain_B, Ytrain_B)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proba = rf.predict_proba(Xtest_B)[:,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Ytest_B_int = (np.asarray(Ytest_B) 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auc = roc_auc_score(Ytest_B_int, proba)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  n_estimators=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n_est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: AUC на тесте=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best_auc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.4f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auc &gt; best_auc: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best_auc = auc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best_n = n_est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  Наилучшее n_estimators: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best_n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, AUC на тесте: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best_auc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.4f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Графики сохранены в папке: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</w:p>
    <w:p w14:paraId="5484905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803AA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484C01"/>
    <w:rsid w:val="3BB803AA"/>
    <w:rsid w:val="3D2E204C"/>
    <w:rsid w:val="55036DAD"/>
    <w:rsid w:val="56142C23"/>
    <w:rsid w:val="77E0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5">
    <w:name w:val="heading 3"/>
    <w:basedOn w:val="1"/>
    <w:next w:val="4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55"/>
    <w:qFormat/>
    <w:uiPriority w:val="0"/>
    <w:pPr>
      <w:spacing w:after="120"/>
    </w:pPr>
  </w:style>
  <w:style w:type="character" w:styleId="14">
    <w:name w:val="HTML Sample"/>
    <w:basedOn w:val="12"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qFormat/>
    <w:uiPriority w:val="0"/>
    <w:rPr>
      <w:color w:val="800080"/>
      <w:u w:val="single"/>
    </w:rPr>
  </w:style>
  <w:style w:type="character" w:styleId="16">
    <w:name w:val="footnote reference"/>
    <w:basedOn w:val="12"/>
    <w:uiPriority w:val="0"/>
    <w:rPr>
      <w:vertAlign w:val="superscript"/>
    </w:rPr>
  </w:style>
  <w:style w:type="character" w:styleId="17">
    <w:name w:val="annotation reference"/>
    <w:basedOn w:val="12"/>
    <w:qFormat/>
    <w:uiPriority w:val="0"/>
    <w:rPr>
      <w:sz w:val="21"/>
      <w:szCs w:val="21"/>
    </w:rPr>
  </w:style>
  <w:style w:type="character" w:styleId="18">
    <w:name w:val="endnote reference"/>
    <w:basedOn w:val="12"/>
    <w:qFormat/>
    <w:uiPriority w:val="0"/>
    <w:rPr>
      <w:vertAlign w:val="superscript"/>
    </w:rPr>
  </w:style>
  <w:style w:type="character" w:styleId="19">
    <w:name w:val="HTML Acronym"/>
    <w:basedOn w:val="12"/>
    <w:qFormat/>
    <w:uiPriority w:val="0"/>
  </w:style>
  <w:style w:type="character" w:styleId="20">
    <w:name w:val="Emphasis"/>
    <w:basedOn w:val="12"/>
    <w:qFormat/>
    <w:uiPriority w:val="0"/>
    <w:rPr>
      <w:i/>
      <w:iCs/>
    </w:rPr>
  </w:style>
  <w:style w:type="character" w:styleId="21">
    <w:name w:val="Hyperlink"/>
    <w:basedOn w:val="12"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uiPriority w:val="0"/>
    <w:rPr>
      <w:i/>
      <w:iCs/>
    </w:rPr>
  </w:style>
  <w:style w:type="paragraph" w:styleId="31">
    <w:name w:val="Balloon Text"/>
    <w:basedOn w:val="1"/>
    <w:qFormat/>
    <w:uiPriority w:val="0"/>
    <w:rPr>
      <w:sz w:val="16"/>
      <w:szCs w:val="16"/>
    </w:rPr>
  </w:style>
  <w:style w:type="paragraph" w:styleId="32">
    <w:name w:val="List 5"/>
    <w:basedOn w:val="1"/>
    <w:qFormat/>
    <w:uiPriority w:val="0"/>
    <w:pPr>
      <w:ind w:left="1800" w:hanging="360"/>
    </w:pPr>
  </w:style>
  <w:style w:type="paragraph" w:styleId="33">
    <w:name w:val="List Continue"/>
    <w:basedOn w:val="1"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qFormat/>
    <w:uiPriority w:val="0"/>
    <w:pPr>
      <w:ind w:left="4320"/>
    </w:pPr>
  </w:style>
  <w:style w:type="paragraph" w:styleId="37">
    <w:name w:val="Normal Indent"/>
    <w:basedOn w:val="1"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uiPriority w:val="0"/>
    <w:pPr>
      <w:shd w:val="clear" w:color="auto" w:fill="000080"/>
    </w:pPr>
  </w:style>
  <w:style w:type="paragraph" w:styleId="47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uiPriority w:val="0"/>
    <w:pPr>
      <w:ind w:left="800" w:leftChars="8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uiPriority w:val="0"/>
    <w:pPr>
      <w:ind w:left="3360" w:leftChars="1600"/>
    </w:pPr>
  </w:style>
  <w:style w:type="paragraph" w:styleId="58">
    <w:name w:val="toc 7"/>
    <w:basedOn w:val="1"/>
    <w:next w:val="1"/>
    <w:uiPriority w:val="0"/>
    <w:pPr>
      <w:ind w:left="2520" w:leftChars="1200"/>
    </w:pPr>
  </w:style>
  <w:style w:type="paragraph" w:styleId="59">
    <w:name w:val="index 6"/>
    <w:basedOn w:val="1"/>
    <w:next w:val="1"/>
    <w:uiPriority w:val="0"/>
    <w:pPr>
      <w:ind w:left="1000" w:leftChars="1000"/>
    </w:pPr>
  </w:style>
  <w:style w:type="paragraph" w:styleId="60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709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4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Times14_РИО2"/>
    <w:basedOn w:val="1"/>
    <w:qFormat/>
    <w:uiPriority w:val="0"/>
    <w:pPr>
      <w:tabs>
        <w:tab w:val="left" w:pos="709"/>
      </w:tabs>
      <w:spacing w:line="312" w:lineRule="auto"/>
      <w:jc w:val="left"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customStyle="1" w:styleId="152">
    <w:name w:val="Book Title"/>
    <w:qFormat/>
    <w:uiPriority w:val="33"/>
    <w:rPr>
      <w:rFonts w:ascii="Cambria" w:hAnsi="Cambria" w:eastAsia="Times New Roman"/>
      <w:b/>
      <w:i/>
      <w:sz w:val="24"/>
      <w:szCs w:val="24"/>
    </w:rPr>
  </w:style>
  <w:style w:type="paragraph" w:customStyle="1" w:styleId="153">
    <w:name w:val="First Paragraph"/>
    <w:basedOn w:val="4"/>
    <w:next w:val="4"/>
    <w:qFormat/>
    <w:uiPriority w:val="0"/>
  </w:style>
  <w:style w:type="character" w:customStyle="1" w:styleId="154">
    <w:name w:val="Verbatim Char"/>
    <w:basedOn w:val="155"/>
    <w:link w:val="156"/>
    <w:qFormat/>
    <w:uiPriority w:val="0"/>
  </w:style>
  <w:style w:type="character" w:customStyle="1" w:styleId="155">
    <w:name w:val="Body Text Char"/>
    <w:basedOn w:val="12"/>
    <w:link w:val="4"/>
    <w:qFormat/>
    <w:uiPriority w:val="0"/>
  </w:style>
  <w:style w:type="paragraph" w:customStyle="1" w:styleId="156">
    <w:name w:val="Source Code"/>
    <w:basedOn w:val="1"/>
    <w:link w:val="154"/>
    <w:qFormat/>
    <w:uiPriority w:val="0"/>
    <w:pPr>
      <w:wordWrap w:val="0"/>
    </w:pPr>
  </w:style>
  <w:style w:type="paragraph" w:customStyle="1" w:styleId="157">
    <w:name w:val="Compact"/>
    <w:basedOn w:val="4"/>
    <w:qFormat/>
    <w:uiPriority w:val="0"/>
    <w:pPr>
      <w:spacing w:before="36" w:after="36"/>
    </w:pPr>
  </w:style>
  <w:style w:type="table" w:customStyle="1" w:styleId="15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2026-02-27T02:50:00Z</dcterms:created>
  <dc:creator>Павел Комиссаро�</dc:creator>
  <cp:lastModifiedBy>Павел Комиссаро�</cp:lastModifiedBy>
  <dcterms:modified xsi:type="dcterms:W3CDTF">2026-02-27T16:02:04Z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814D81F9A08440D38D4B6962CB8F4209_13</vt:lpwstr>
  </property>
</Properties>
</file>