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Лекция 10. Контркультурные движения: панк-литература</w:t>
      </w:r>
    </w:p>
    <w:p>
      <w:r>
        <w:t>Автор курса: Павел Викторович Алексеев</w:t>
        <w:br/>
        <w:t>Курс: «Альтернативная литература» — 2 часа</w:t>
      </w:r>
    </w:p>
    <w:p>
      <w:pPr>
        <w:pStyle w:val="Heading2"/>
      </w:pPr>
      <w:r>
        <w:t>Основная идея</w:t>
      </w:r>
    </w:p>
    <w:p>
      <w:r>
        <w:t>Панк-литература — художественная форма, выросшая из движения 1970–80-х годов, когда протест против системы выражался через агрессию, иронию и язык уличной прямоты. Панк как эстетика разрушает утопии хиппи и битников, отказываясь от иллюзий духовного просветления в пользу радикального утверждения индивидуального опыта и боли.</w:t>
      </w:r>
    </w:p>
    <w:p>
      <w:pPr>
        <w:pStyle w:val="Heading2"/>
      </w:pPr>
      <w:r>
        <w:t>Исторический контекст</w:t>
      </w:r>
    </w:p>
    <w:p>
      <w:r>
        <w:t>Панк-культура возникла в Великобритании на фоне экономического кризиса и утраты веры в социальный прогресс. Её лозунги — «No Future» и «Anarchy in the UK» — стали манифестом поколения, потерявшего иллюзии. Литература панка развивалась параллельно с музыкальными группами Sex Pistols, The Clash, Dead Kennedys. Она вобрала в себя поэтику гнева, фрагментарности и документальности.</w:t>
      </w:r>
    </w:p>
    <w:p>
      <w:pPr>
        <w:pStyle w:val="Heading2"/>
      </w:pPr>
      <w:r>
        <w:t>Эстетика панка</w:t>
      </w:r>
    </w:p>
    <w:p>
      <w:r>
        <w:t>Панк отвергает традиционное понятие красоты. Его язык — грубый, прямой, предельно телесный. Вместо утопии — анархия, вместо гармонии — крик и хаос. Литература панка создаётся в жанрах дневника, манифеста, уличного рассказа, перформативного текста. Она разрушает дистанцию между искусством и жизнью, превращая письмо в акт выживания.</w:t>
      </w:r>
    </w:p>
    <w:p>
      <w:pPr>
        <w:pStyle w:val="Heading2"/>
      </w:pPr>
      <w:r>
        <w:t>Ключевые авторы и тексты</w:t>
      </w:r>
    </w:p>
    <w:p>
      <w:r>
        <w:t>- Кэти Экер — роман «Blood and Guts in High School» (1978) — радикальная деконструкция классического нарратива.</w:t>
        <w:br/>
        <w:t>- Лидия Ланч — поэтесса и перформер, тексты которой совмещают автобиографию, насилие и бунт против гендерных норм.</w:t>
        <w:br/>
        <w:t>- Ирвин Уэлш — «На игле» (1993) — панк-роман о деструкции и зависимостях, вскрывающий социальные язвы постиндустриального общества.</w:t>
      </w:r>
    </w:p>
    <w:p>
      <w:pPr>
        <w:pStyle w:val="Heading2"/>
      </w:pPr>
      <w:r>
        <w:t>Панк и философия</w:t>
      </w:r>
    </w:p>
    <w:p>
      <w:r>
        <w:t>Панк соединяет нигилизм и экзистенциализм, отрицание и самоиронию. Он близок к идеям Ж. Делёза и М. Фуко о теле как месте сопротивления и самоидентификации. Панк-поэтика подчеркивает материальность слова: каждое высказывание — рана, каждый текст — жест против насилия языка.</w:t>
      </w:r>
    </w:p>
    <w:p>
      <w:pPr>
        <w:pStyle w:val="Heading2"/>
      </w:pPr>
      <w:r>
        <w:t>Культурное значение</w:t>
      </w:r>
    </w:p>
    <w:p>
      <w:r>
        <w:t>Панк-письмо стало голосом городских низов и новых субкультур, для которых литература — не академическое занятие, а способ выживания и самовыражения. Его наследие продолжает жить в постпанке, хардкоре, рейв-культуре и уличной поэзии XXI века.</w:t>
      </w:r>
    </w:p>
    <w:p>
      <w:pPr>
        <w:pStyle w:val="Heading2"/>
      </w:pPr>
      <w:r>
        <w:t>Итог</w:t>
      </w:r>
    </w:p>
    <w:p>
      <w:r>
        <w:t>Панк-литература завершает эпоху контркультурных утопий, заменяя их честностью боли и гнева. Она разрушает миф о гармоничном мире, чтобы вернуть искусству подлинность и человеческий голос.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