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4. Самиздат и андеграунд в СССР: феномен альтернативной культуры</w:t>
      </w:r>
    </w:p>
    <w:p>
      <w:r>
        <w:t>Автор курса: Павел Викторович Алексеев</w:t>
        <w:br/>
        <w:t>Курс: «Альтернативная литература» (34 ч)</w:t>
      </w:r>
    </w:p>
    <w:p>
      <w:pPr>
        <w:pStyle w:val="Heading2"/>
      </w:pPr>
      <w:r>
        <w:t>Основная идея</w:t>
      </w:r>
    </w:p>
    <w:p>
      <w:r>
        <w:t>Самиздат и андеграунд — это формы культурного сопротивления советской эпохи, создавшие альтернативную систему литературы в условиях цензуры и идеологического контроля. Они сформировали пространство внутренней свободы, где слово существовало вне государственных институтов, а творчество становилось актом гражданской позиции.</w:t>
      </w:r>
    </w:p>
    <w:p>
      <w:pPr>
        <w:pStyle w:val="Heading2"/>
      </w:pPr>
      <w:r>
        <w:t>Исторический контекст</w:t>
      </w:r>
    </w:p>
    <w:p>
      <w:r>
        <w:t>Период с конца 1950-х до конца 1980-х годов — время расцвета самиздата как сети неофициального распространения текстов. Печатать запрещённые книги означало совершать акт сопротивления системе. Андеграунд развивался параллельно — это была эстетическая и этическая оппозиция официальной культуре, основанная на иронии, пародии и деконструкции советского языка власти.</w:t>
      </w:r>
    </w:p>
    <w:p>
      <w:pPr>
        <w:pStyle w:val="Heading2"/>
      </w:pPr>
      <w:r>
        <w:t>Формы самиздата</w:t>
      </w:r>
    </w:p>
    <w:p>
      <w:r>
        <w:t>- Машинописные копии произведений (Солженицын, Бродский, Айги).</w:t>
      </w:r>
    </w:p>
    <w:p>
      <w:r>
        <w:t>- Перепечатки запрещённых поэтов Серебряного века и философов религиозного ренессанса.</w:t>
      </w:r>
    </w:p>
    <w:p>
      <w:r>
        <w:t>- Распространение через доверенные каналы, «из рук в руки», часто с риском ареста.</w:t>
      </w:r>
    </w:p>
    <w:p>
      <w:pPr>
        <w:pStyle w:val="Heading2"/>
      </w:pPr>
      <w:r>
        <w:t>Андеграунд как эстетика сопротивления</w:t>
      </w:r>
    </w:p>
    <w:p>
      <w:r>
        <w:t>Андеграундная литература соединяла философию абсурда, концептуализм и социальную сатиру. Ключевые фигуры — Дмитрий Пригов, Лев Рубинштейн, Всеволод Некрасов, Венедикт Ерофеев. Их тексты разрушали шаблон советского дискурса, превращая штампы в элементы игры и саморефлексии.</w:t>
      </w:r>
    </w:p>
    <w:p>
      <w:pPr>
        <w:pStyle w:val="Heading2"/>
      </w:pPr>
      <w:r>
        <w:t>Культурные центры и издания</w:t>
      </w:r>
    </w:p>
    <w:p>
      <w:r>
        <w:t>Московские и ленинградские «квартирные чтения» стали центрами неофициальной культуры. Журналы «Синтаксис» (Париж), «Континент», «Хроника текущих событий» объединяли авторов внутри и вне СССР. В 1970–80-е годы самиздат превратился в целую параллельную экосистему — со своей критикой, архивами и сетями распространения.</w:t>
      </w:r>
    </w:p>
    <w:p>
      <w:pPr>
        <w:pStyle w:val="Heading2"/>
      </w:pPr>
      <w:r>
        <w:t>Значение феномена</w:t>
      </w:r>
    </w:p>
    <w:p>
      <w:r>
        <w:t>Самиздат и андеграунд сформировали не только «вторую литературу», но и новое понимание свободы слова. Их наследие стало фундаментом постсоветского контрканона и источником современной независимой культуры.</w:t>
      </w:r>
    </w:p>
    <w:p>
      <w:pPr>
        <w:pStyle w:val="Heading2"/>
      </w:pPr>
      <w:r>
        <w:t>Итог</w:t>
      </w:r>
    </w:p>
    <w:p>
      <w:r>
        <w:t>Советский самиздат — это не просто способ публикации, а символ сопротивления и духовной автономии. Андеграунд стал лабораторией нового языка, где литература вернула себе право говорить правду и сохранять человеческое достоинство.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