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9. Контркультурные движения: битники и хиппи</w:t>
      </w:r>
    </w:p>
    <w:p>
      <w:r>
        <w:t>Автор курса: Павел Викторович Алексеев</w:t>
        <w:br/>
        <w:t>Курс: «Альтернативная литература» — 2 часа</w:t>
      </w:r>
    </w:p>
    <w:p>
      <w:pPr>
        <w:pStyle w:val="Heading2"/>
      </w:pPr>
      <w:r>
        <w:t>Основная идея</w:t>
      </w:r>
    </w:p>
    <w:p>
      <w:r>
        <w:t>Лекция посвящена контркультурным движениям середины XX века — битникам и хиппи, которые сформировали литературный и философский язык протеста против технократического и милитаристского общества. Контркультура становится не только социальной позицией, но и эстетической стратегией: отказ от норм буржуазной морали, конформизма и потребительства.</w:t>
      </w:r>
    </w:p>
    <w:p>
      <w:pPr>
        <w:pStyle w:val="Heading2"/>
      </w:pPr>
      <w:r>
        <w:t>Битники: литература духовного сопротивления</w:t>
      </w:r>
    </w:p>
    <w:p>
      <w:r>
        <w:t>Бит-поколение (Beat Generation) возникло в США в конце 1940-х. Джек Керуак, Аллен Гинзберг, Уильям Берроуз создали поэтику спонтанности, исповедальности и внутреннего освобождения. Керуак в романе «В дороге» (1957) сформировал образ «вечного пути» как метафору духовного поиска, а Гинзберг в поэме «Вопль» (1956) заявил протест против индустриальной цивилизации и её ложных идеалов.</w:t>
      </w:r>
    </w:p>
    <w:p>
      <w:pPr>
        <w:pStyle w:val="Heading2"/>
      </w:pPr>
      <w:r>
        <w:t>Эстетика и философия битников</w:t>
      </w:r>
    </w:p>
    <w:p>
      <w:r>
        <w:t>Битники соединяли поэзию, джаз, буддизм и протестную этику. Они провозгласили свободу тела, слова и ритма как форму духовного опыта. Берроуз экспериментировал с техникой cut-up — монтажем случайных фраз, отражающим хаос сознания. Их творчество разрушало барьеры между искусством и жизнью, между личным переживанием и общественным протестом.</w:t>
      </w:r>
    </w:p>
    <w:p>
      <w:pPr>
        <w:pStyle w:val="Heading2"/>
      </w:pPr>
      <w:r>
        <w:t>Хиппи: утопия свободы и любви</w:t>
      </w:r>
    </w:p>
    <w:p>
      <w:r>
        <w:t>Движение хиппи 1960-х выросло из философии битников, но превратило протест в утопию любви и ненасилия. Их лозунг «Make love, not war» стал символом отказа от милитаризма и материализма. Литература хиппи — это тексты о свободе восприятия и внутренней гармонии (Кен Кизи, Ричард Бротиган). В поэзии и прозе 1960–70-х годов доминирует мотив пути, внутреннего пробуждения, поиска нового сознания.</w:t>
      </w:r>
    </w:p>
    <w:p>
      <w:pPr>
        <w:pStyle w:val="Heading2"/>
      </w:pPr>
      <w:r>
        <w:t>Культурное влияние</w:t>
      </w:r>
    </w:p>
    <w:p>
      <w:r>
        <w:t>Контркультура битников и хиппи изменила мировую литературу и искусство. Она породила новые формы письма — спонтанную прозу, психоделическую поэзию, вербатим-документ. Именно из этой среды вышли идеи гражданского неповиновения, антипсихиатрии, экологического и феминистского движений. Контркультура оказала влияние на музыку (Боб Дилан, The Beatles), кино и визуальное искусство.</w:t>
      </w:r>
    </w:p>
    <w:p>
      <w:pPr>
        <w:pStyle w:val="Heading2"/>
      </w:pPr>
      <w:r>
        <w:t>Значение для альтернативной литературы</w:t>
      </w:r>
    </w:p>
    <w:p>
      <w:r>
        <w:t>Битники и хиппи заложили основу для всех последующих форм культурного протеста — панка, постпанка, киберпанка. Их творчество стало образцом соединения поэтики и философии, внутреннего опыта и социального действия.</w:t>
      </w:r>
    </w:p>
    <w:p>
      <w:pPr>
        <w:pStyle w:val="Heading2"/>
      </w:pPr>
      <w:r>
        <w:t>Итог</w:t>
      </w:r>
    </w:p>
    <w:p>
      <w:r>
        <w:t>Контркультура середины XX века — это попытка вернуть литературе голос подлинности. Она доказала, что искусство способно быть формой духовного сопротивления и созидания новой этики свободы.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