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Immanent</w:t>
      </w:r>
      <w:r>
        <w:t xml:space="preserve"> </w:t>
      </w:r>
      <w:r>
        <w:t xml:space="preserve">Critique</w:t>
      </w:r>
      <w:r>
        <w:t xml:space="preserve"> </w:t>
      </w:r>
      <w:r>
        <w:t xml:space="preserve">from</w:t>
      </w:r>
      <w:r>
        <w:t xml:space="preserve"> </w:t>
      </w:r>
      <w:r>
        <w:t xml:space="preserve">Hegel</w:t>
      </w:r>
      <w:r>
        <w:t xml:space="preserve"> </w:t>
      </w:r>
      <w:r>
        <w:t xml:space="preserve">to</w:t>
      </w:r>
      <w:r>
        <w:t xml:space="preserve"> </w:t>
      </w:r>
      <w:r>
        <w:t xml:space="preserve">the</w:t>
      </w:r>
      <w:r>
        <w:t xml:space="preserve"> </w:t>
      </w:r>
      <w:r>
        <w:t xml:space="preserve">Present:</w:t>
      </w:r>
      <w:r>
        <w:t xml:space="preserve"> </w:t>
      </w:r>
      <w:r>
        <w:t xml:space="preserve">Genealogy</w:t>
      </w:r>
      <w:r>
        <w:t xml:space="preserve"> </w:t>
      </w:r>
      <w:r>
        <w:t xml:space="preserve">and</w:t>
      </w:r>
      <w:r>
        <w:t xml:space="preserve"> </w:t>
      </w:r>
      <w:r>
        <w:t xml:space="preserve">Contemporary</w:t>
      </w:r>
      <w:r>
        <w:t xml:space="preserve"> </w:t>
      </w:r>
      <w:r>
        <w:t xml:space="preserve">Debates</w:t>
      </w:r>
    </w:p>
    <w:p>
      <w:pPr>
        <w:pStyle w:val="Date"/>
      </w:pPr>
      <w:r>
        <w:t xml:space="preserve">2026-10-26</w:t>
      </w:r>
    </w:p>
    <w:bookmarkStart w:id="20" w:name="introduction"/>
    <w:p>
      <w:pPr>
        <w:pStyle w:val="Heading2"/>
      </w:pPr>
      <w:r>
        <w:t xml:space="preserve">Introduction</w:t>
      </w:r>
    </w:p>
    <w:p>
      <w:pPr>
        <w:pStyle w:val="FirstParagraph"/>
      </w:pPr>
      <w:r>
        <w:t xml:space="preserve">Immanent critique is usually described as criticism that takes its standards from the object criticised rather than from a vantage point outside it. Antonio (1981) goes further and treats it as the core of Critical Theory: a society is assessed by its own standards, and the gap between those standards and social reality supplies the critical leverage. The description is easy to state, but it conceals a choice about what</w:t>
      </w:r>
      <w:r>
        <w:t xml:space="preserve"> </w:t>
      </w:r>
      <w:r>
        <w:t xml:space="preserve">“</w:t>
      </w:r>
      <w:r>
        <w:t xml:space="preserve">from the object</w:t>
      </w:r>
      <w:r>
        <w:t xml:space="preserve">”</w:t>
      </w:r>
      <w:r>
        <w:t xml:space="preserve"> </w:t>
      </w:r>
      <w:r>
        <w:t xml:space="preserve">means. Stahl (2013a) separates three options. External critique brings in norms from moral constructivism or moral realism. Merely internal critique applies the standards that the audience already accepts. Immanent critique, on Stahl’s account, draws on normative potentials that exist in the objective social reality but are not yet recognised by its participants, so that it rejects both alternatives. On this view any theory of immanent critique owes an account of the social ontology of such standards, of the critic’s epistemic access to them, and of the critical authority they can carry. Stahl notes that the term has</w:t>
      </w:r>
      <w:r>
        <w:t xml:space="preserve"> </w:t>
      </w:r>
      <w:r>
        <w:t xml:space="preserve">“</w:t>
      </w:r>
      <w:r>
        <w:t xml:space="preserve">rarely been clearly defined</w:t>
      </w:r>
      <w:r>
        <w:t xml:space="preserve">”</w:t>
      </w:r>
      <w:r>
        <w:t xml:space="preserve">.</w:t>
      </w:r>
    </w:p>
    <w:p>
      <w:pPr>
        <w:pStyle w:val="BodyText"/>
      </w:pPr>
      <w:r>
        <w:t xml:space="preserve">This review has two parts. Part I traces the genealogy of the method from Hegel and the Young Hegelians through Marx (Section 1), the first generation of the Frankfurt School (Section 2), and the post-1970 grounding strategies of Habermas, Honneth, Fraser, Walzer, Jaeggi, Celikates and Stahl (Section 3). Part II is organised by problem rather than by author. It takes up the taxonomy of immanent, internal and external critique and the charge of conservatism (Section 4), the roles of contradiction, ideology critique and immanent transcendence (Section 5), and the dependence of the method on progress and on a shared context, together with its uptake outside philosophy (Section 6). The Conclusion gathers the results.</w:t>
      </w:r>
    </w:p>
    <w:p>
      <w:pPr>
        <w:pStyle w:val="BodyText"/>
      </w:pPr>
      <w:r>
        <w:t xml:space="preserve">Both the definition and the genealogy are disputed, and the review keeps each dispute in view. The genealogy is the first. The familiar narrative, which Finlayson (2014) calls the</w:t>
      </w:r>
      <w:r>
        <w:t xml:space="preserve"> </w:t>
      </w:r>
      <w:r>
        <w:t xml:space="preserve">“</w:t>
      </w:r>
      <w:r>
        <w:t xml:space="preserve">Continuity Thesis</w:t>
      </w:r>
      <w:r>
        <w:t xml:space="preserve">”</w:t>
      </w:r>
      <w:r>
        <w:t xml:space="preserve">, holds that Hegel invented immanent criticism, Marx developed it, and the Frankfurt School, Adorno in particular, refined it. Finlayson separates four claims within it: that Hegel originated the practice, that Hegel’s dialectic is immanent criticism, that Adorno practises it and endorses the term as a description of Adorno’s own work, and that Adorno’s method is fundamentally Hegelian. Finlayson argues that the thesis should be rejected. Part I therefore tells a chronological story, but it does so without assuming continuity. At each step it asks what is inherited and what is changed. Becker (2018) already finds two non-equivalent senses of the term within Hegel’s</w:t>
      </w:r>
      <w:r>
        <w:t xml:space="preserve"> </w:t>
      </w:r>
      <w:r>
        <w:rPr>
          <w:iCs/>
          <w:i/>
        </w:rPr>
        <w:t xml:space="preserve">Phenomenology</w:t>
      </w:r>
      <w:r>
        <w:t xml:space="preserve">: judging an object by its own norms, and accounting for one’s own standpoint by reference to the object. This suggests that the family of positions called</w:t>
      </w:r>
      <w:r>
        <w:t xml:space="preserve"> </w:t>
      </w:r>
      <w:r>
        <w:t xml:space="preserve">“</w:t>
      </w:r>
      <w:r>
        <w:t xml:space="preserve">immanent critique</w:t>
      </w:r>
      <w:r>
        <w:t xml:space="preserve">”</w:t>
      </w:r>
      <w:r>
        <w:t xml:space="preserve"> </w:t>
      </w:r>
      <w:r>
        <w:t xml:space="preserve">may have been heterogeneous from the start.</w:t>
      </w:r>
    </w:p>
    <w:p>
      <w:pPr>
        <w:pStyle w:val="BodyText"/>
      </w:pPr>
      <w:r>
        <w:t xml:space="preserve">The definition is the second dispute, and recent analytic work presses it harder. Fraser (2023) argues that the prospects of immanent criticism are</w:t>
      </w:r>
      <w:r>
        <w:t xml:space="preserve"> </w:t>
      </w:r>
      <w:r>
        <w:t xml:space="preserve">“</w:t>
      </w:r>
      <w:r>
        <w:t xml:space="preserve">bleak</w:t>
      </w:r>
      <w:r>
        <w:t xml:space="preserve">”</w:t>
      </w:r>
      <w:r>
        <w:t xml:space="preserve">, because it must commit to an implausible social ontology, to a flawed metanormative theory, or to both. Von Samson (2025) reconstructs the resulting dilemma. If embedded norms carry normative authority for participants, critique becomes structurally conservative. If they do not, critique loses its normative bite. Von Samson replies that the method’s specificity lies in clarifying immanent contradictions, not in appealing to embedded norms. Procyshyn (2019) takes a deflationary route. Procyshyn extracts three requirements, inherence, contradiction and access, and concludes that immanent critique</w:t>
      </w:r>
      <w:r>
        <w:t xml:space="preserve"> </w:t>
      </w:r>
      <w:r>
        <w:t xml:space="preserve">“</w:t>
      </w:r>
      <w:r>
        <w:t xml:space="preserve">is not a method in any strict sense</w:t>
      </w:r>
      <w:r>
        <w:t xml:space="preserve">”</w:t>
      </w:r>
      <w:r>
        <w:t xml:space="preserve">, because these requirements can be interpreted in more than one way. Särkelä (2017) offers a different diagnosis. One tradition locates immanence in the standard, and another locates it in the form of the critical practice itself.</w:t>
      </w:r>
    </w:p>
    <w:p>
      <w:pPr>
        <w:pStyle w:val="BodyText"/>
      </w:pPr>
      <w:r>
        <w:t xml:space="preserve">Four axes organise the discussion in each section. (a) The source of standards: embedded norms, reconstructed presuppositions, the form of a practice, contradiction, or experienced suffering. (b) The role of contradiction, whether logical, social, performative or practical. (c) Whether the critique is reconstructive, recovering norms already in place, or transformative, directed at changing the practice that bears them. (d) The relation to progress, and whether the method requires a developmental philosophy of history. The Conclusion returns to the four axes to show where the figures discussed fall on each.</w:t>
      </w:r>
    </w:p>
    <w:bookmarkEnd w:id="20"/>
    <w:bookmarkStart w:id="24" w:name="X664edc397a1241cb8840efecfb9fd20d0b06f62"/>
    <w:p>
      <w:pPr>
        <w:pStyle w:val="Heading2"/>
      </w:pPr>
      <w:r>
        <w:t xml:space="preserve">Section 1: Determinate Negation and the Critique of Political Economy: Hegel, the Young Hegelians, Marx</w:t>
      </w:r>
    </w:p>
    <w:bookmarkStart w:id="21" w:name="X6f17c4731214917142d851b47c4cfa4512a7239"/>
    <w:p>
      <w:pPr>
        <w:pStyle w:val="Heading3"/>
      </w:pPr>
      <w:r>
        <w:t xml:space="preserve">1.1 Hegel: criterion-testing and determinate negation</w:t>
      </w:r>
    </w:p>
    <w:p>
      <w:pPr>
        <w:pStyle w:val="FirstParagraph"/>
      </w:pPr>
      <w:r>
        <w:t xml:space="preserve">The conceptual inheritance of immanent critique is usually traced to the Introduction of Hegel’s</w:t>
      </w:r>
      <w:r>
        <w:t xml:space="preserve"> </w:t>
      </w:r>
      <w:r>
        <w:rPr>
          <w:iCs/>
          <w:i/>
        </w:rPr>
        <w:t xml:space="preserve">Phenomenology</w:t>
      </w:r>
      <w:r>
        <w:t xml:space="preserve">, where a form of consciousness is tested against the criterion that it itself supplies. Pippin (1989) reads this procedure as the continuation of Kant’s critical project. On Pippin’s account the self-testing of forms of consciousness, together with the categorial argument of the</w:t>
      </w:r>
      <w:r>
        <w:t xml:space="preserve"> </w:t>
      </w:r>
      <w:r>
        <w:rPr>
          <w:iCs/>
          <w:i/>
        </w:rPr>
        <w:t xml:space="preserve">Logic</w:t>
      </w:r>
      <w:r>
        <w:t xml:space="preserve">, vindicates the conditions of thought without appeal to external metaphysical claims, and Hegel is presented as a critical philosopher whose disagreements with Kant remain within that project. Westphal (2015) also stresses continuity with Kant, but through a pragmatic-realist reading. Westphal argues that Hegel’s 1807 text reconstructs Kant’s system of principles, which makes the critique reconstructive of the position criticised and not an attack from outside. Westphal (2009) collects further readings of the Introduction’s treatment of the criterion. Sedgwick (1993) takes up the question of whether Hegel’s criticisms of Kant are internal to the critical project, in a commentary on Pippin. Pinkard (1994) and Maker (1994) are the usual references for two other interpretive options, a social-historical reading and a non-foundationalist one. They are named here only to mark that the source of Hegel’s standards is itself disputed.</w:t>
      </w:r>
    </w:p>
    <w:p>
      <w:pPr>
        <w:pStyle w:val="BodyText"/>
      </w:pPr>
      <w:r>
        <w:t xml:space="preserve">Becker (2018) shows that the dispute begins with the definition. Becker distinguishes two senses of immanent critique that both appear in the</w:t>
      </w:r>
      <w:r>
        <w:t xml:space="preserve"> </w:t>
      </w:r>
      <w:r>
        <w:rPr>
          <w:iCs/>
          <w:i/>
        </w:rPr>
        <w:t xml:space="preserve">Phenomenology</w:t>
      </w:r>
      <w:r>
        <w:t xml:space="preserve">: judging an object by its internal norms, and accounting for one’s own standpoint by reference to the object. Becker’s reading of the</w:t>
      </w:r>
      <w:r>
        <w:t xml:space="preserve"> </w:t>
      </w:r>
      <w:r>
        <w:t xml:space="preserve">“</w:t>
      </w:r>
      <w:r>
        <w:t xml:space="preserve">internal criteria</w:t>
      </w:r>
      <w:r>
        <w:t xml:space="preserve">”</w:t>
      </w:r>
      <w:r>
        <w:t xml:space="preserve"> </w:t>
      </w:r>
      <w:r>
        <w:t xml:space="preserve">and</w:t>
      </w:r>
      <w:r>
        <w:t xml:space="preserve"> </w:t>
      </w:r>
      <w:r>
        <w:t xml:space="preserve">“</w:t>
      </w:r>
      <w:r>
        <w:t xml:space="preserve">self-examination</w:t>
      </w:r>
      <w:r>
        <w:t xml:space="preserve">”</w:t>
      </w:r>
      <w:r>
        <w:t xml:space="preserve"> </w:t>
      </w:r>
      <w:r>
        <w:t xml:space="preserve">passages is meant to clarify how the two relate. The distinction anticipates a later split between views on which the standard lies in the object and views on which the critical practice is what is immanent (taken up in Section 4). Rosen (1982) states the sceptical question that attaches to either sense. Hegel holds that the true is the whole, so a result is fully adequate only at the completion of the system. Rosen therefore asks whether the point of completion has been reached legitimately, and whether criticism that borrows its standards from the position criticised can produce a positive result without external assumptions.</w:t>
      </w:r>
    </w:p>
    <w:p>
      <w:pPr>
        <w:pStyle w:val="BodyText"/>
      </w:pPr>
      <w:r>
        <w:t xml:space="preserve">On the four axes, Hegel’s standards come from the object (a), contradiction does the work of moving between forms (b), and the critique is reconstructive in that it displays the development of what is tested (c). Progress (d) is built into the procedure, and the later sections ask whether it can be separated from it.</w:t>
      </w:r>
    </w:p>
    <w:bookmarkEnd w:id="21"/>
    <w:bookmarkStart w:id="22" w:name="young-hegelians-and-the-early-marx"/>
    <w:p>
      <w:pPr>
        <w:pStyle w:val="Heading3"/>
      </w:pPr>
      <w:r>
        <w:t xml:space="preserve">1.2 Young Hegelians and the early Marx</w:t>
      </w:r>
    </w:p>
    <w:p>
      <w:pPr>
        <w:pStyle w:val="FirstParagraph"/>
      </w:pPr>
      <w:r>
        <w:t xml:space="preserve">Breckman (1998) argues that the religious concerns of the Hegelians of the 1830s and the sociopolitical concerns of the 1840s were inextricably connected, and places Feuerbach and Marx within that context. The early Marx therefore inherits the criterion-testing procedure through a political reading of Hegel. Buchwalter (1991) describes how Marx used it. Marx criticises the</w:t>
      </w:r>
      <w:r>
        <w:t xml:space="preserve"> </w:t>
      </w:r>
      <w:r>
        <w:rPr>
          <w:iCs/>
          <w:i/>
        </w:rPr>
        <w:t xml:space="preserve">Philosophy of Right</w:t>
      </w:r>
      <w:r>
        <w:t xml:space="preserve"> </w:t>
      </w:r>
      <w:r>
        <w:t xml:space="preserve">for assigning rationality dogmatically to existing reality. Unlike Haym, however, he does not blame the identification of reason and reality as such. He keeps the principle that reason and reality are homogeneous and objects to its dogmatic formulation. He calls the resulting approach immanent critique and contrasts it with the utopian criticism of Young Hegelians, Kantians and natural-law theorists, which measures reality by alien principles. Immanent critique exposes the conflict between reality and its own avowed norms. Brudney (1998) follows Marx from Feuerbach and Bauer to</w:t>
      </w:r>
      <w:r>
        <w:t xml:space="preserve"> </w:t>
      </w:r>
      <w:r>
        <w:rPr>
          <w:iCs/>
          <w:i/>
        </w:rPr>
        <w:t xml:space="preserve">The German Ideology</w:t>
      </w:r>
      <w:r>
        <w:t xml:space="preserve"> </w:t>
      </w:r>
      <w:r>
        <w:t xml:space="preserve">and finds an attempt to leave philosophy that still sets out a notion of the good life. Immanence in the early Marx may therefore sit alongside an evaluative standard that is not simply the one the object avows.</w:t>
      </w:r>
    </w:p>
    <w:bookmarkEnd w:id="22"/>
    <w:bookmarkStart w:id="23" w:name="Xd98ca1cb721fa555925597fdd3246feeec06914"/>
    <w:p>
      <w:pPr>
        <w:pStyle w:val="Heading3"/>
      </w:pPr>
      <w:r>
        <w:t xml:space="preserve">1.3</w:t>
      </w:r>
      <w:r>
        <w:t xml:space="preserve"> </w:t>
      </w:r>
      <w:r>
        <w:rPr>
          <w:iCs/>
          <w:i/>
        </w:rPr>
        <w:t xml:space="preserve">Capital</w:t>
      </w:r>
      <w:r>
        <w:t xml:space="preserve">’s method and the Marx-and-justice debate</w:t>
      </w:r>
    </w:p>
    <w:p>
      <w:pPr>
        <w:pStyle w:val="FirstParagraph"/>
      </w:pPr>
      <w:r>
        <w:t xml:space="preserve">The divergence becomes sharper for the critique of political economy. Postone (1993) reads Marx’s mature theory as a critique of the historically specific social forms of capitalism, such as value and abstract labour, grounded in capitalism’s own categories. Postone rejects the critique from the standpoint of labour ascribed to traditional Marxism. The standard is historical and specific to the form of society, and contradiction lies between those forms and their development. Ninos (2024) locates the model for this procedure in Hegel’s</w:t>
      </w:r>
      <w:r>
        <w:t xml:space="preserve"> </w:t>
      </w:r>
      <w:r>
        <w:rPr>
          <w:iCs/>
          <w:i/>
        </w:rPr>
        <w:t xml:space="preserve">Logic</w:t>
      </w:r>
      <w:r>
        <w:t xml:space="preserve">. Ninos argues that Hegel’s treatment of analytic and synthetic finite cognition gives the framework by which Marx marks the stages of political economy, so that Marx’s immanent critique of Ricardo is modelled on Hegel’s immanent critique of finite cognition. Moseley and Smith (2014) collect the positions on how far</w:t>
      </w:r>
      <w:r>
        <w:t xml:space="preserve"> </w:t>
      </w:r>
      <w:r>
        <w:rPr>
          <w:iCs/>
          <w:i/>
        </w:rPr>
        <w:t xml:space="preserve">Capital</w:t>
      </w:r>
      <w:r>
        <w:t xml:space="preserve"> </w:t>
      </w:r>
      <w:r>
        <w:t xml:space="preserve">depends on the</w:t>
      </w:r>
      <w:r>
        <w:t xml:space="preserve"> </w:t>
      </w:r>
      <w:r>
        <w:rPr>
          <w:iCs/>
          <w:i/>
        </w:rPr>
        <w:t xml:space="preserve">Logic</w:t>
      </w:r>
      <w:r>
        <w:t xml:space="preserve">, from systematic dialectic and the</w:t>
      </w:r>
      <w:r>
        <w:t xml:space="preserve"> </w:t>
      </w:r>
      <w:r>
        <w:t xml:space="preserve">“</w:t>
      </w:r>
      <w:r>
        <w:t xml:space="preserve">new dialectic</w:t>
      </w:r>
      <w:r>
        <w:t xml:space="preserve">”</w:t>
      </w:r>
      <w:r>
        <w:t xml:space="preserve"> </w:t>
      </w:r>
      <w:r>
        <w:t xml:space="preserve">(Arthur 2002) to the neue Marx-Lektüre (Heinrich 2012). Caligaris and Starosta (2014) ask in the same debate which</w:t>
      </w:r>
      <w:r>
        <w:t xml:space="preserve"> </w:t>
      </w:r>
      <w:r>
        <w:t xml:space="preserve">“</w:t>
      </w:r>
      <w:r>
        <w:t xml:space="preserve">rational kernel</w:t>
      </w:r>
      <w:r>
        <w:t xml:space="preserve">”</w:t>
      </w:r>
      <w:r>
        <w:t xml:space="preserve"> </w:t>
      </w:r>
      <w:r>
        <w:t xml:space="preserve">Marx kept and which</w:t>
      </w:r>
      <w:r>
        <w:t xml:space="preserve"> </w:t>
      </w:r>
      <w:r>
        <w:t xml:space="preserve">“</w:t>
      </w:r>
      <w:r>
        <w:t xml:space="preserve">mystical shell</w:t>
      </w:r>
      <w:r>
        <w:t xml:space="preserve">”</w:t>
      </w:r>
      <w:r>
        <w:t xml:space="preserve"> </w:t>
      </w:r>
      <w:r>
        <w:t xml:space="preserve">he discarded. The categorial reading takes the standard to be logical and internal to the categories of capital. Others emphasise the materialist inversion of Hegel, which makes the status of the logical standard a question in its own right.</w:t>
      </w:r>
    </w:p>
    <w:p>
      <w:pPr>
        <w:pStyle w:val="BodyText"/>
      </w:pPr>
      <w:r>
        <w:t xml:space="preserve">The other axis of disagreement concerns whether the standard is covertly moral. Geras (2020) surveys the controversy over Marx and justice, in which Wood (1980) and Husami (1980) took the opposed positions. Geras reports the case for thinking that Marx does not condemn capitalism as unjust and the case for thinking that he does. Geras argues that Marx condemns capitalism, for its oppressions and unfreedoms and also for its injustices, even though Marx is impatient with the language of norms. If so, Marx’s critique rests partly on a moral standard that capitalism’s own norms of justice do not supply. Whether such a critique remains immanent in Stahl’s sense is a question the literature has not settled, and it returns in Section 5 in connection with Cohen.</w:t>
      </w:r>
    </w:p>
    <w:p>
      <w:pPr>
        <w:pStyle w:val="BodyText"/>
      </w:pPr>
      <w:r>
        <w:t xml:space="preserve">The section’s results are these. The Hegelian-Marxian line gives critique a standard internal to its object, and it makes contradiction the means by which that object is shown to be wanting. Already here, however, readers disagree on whether the standard is logical-categorial (the</w:t>
      </w:r>
      <w:r>
        <w:t xml:space="preserve"> </w:t>
      </w:r>
      <w:r>
        <w:rPr>
          <w:iCs/>
          <w:i/>
        </w:rPr>
        <w:t xml:space="preserve">Logic</w:t>
      </w:r>
      <w:r>
        <w:t xml:space="preserve">, systematic dialectic), social-historical (Postone) or covertly moral (Geras). This is a division within the line of inheritance, and Finlayson’s (2014) challenge to the Continuity Thesis is compatible with it.</w:t>
      </w:r>
    </w:p>
    <w:bookmarkEnd w:id="23"/>
    <w:bookmarkEnd w:id="24"/>
    <w:bookmarkStart w:id="29" w:name="X92f89096db9879c225bb70de4559d8e7257824c"/>
    <w:p>
      <w:pPr>
        <w:pStyle w:val="Heading2"/>
      </w:pPr>
      <w:r>
        <w:t xml:space="preserve">Section 2: Negativity, Totality and the Self-Critique of Reason: First-Generation Critical Theory</w:t>
      </w:r>
    </w:p>
    <w:bookmarkStart w:id="25" w:name="from-reification-to-critical-theory"/>
    <w:p>
      <w:pPr>
        <w:pStyle w:val="Heading3"/>
      </w:pPr>
      <w:r>
        <w:t xml:space="preserve">2.1 From reification to critical theory</w:t>
      </w:r>
    </w:p>
    <w:p>
      <w:pPr>
        <w:pStyle w:val="FirstParagraph"/>
      </w:pPr>
      <w:r>
        <w:t xml:space="preserve">Antonio (1981) treats the passage from Hegel and Marx to the Frankfurt School as continuous. The first generation does change what immanent critique is directed at. Marx’s object is a historically specific economic form. The first generation takes as its object a whole social order, and eventually reason itself. Gindner (2023) shows the first step in Lukács’s</w:t>
      </w:r>
      <w:r>
        <w:t xml:space="preserve"> </w:t>
      </w:r>
      <w:r>
        <w:rPr>
          <w:iCs/>
          <w:i/>
        </w:rPr>
        <w:t xml:space="preserve">History and Class Consciousness</w:t>
      </w:r>
      <w:r>
        <w:t xml:space="preserve">. Gindner argues that its central concept is totality rather than class or reification, and that totality should be understood</w:t>
      </w:r>
      <w:r>
        <w:t xml:space="preserve"> </w:t>
      </w:r>
      <w:r>
        <w:t xml:space="preserve">“</w:t>
      </w:r>
      <w:r>
        <w:t xml:space="preserve">in a strictly negative sense</w:t>
      </w:r>
      <w:r>
        <w:t xml:space="preserve">”</w:t>
      </w:r>
      <w:r>
        <w:t xml:space="preserve">, as a feature of capitalist coercion to be overcome. In Lukács the standpoint of the totality supplies the standard for criticising capitalist society, and the proletariat is the transformative subject. Chari (2010) contrasts this structural, practice-oriented critique of reification with Honneth’s recognition-theoretic reformulation. Chari argues that the reformulation sacrifices the link Lukács forged between capitalist domination and the spectatorial stance of human beings toward the world. The contrast anticipates the opposition between transformative and reconstructive models in Section 3.</w:t>
      </w:r>
    </w:p>
    <w:p>
      <w:pPr>
        <w:pStyle w:val="BodyText"/>
      </w:pPr>
      <w:r>
        <w:t xml:space="preserve">Horkheimer’s distinction between traditional and critical theory gives the programme its self-description. Brincat (2016) reads it as a claim that no theory of society lacks political motivations, and sets it against Cox’s later problem-solving/critical divide. The comparison turns on three points: the epistemological relation between critical and traditional theory, the emphasis on transformation and historical process, and intersubjectivity. Reynolds (2023) finds the same structure in the Popper-Adorno positivism dispute. Reynolds describes a conflict between critique as a practice of social rationality (Popper) and critique of social rationality itself (Adorno), and reads both as dimensions of a reflexive practice of immanent critique.</w:t>
      </w:r>
    </w:p>
    <w:bookmarkEnd w:id="25"/>
    <w:bookmarkStart w:id="26" w:name="Xb8da00db19c2dc4db1a1b151f6ed6524a650962"/>
    <w:p>
      <w:pPr>
        <w:pStyle w:val="Heading3"/>
      </w:pPr>
      <w:r>
        <w:t xml:space="preserve">2.2 Adorno: immanent critique, non-identity, constellation</w:t>
      </w:r>
    </w:p>
    <w:p>
      <w:pPr>
        <w:pStyle w:val="FirstParagraph"/>
      </w:pPr>
      <w:r>
        <w:t xml:space="preserve">Adorno’s work is where the relation between negativity and immanent critique is most disputed. O’Connor (2004) reads the negative dialectic as the theoretical foundation of the critical rationality that critical theory requires. On O’Connor’s account the experience of the object’s non-identity corrects concepts, giving a rational yet non-foundational account of knowledge. Stone (2014) keeps the link to Hegel. Adorno, Stone argues, shares Hegel’s view that dialectical contradictions require reconciliation but rejects reconciliation as unification, since for Adorno reconciled differences co-exist as differences. Contradiction is retained as a sign of the non-identity of concepts and objects, while closure is dropped. Athanassiadis (2026) contests the other half of this relation. Athanassiadis accepts that the two dialectics have different aims but argues that Adorno’s charge that Hegel’s dialectic is identitarian misfires on several counts, so that the real question is the viability of Adorno’s post-Hegelian model.</w:t>
      </w:r>
    </w:p>
    <w:p>
      <w:pPr>
        <w:pStyle w:val="BodyText"/>
      </w:pPr>
      <w:r>
        <w:t xml:space="preserve">Finlayson (2014) goes further and denies that the genealogy is secure. Finlayson asks whether Adorno practises immanent criticism and whether Adorno endorses the term as a description of his own practice, and Finlayson concludes that the Continuity Thesis should be rejected. If Finlayson is right, the label applied to this tradition (including Antonio’s) is a retrospective construction. The work that adopts it is therefore of two kinds: work on Adorno’s actual procedures, and work that uses</w:t>
      </w:r>
      <w:r>
        <w:t xml:space="preserve"> </w:t>
      </w:r>
      <w:r>
        <w:t xml:space="preserve">“</w:t>
      </w:r>
      <w:r>
        <w:t xml:space="preserve">immanent critique</w:t>
      </w:r>
      <w:r>
        <w:t xml:space="preserve">”</w:t>
      </w:r>
      <w:r>
        <w:t xml:space="preserve"> </w:t>
      </w:r>
      <w:r>
        <w:t xml:space="preserve">to describe them. Martinson (2014) belongs to the first kind. Martinson treats immanent critique as a philosophical performance, so that the critique is enacted in the criticism and no theory of foundations stands behind it. Skirke (2024) reconstructs Adorno’s</w:t>
      </w:r>
      <w:r>
        <w:t xml:space="preserve"> </w:t>
      </w:r>
      <w:r>
        <w:t xml:space="preserve">“</w:t>
      </w:r>
      <w:r>
        <w:t xml:space="preserve">mediation argument</w:t>
      </w:r>
      <w:r>
        <w:t xml:space="preserve">”</w:t>
      </w:r>
      <w:r>
        <w:t xml:space="preserve"> </w:t>
      </w:r>
      <w:r>
        <w:t xml:space="preserve">against Husserl’s phenomenology, on which phenomenological description is mediated by social conditions and so reproduces the status quo. The standard in that argument is the criticised position’s own claim to immediacy. Skirke also argues that the argument fails against phenomenology. Ziegelmann (2025) argues that the</w:t>
      </w:r>
      <w:r>
        <w:t xml:space="preserve"> </w:t>
      </w:r>
      <w:r>
        <w:t xml:space="preserve">“</w:t>
      </w:r>
      <w:r>
        <w:t xml:space="preserve">standpoint of redemption</w:t>
      </w:r>
      <w:r>
        <w:t xml:space="preserve">”</w:t>
      </w:r>
      <w:r>
        <w:t xml:space="preserve"> </w:t>
      </w:r>
      <w:r>
        <w:t xml:space="preserve">in</w:t>
      </w:r>
      <w:r>
        <w:t xml:space="preserve"> </w:t>
      </w:r>
      <w:r>
        <w:rPr>
          <w:iCs/>
          <w:i/>
        </w:rPr>
        <w:t xml:space="preserve">Minima Moralia</w:t>
      </w:r>
      <w:r>
        <w:t xml:space="preserve"> </w:t>
      </w:r>
      <w:r>
        <w:t xml:space="preserve">is a methodological self-description that does not conflict with immanent critique and can be read as</w:t>
      </w:r>
      <w:r>
        <w:t xml:space="preserve"> </w:t>
      </w:r>
      <w:r>
        <w:t xml:space="preserve">“</w:t>
      </w:r>
      <w:r>
        <w:t xml:space="preserve">inverse utopianism</w:t>
      </w:r>
      <w:r>
        <w:t xml:space="preserve">”</w:t>
      </w:r>
      <w:r>
        <w:t xml:space="preserve"> </w:t>
      </w:r>
      <w:r>
        <w:t xml:space="preserve">(see Section 5).</w:t>
      </w:r>
    </w:p>
    <w:p>
      <w:pPr>
        <w:pStyle w:val="BodyText"/>
      </w:pPr>
      <w:r>
        <w:t xml:space="preserve">The methodological disputes extend to the Adorno-Benjamin relation. Helmling (2003) examines the tension between Adorno’s constellation and Benjamin’s dialectical image, and argues that it is also a tension with the programme Adorno calls immanent critique. Feldman (2011) reconstructs Adorno’s charge that Benjamin is</w:t>
      </w:r>
      <w:r>
        <w:t xml:space="preserve"> </w:t>
      </w:r>
      <w:r>
        <w:t xml:space="preserve">“</w:t>
      </w:r>
      <w:r>
        <w:t xml:space="preserve">not dialectical enough</w:t>
      </w:r>
      <w:r>
        <w:t xml:space="preserve">”</w:t>
      </w:r>
      <w:r>
        <w:t xml:space="preserve"> </w:t>
      </w:r>
      <w:r>
        <w:t xml:space="preserve">as a dispute about autonomy, subversion and redemption. In both readings, Adorno’s immanent critique depends on a mediation that, on Adorno’s view, other first-generation procedures omit.</w:t>
      </w:r>
    </w:p>
    <w:bookmarkEnd w:id="26"/>
    <w:bookmarkStart w:id="27" w:name="Xee00dff5e55fcdcb2cec5771c70b578807110b9"/>
    <w:p>
      <w:pPr>
        <w:pStyle w:val="Heading3"/>
      </w:pPr>
      <w:r>
        <w:t xml:space="preserve">2.3 Marcuse, and the Dialectic of Enlightenment problem</w:t>
      </w:r>
    </w:p>
    <w:p>
      <w:pPr>
        <w:pStyle w:val="FirstParagraph"/>
      </w:pPr>
      <w:r>
        <w:t xml:space="preserve">Marcuse develops a transformative version with a positive conception of liberation. In Kellner’s (1984) reconstruction, the standards are the unrealised potentials of technology and freedom in advanced industrial society. González (2018) reads the same trajectory as the repudiation of dialectics: between</w:t>
      </w:r>
      <w:r>
        <w:t xml:space="preserve"> </w:t>
      </w:r>
      <w:r>
        <w:rPr>
          <w:iCs/>
          <w:i/>
        </w:rPr>
        <w:t xml:space="preserve">Reason and Revolution</w:t>
      </w:r>
      <w:r>
        <w:t xml:space="preserve"> </w:t>
      </w:r>
      <w:r>
        <w:t xml:space="preserve">and the theory of one-dimensionality, Marcuse moves from a Hegelian-Marxist standpoint to a rejection of dialectics and class struggle. If contradiction is absorbed by the social order, the resources of immanent critique shrink. The Marcuse literature therefore divides over whether the first generation’s totalising diagnosis preserves a standard or removes it.</w:t>
      </w:r>
    </w:p>
    <w:p>
      <w:pPr>
        <w:pStyle w:val="BodyText"/>
      </w:pPr>
      <w:r>
        <w:rPr>
          <w:iCs/>
          <w:i/>
        </w:rPr>
        <w:t xml:space="preserve">Dialectic of Enlightenment</w:t>
      </w:r>
      <w:r>
        <w:t xml:space="preserve"> </w:t>
      </w:r>
      <w:r>
        <w:t xml:space="preserve">(Horkheimer and Adorno 2020) poses this problem for the whole programme. It argues that enlightenment, in its drive to dominate nature, reverts to myth and domination, and it applies determinate negation to the concept of enlightenment itself. Habermas’s response is the charge of performative contradiction. Finlayson (2009) quotes its formulation in</w:t>
      </w:r>
      <w:r>
        <w:t xml:space="preserve"> </w:t>
      </w:r>
      <w:r>
        <w:rPr>
          <w:iCs/>
          <w:i/>
        </w:rPr>
        <w:t xml:space="preserve">The Theory of Communicative Action</w:t>
      </w:r>
      <w:r>
        <w:t xml:space="preserve">: critical theory</w:t>
      </w:r>
      <w:r>
        <w:t xml:space="preserve"> </w:t>
      </w:r>
      <w:r>
        <w:t xml:space="preserve">“</w:t>
      </w:r>
      <w:r>
        <w:t xml:space="preserve">labored over the difficulty of giving an account of its own normative foundations</w:t>
      </w:r>
      <w:r>
        <w:t xml:space="preserve">”</w:t>
      </w:r>
      <w:r>
        <w:t xml:space="preserve">. Finlayson reconstructs it as the</w:t>
      </w:r>
      <w:r>
        <w:t xml:space="preserve"> </w:t>
      </w:r>
      <w:r>
        <w:t xml:space="preserve">“</w:t>
      </w:r>
      <w:r>
        <w:t xml:space="preserve">normative problem</w:t>
      </w:r>
      <w:r>
        <w:t xml:space="preserve">”</w:t>
      </w:r>
      <w:r>
        <w:t xml:space="preserve"> </w:t>
      </w:r>
      <w:r>
        <w:t xml:space="preserve">of how Frankfurt School criticism can claim authority without moral foundations, and argues that none of the immanent or externalist solutions fully resolves it. Finlayson (2003) gives a qualified defence of Habermas’s verdict that Adorno’s ideology critique lacks a normative standard. The charge is that a critique of reason that uses reason must either presuppose the validity claims it denies or lack grounds. (The locus is Habermas 1985,</w:t>
      </w:r>
      <w:r>
        <w:t xml:space="preserve"> </w:t>
      </w:r>
      <w:r>
        <w:rPr>
          <w:iCs/>
          <w:i/>
        </w:rPr>
        <w:t xml:space="preserve">The Philosophical Discourse of Modernity</w:t>
      </w:r>
      <w:r>
        <w:t xml:space="preserve">; here the charge is characterised through Finlayson, Stone and Morris.)</w:t>
      </w:r>
    </w:p>
    <w:p>
      <w:pPr>
        <w:pStyle w:val="BodyText"/>
      </w:pPr>
      <w:r>
        <w:t xml:space="preserve">The replies take different routes. Stone (2014) argues that Adorno can criticise enlightenment consistently because of how he reshapes the Hegelian dialectic. Cook (2004) argues that Adorno’s appeal to reason’s unrealised potential avoids the charge, and that Habermas’s communicative theory risks affirming existing rationalised structures. Morris (1996) accepts that the critique may embody a performative contradiction but denies that this makes it incoherent: total critique of reason need not be hopeless or aporetic, because it pursues consistency in its own radical form. On the first axis, then, defenders locate the standard in reason’s unrealised possibility, in non-identity, or in the enactment of critique itself. Hammer and Rush’s (2025) guidebook is a recent entry point for how the text’s self-critical method is now read.</w:t>
      </w:r>
    </w:p>
    <w:bookmarkEnd w:id="27"/>
    <w:bookmarkStart w:id="28" w:name="section-summary"/>
    <w:p>
      <w:pPr>
        <w:pStyle w:val="Heading3"/>
      </w:pPr>
      <w:r>
        <w:t xml:space="preserve">2.4 Section summary</w:t>
      </w:r>
    </w:p>
    <w:p>
      <w:pPr>
        <w:pStyle w:val="FirstParagraph"/>
      </w:pPr>
      <w:r>
        <w:t xml:space="preserve">On the four axes, the first generation locates the standard in a historically unrealised potential or in non-identity (a), makes contradiction central but changes its meaning from class antagonism to the non-identity of concept and object (b), and is transformative in orientation, though its negativism restricts what it can say positively (c). It breaks with Hegelian progress, treating the progress of reason as turning into regress (d). Two legacies follow. One is a negativist immanent critique of a</w:t>
      </w:r>
      <w:r>
        <w:t xml:space="preserve"> </w:t>
      </w:r>
      <w:r>
        <w:t xml:space="preserve">“</w:t>
      </w:r>
      <w:r>
        <w:t xml:space="preserve">wrong</w:t>
      </w:r>
      <w:r>
        <w:t xml:space="preserve">”</w:t>
      </w:r>
      <w:r>
        <w:t xml:space="preserve"> </w:t>
      </w:r>
      <w:r>
        <w:t xml:space="preserve">whole. The other is Habermas’s charge that such critique cannot account for its own normative basis, whose consequences Section 3 takes up.</w:t>
      </w:r>
    </w:p>
    <w:bookmarkEnd w:id="28"/>
    <w:bookmarkEnd w:id="29"/>
    <w:bookmarkStart w:id="35" w:name="Xcc77ac5d83b179777f89e141b831d2fbec827fd"/>
    <w:p>
      <w:pPr>
        <w:pStyle w:val="Heading2"/>
      </w:pPr>
      <w:r>
        <w:t xml:space="preserve">Section 3: Reconstruction, Recognition, Connection, and the Methodological Turn (Habermas to Jaeggi and Stahl)</w:t>
      </w:r>
    </w:p>
    <w:bookmarkStart w:id="30" w:name="X2a35893390f3287853900b481e8de0c2c2493a4"/>
    <w:p>
      <w:pPr>
        <w:pStyle w:val="Heading3"/>
      </w:pPr>
      <w:r>
        <w:t xml:space="preserve">3.1 Habermas and Benhabib: communicative reason</w:t>
      </w:r>
    </w:p>
    <w:p>
      <w:pPr>
        <w:pStyle w:val="FirstParagraph"/>
      </w:pPr>
      <w:r>
        <w:t xml:space="preserve">Habermas’s answer to the normative problem that Section 2 traced is to relocate the standard. In</w:t>
      </w:r>
      <w:r>
        <w:t xml:space="preserve"> </w:t>
      </w:r>
      <w:r>
        <w:rPr>
          <w:iCs/>
          <w:i/>
        </w:rPr>
        <w:t xml:space="preserve">The Theory of Communicative Action</w:t>
      </w:r>
      <w:r>
        <w:t xml:space="preserve"> </w:t>
      </w:r>
      <w:r>
        <w:t xml:space="preserve">(Habermas 1984) the standard is the set of validity claims that speech acts raise, reconstructed through formal pragmatics, and the pathology to be diagnosed is the colonization of the lifeworld by system imperatives. Habermas disclaims the label</w:t>
      </w:r>
      <w:r>
        <w:t xml:space="preserve"> </w:t>
      </w:r>
      <w:r>
        <w:t xml:space="preserve">“</w:t>
      </w:r>
      <w:r>
        <w:t xml:space="preserve">immanent critique</w:t>
      </w:r>
      <w:r>
        <w:t xml:space="preserve">”</w:t>
      </w:r>
      <w:r>
        <w:t xml:space="preserve"> </w:t>
      </w:r>
      <w:r>
        <w:t xml:space="preserve">for this project. Stahl (2013a) argues that it nonetheless is one. On Stahl’s reading, Habermas holds that neither a transcendental or metaphysical solution nor a merely hermeneutic reconstruction of historically given norms can clarify the normative foundations of critical theory. The</w:t>
      </w:r>
      <w:r>
        <w:t xml:space="preserve"> </w:t>
      </w:r>
      <w:r>
        <w:rPr>
          <w:iCs/>
          <w:i/>
        </w:rPr>
        <w:t xml:space="preserve">Theory of Communicative Action</w:t>
      </w:r>
      <w:r>
        <w:t xml:space="preserve"> </w:t>
      </w:r>
      <w:r>
        <w:t xml:space="preserve">instead locates the normative demands on which critique draws</w:t>
      </w:r>
      <w:r>
        <w:t xml:space="preserve"> </w:t>
      </w:r>
      <w:r>
        <w:t xml:space="preserve">“</w:t>
      </w:r>
      <w:r>
        <w:t xml:space="preserve">within the socially instituted practice of communicative understanding</w:t>
      </w:r>
      <w:r>
        <w:t xml:space="preserve">”</w:t>
      </w:r>
      <w:r>
        <w:t xml:space="preserve">. This is what Stahl calls a</w:t>
      </w:r>
      <w:r>
        <w:t xml:space="preserve"> </w:t>
      </w:r>
      <w:r>
        <w:t xml:space="preserve">“</w:t>
      </w:r>
      <w:r>
        <w:t xml:space="preserve">practice-based</w:t>
      </w:r>
      <w:r>
        <w:t xml:space="preserve">”</w:t>
      </w:r>
      <w:r>
        <w:t xml:space="preserve"> </w:t>
      </w:r>
      <w:r>
        <w:t xml:space="preserve">model, as opposed to a hermeneutic one. Stahl adds that Habermas takes too narrow a view of the social ontology of immanent normativity, so that the critique cannot develop its full potential. On the four axes, the standard is the reconstructed presuppositions of communication (a), contradiction gives way to distortion of communication (b), and the method is reconstructive (c).</w:t>
      </w:r>
    </w:p>
    <w:p>
      <w:pPr>
        <w:pStyle w:val="BodyText"/>
      </w:pPr>
      <w:r>
        <w:t xml:space="preserve">Benhabib (1986) studies the foundations of critical theory and uses two moments, the</w:t>
      </w:r>
      <w:r>
        <w:t xml:space="preserve"> </w:t>
      </w:r>
      <w:r>
        <w:t xml:space="preserve">“</w:t>
      </w:r>
      <w:r>
        <w:t xml:space="preserve">explanatory-diagnostic</w:t>
      </w:r>
      <w:r>
        <w:t xml:space="preserve">”</w:t>
      </w:r>
      <w:r>
        <w:t xml:space="preserve"> </w:t>
      </w:r>
      <w:r>
        <w:t xml:space="preserve">and the</w:t>
      </w:r>
      <w:r>
        <w:t xml:space="preserve"> </w:t>
      </w:r>
      <w:r>
        <w:t xml:space="preserve">“</w:t>
      </w:r>
      <w:r>
        <w:t xml:space="preserve">anticipatory-utopian</w:t>
      </w:r>
      <w:r>
        <w:t xml:space="preserve">”</w:t>
      </w:r>
      <w:r>
        <w:t xml:space="preserve">. Allen (2015) takes up the pair for feminist theory and finds that the diagnostic analysis of gendered power seems to undercut the possibility of emancipation on which the utopian task depends. Schmid (2017) uses the same pair to argue that the Habermasian framework in international relations has uncoupled normative critique from substantive social analysis and weakened both capacities. Kompridis (2006) objects from a different direction. Kompridis argues that a critical theory restricted to the normative clarification of procedures forfeits critique’s capacity to disclose new possibilities of meaning, and proposes</w:t>
      </w:r>
      <w:r>
        <w:t xml:space="preserve"> </w:t>
      </w:r>
      <w:r>
        <w:t xml:space="preserve">“</w:t>
      </w:r>
      <w:r>
        <w:t xml:space="preserve">world-disclosure</w:t>
      </w:r>
      <w:r>
        <w:t xml:space="preserve">”</w:t>
      </w:r>
      <w:r>
        <w:t xml:space="preserve">, drawing on Heidegger, as a possibility-enhancing alternative. For Kompridis the standard is not already available to be reconstructed but is opened up by critique, so that this position differs from Habermas’s on the reconstructive/transformative axis.</w:t>
      </w:r>
    </w:p>
    <w:bookmarkEnd w:id="30"/>
    <w:bookmarkStart w:id="31" w:name="X3a370679cbe25ce42038bbf6fd09c9e8d145e1f"/>
    <w:p>
      <w:pPr>
        <w:pStyle w:val="Heading3"/>
      </w:pPr>
      <w:r>
        <w:t xml:space="preserve">3.2 Honneth: normative reconstruction and its critics</w:t>
      </w:r>
    </w:p>
    <w:p>
      <w:pPr>
        <w:pStyle w:val="FirstParagraph"/>
      </w:pPr>
      <w:r>
        <w:t xml:space="preserve">Honneth’s</w:t>
      </w:r>
      <w:r>
        <w:t xml:space="preserve"> </w:t>
      </w:r>
      <w:r>
        <w:rPr>
          <w:iCs/>
          <w:i/>
        </w:rPr>
        <w:t xml:space="preserve">Freedom’s Right</w:t>
      </w:r>
      <w:r>
        <w:t xml:space="preserve"> </w:t>
      </w:r>
      <w:r>
        <w:t xml:space="preserve">(2014) turns the reconstructive strategy toward institutions. It reconstructs the ideal of social freedom as it is embodied in personal relations, the market economy and the democratic public sphere, and it identifies where these ideals have been</w:t>
      </w:r>
      <w:r>
        <w:t xml:space="preserve"> </w:t>
      </w:r>
      <w:r>
        <w:t xml:space="preserve">“</w:t>
      </w:r>
      <w:r>
        <w:t xml:space="preserve">misdeveloped</w:t>
      </w:r>
      <w:r>
        <w:t xml:space="preserve">”</w:t>
      </w:r>
      <w:r>
        <w:t xml:space="preserve">. An earlier essay on reconstructive critique with a</w:t>
      </w:r>
      <w:r>
        <w:t xml:space="preserve"> </w:t>
      </w:r>
      <w:r>
        <w:t xml:space="preserve">“</w:t>
      </w:r>
      <w:r>
        <w:t xml:space="preserve">genealogical proviso</w:t>
      </w:r>
      <w:r>
        <w:t xml:space="preserve">”</w:t>
      </w:r>
      <w:r>
        <w:t xml:space="preserve"> </w:t>
      </w:r>
      <w:r>
        <w:t xml:space="preserve">(Honneth 2009) sets the methodological frame. It is characterised here through Carleheden (2020) and Repa (2023), who treat it as an attempt to supplement reconstruction of embedded norms with attention to history and power. Carleheden (2020) compares Honneth’s reconstruction with construction and genealogy and treats it as a case of</w:t>
      </w:r>
      <w:r>
        <w:t xml:space="preserve"> </w:t>
      </w:r>
      <w:r>
        <w:t xml:space="preserve">“</w:t>
      </w:r>
      <w:r>
        <w:t xml:space="preserve">normative reasoning</w:t>
      </w:r>
      <w:r>
        <w:t xml:space="preserve">”</w:t>
      </w:r>
      <w:r>
        <w:t xml:space="preserve">. Carleheden concludes that the procedure is overly constructivist because it blocks the disclosure of ongoing transformations of ethical life. Zurn (2000) examines the earlier anthropological ground of Honneth’s account.</w:t>
      </w:r>
    </w:p>
    <w:p>
      <w:pPr>
        <w:pStyle w:val="BodyText"/>
      </w:pPr>
      <w:r>
        <w:t xml:space="preserve">Critics ask whether the method retains critical force. Schaub (2015) argues that normative reconstruction recasts pathologies as misdevelopments of existing norms, so that radical critique and normative revolution are given up, and that</w:t>
      </w:r>
      <w:r>
        <w:t xml:space="preserve"> </w:t>
      </w:r>
      <w:r>
        <w:rPr>
          <w:iCs/>
          <w:i/>
        </w:rPr>
        <w:t xml:space="preserve">Freedom’s Right</w:t>
      </w:r>
      <w:r>
        <w:t xml:space="preserve"> </w:t>
      </w:r>
      <w:r>
        <w:t xml:space="preserve">has no resources to show why this is not a deficiency. Freyenhagen (2015), writing from an Adornian position, applies an immanent critique to Honneth’s account, finds both the early context-transcendent approach and the later immanent one wanting, and charges increasing reformism. McNeill (2015) raises the question of justification. Honneth takes over Hegel’s ethical substance without Hegel’s idealist commitments, and so needs some alternative demonstration that existing institutions are rational. McNeill finds the grounds Honneth offers insufficient. Buchwalter (2016) makes a related point by comparison with Hegel, whose approach, Buchwalter argues, is</w:t>
      </w:r>
      <w:r>
        <w:t xml:space="preserve"> </w:t>
      </w:r>
      <w:r>
        <w:t xml:space="preserve">“</w:t>
      </w:r>
      <w:r>
        <w:t xml:space="preserve">more robustly reconstructive and more robustly normative</w:t>
      </w:r>
      <w:r>
        <w:t xml:space="preserve">”</w:t>
      </w:r>
      <w:r>
        <w:t xml:space="preserve">, because social rationality is worked out in the course of reconstruction and not read off institutions.</w:t>
      </w:r>
    </w:p>
    <w:p>
      <w:pPr>
        <w:pStyle w:val="BodyText"/>
      </w:pPr>
      <w:r>
        <w:t xml:space="preserve">Repa (2023) defends Honneth’s method as immanent critique. Against Jaeggi’s classification of reconstructive critique as internal criticism</w:t>
      </w:r>
      <w:r>
        <w:t xml:space="preserve"> </w:t>
      </w:r>
      <w:r>
        <w:t xml:space="preserve">“</w:t>
      </w:r>
      <w:r>
        <w:t xml:space="preserve">devoid of any transformative negativity</w:t>
      </w:r>
      <w:r>
        <w:t xml:space="preserve">”</w:t>
      </w:r>
      <w:r>
        <w:t xml:space="preserve">, Repa argues that the</w:t>
      </w:r>
      <w:r>
        <w:t xml:space="preserve"> </w:t>
      </w:r>
      <w:r>
        <w:t xml:space="preserve">“</w:t>
      </w:r>
      <w:r>
        <w:t xml:space="preserve">surplus of validity</w:t>
      </w:r>
      <w:r>
        <w:t xml:space="preserve">”</w:t>
      </w:r>
      <w:r>
        <w:t xml:space="preserve"> </w:t>
      </w:r>
      <w:r>
        <w:t xml:space="preserve">of norms functions as a transcendence within historical reality. Contradiction, on this reading, gives way to surplus (b), and the method remains reconstructive with a transcending moment (c). Ng (2018) tests the project from outside. Ng assesses the theory of social freedom against Mills’s Marxian ideology critique and concludes that aspects of it could serve ideological functions.</w:t>
      </w:r>
    </w:p>
    <w:bookmarkEnd w:id="31"/>
    <w:bookmarkStart w:id="32" w:name="Xc5b91cb551664d4dab8006da8ba5bee2d031b41"/>
    <w:p>
      <w:pPr>
        <w:pStyle w:val="Heading3"/>
      </w:pPr>
      <w:r>
        <w:t xml:space="preserve">3.3 Fraser: dualism and crisis; Walzer: connected criticism</w:t>
      </w:r>
    </w:p>
    <w:p>
      <w:pPr>
        <w:pStyle w:val="FirstParagraph"/>
      </w:pPr>
      <w:r>
        <w:t xml:space="preserve">Fraser disputes Honneth’s single grammar of recognition. In their exchange (Fraser and Honneth 2003), Fraser argues that redistribution and recognition are irreducible dimensions of justice (</w:t>
      </w:r>
      <w:r>
        <w:t xml:space="preserve">“</w:t>
      </w:r>
      <w:r>
        <w:t xml:space="preserve">perspectival dualism</w:t>
      </w:r>
      <w:r>
        <w:t xml:space="preserve">”</w:t>
      </w:r>
      <w:r>
        <w:t xml:space="preserve">), and Honneth argues that a differentiated theory of recognition can ground justice alone. Thompson (2005) assesses the exchange by comparing the accounts of capitalism, the social theories and the moral philosophies behind each position. Fraser (2017) later relocates critique in an expanded conception of capitalism, including its background conditions of social reproduction, nature and political power, whose contradictions generate crises. Contradiction thus regains the central role it loses in Honneth. O’Kane (2021) applies an immanent critique to Fraser’s</w:t>
      </w:r>
      <w:r>
        <w:t xml:space="preserve"> </w:t>
      </w:r>
      <w:r>
        <w:t xml:space="preserve">“</w:t>
      </w:r>
      <w:r>
        <w:t xml:space="preserve">systematic</w:t>
      </w:r>
      <w:r>
        <w:t xml:space="preserve">”</w:t>
      </w:r>
      <w:r>
        <w:t xml:space="preserve"> </w:t>
      </w:r>
      <w:r>
        <w:t xml:space="preserve">account and finds its Marxian premises at odds with its Habermasian notions of capitalism, contradiction, crisis and emancipation.</w:t>
      </w:r>
    </w:p>
    <w:p>
      <w:pPr>
        <w:pStyle w:val="BodyText"/>
      </w:pPr>
      <w:r>
        <w:t xml:space="preserve">Walzer’s (1987)</w:t>
      </w:r>
      <w:r>
        <w:t xml:space="preserve"> </w:t>
      </w:r>
      <w:r>
        <w:t xml:space="preserve">“</w:t>
      </w:r>
      <w:r>
        <w:t xml:space="preserve">connected critic</w:t>
      </w:r>
      <w:r>
        <w:t xml:space="preserve">”</w:t>
      </w:r>
      <w:r>
        <w:t xml:space="preserve"> </w:t>
      </w:r>
      <w:r>
        <w:t xml:space="preserve">offers a hermeneutic alternative. The critic interprets the shared meanings of their society and criticises it for failing to live up to them. Allen (1998) finds that Rorty’s and Walzer’s notion of loyalty conflates recognising one’s situatedness in contexts of power with affirming it, and Gregory (2010) argues that Walzer’s social criticism tacitly relies on a Kantian conception of the self, contrary to Walzer’s own commitment to</w:t>
      </w:r>
      <w:r>
        <w:t xml:space="preserve"> </w:t>
      </w:r>
      <w:r>
        <w:t xml:space="preserve">“</w:t>
      </w:r>
      <w:r>
        <w:t xml:space="preserve">internalism</w:t>
      </w:r>
      <w:r>
        <w:t xml:space="preserve">”</w:t>
      </w:r>
      <w:r>
        <w:t xml:space="preserve">. Agnafors (2012) reads Walzer in terms of wide reflective equilibrium. Walzer’s critic assumes no discovered or invented universals, and contradiction plays a minor role, as a gap between professed meaning and practice. Forst (2011) offers a contrasting ground. Forst reconstructs dignity as resting on a right to justification, so that the standard is a context-transcending moral status rather than embedded norms, and critical theory becomes a critique of</w:t>
      </w:r>
      <w:r>
        <w:t xml:space="preserve"> </w:t>
      </w:r>
      <w:r>
        <w:t xml:space="preserve">“</w:t>
      </w:r>
      <w:r>
        <w:t xml:space="preserve">relations of justification</w:t>
      </w:r>
      <w:r>
        <w:t xml:space="preserve">”</w:t>
      </w:r>
      <w:r>
        <w:t xml:space="preserve">.</w:t>
      </w:r>
    </w:p>
    <w:bookmarkEnd w:id="32"/>
    <w:bookmarkStart w:id="33" w:name="the-methodological-turn-since-2000"/>
    <w:p>
      <w:pPr>
        <w:pStyle w:val="Heading3"/>
      </w:pPr>
      <w:r>
        <w:t xml:space="preserve">3.4 The methodological turn since 2000</w:t>
      </w:r>
    </w:p>
    <w:p>
      <w:pPr>
        <w:pStyle w:val="FirstParagraph"/>
      </w:pPr>
      <w:r>
        <w:t xml:space="preserve">Since about 2000 theorists have taken immanent critique itself as a topic. Stahl (2013a) gives a formal account built on three questions that any immanent critique must answer: the social ontology of immanent norms, the epistemic access critics have to them, and the critical authority that results. Stahl distinguishes immanent critique from external critique and from merely internal critique, which applies standards already accepted by the audience. (The working paper Stahl 2013b and the monograph Stahl 2013c are cited only for these distinctions, as characterised in Stahl 2013a.) Stahl (2017) adds that particular moral experience can undermine confidence in the concepts that frame it, so that experience plays a negative role. Stahl (2024) asks what follows for the method when subordinated groups are excluded from the interpretations that constitute a practice’s norms. Sabia (2010) defends a hermeneutic version, a second-order critique connected to criteria internal to the culture criticised, and denies that it entails relativism or limits critique.</w:t>
      </w:r>
    </w:p>
    <w:p>
      <w:pPr>
        <w:pStyle w:val="BodyText"/>
      </w:pPr>
      <w:r>
        <w:t xml:space="preserve">Jaeggi (2018) puts the transformative alternative most explicitly. Jaeggi rejects liberal</w:t>
      </w:r>
      <w:r>
        <w:t xml:space="preserve"> </w:t>
      </w:r>
      <w:r>
        <w:t xml:space="preserve">“</w:t>
      </w:r>
      <w:r>
        <w:t xml:space="preserve">ethical abstinence</w:t>
      </w:r>
      <w:r>
        <w:t xml:space="preserve">”</w:t>
      </w:r>
      <w:r>
        <w:t xml:space="preserve"> </w:t>
      </w:r>
      <w:r>
        <w:t xml:space="preserve">and treats forms of life as ensembles of practices that function as problem-solving instances. Their failures, including crises of second-order problems, supply standards that are neither external moral norms nor merely accepted internal ones, and transformations that resolve them count as learning processes. The NDPR review characterises the result as a</w:t>
      </w:r>
      <w:r>
        <w:t xml:space="preserve"> </w:t>
      </w:r>
      <w:r>
        <w:t xml:space="preserve">“</w:t>
      </w:r>
      <w:r>
        <w:t xml:space="preserve">dialectical pragmatism</w:t>
      </w:r>
      <w:r>
        <w:t xml:space="preserve">”</w:t>
      </w:r>
      <w:r>
        <w:t xml:space="preserve">. Jaeggi (2009) had earlier presented ideology critique as a form of immanent social critique, not a theory of false consciousness. Celikates (2018) moves the locus from the theorist to agents. Critical theory must not diagnose ideology from above and must not defer to participants, and it analyses the conditions that obstruct the reflexive capacities of agents. Celikates and Mattos (2012) put the point as a position between Bourdieu and Boltanski: the practices that the sociology of critique reconstructs are the basis of critical theory, but participants’ perspective has no epistemic authority</w:t>
      </w:r>
      <w:r>
        <w:t xml:space="preserve"> </w:t>
      </w:r>
      <w:r>
        <w:t xml:space="preserve">“</w:t>
      </w:r>
      <w:r>
        <w:t xml:space="preserve">immune</w:t>
      </w:r>
      <w:r>
        <w:t xml:space="preserve">”</w:t>
      </w:r>
      <w:r>
        <w:t xml:space="preserve"> </w:t>
      </w:r>
      <w:r>
        <w:t xml:space="preserve">to theoretically informed questioning.</w:t>
      </w:r>
    </w:p>
    <w:bookmarkEnd w:id="33"/>
    <w:bookmarkStart w:id="34" w:name="section-summary-1"/>
    <w:p>
      <w:pPr>
        <w:pStyle w:val="Heading3"/>
      </w:pPr>
      <w:r>
        <w:t xml:space="preserve">3.5 Section summary</w:t>
      </w:r>
    </w:p>
    <w:p>
      <w:pPr>
        <w:pStyle w:val="FirstParagraph"/>
      </w:pPr>
      <w:r>
        <w:t xml:space="preserve">By the 2010s the field contains reconstructive (Habermas, Honneth), crisis-theoretic (Fraser, Jaeggi), hermeneutic (Walzer, Sabia) and reflexive-pragmatist (Celikates) variants, with disclosure (Kompridis) and justificatory (Forst) alternatives. All claim immanence in some sense, and they disagree about what makes a standard immanent: embedded norms, presuppositions of communication, the failures of a form of life, or the practice of agents. They also divide on contradiction (central for Fraser and Jaeggi, displaced by</w:t>
      </w:r>
      <w:r>
        <w:t xml:space="preserve"> </w:t>
      </w:r>
      <w:r>
        <w:t xml:space="preserve">“</w:t>
      </w:r>
      <w:r>
        <w:t xml:space="preserve">surplus</w:t>
      </w:r>
      <w:r>
        <w:t xml:space="preserve">”</w:t>
      </w:r>
      <w:r>
        <w:t xml:space="preserve"> </w:t>
      </w:r>
      <w:r>
        <w:t xml:space="preserve">in Honneth) and on whether the method is reconstructive or transformative. Section 4 takes up these disputes, and Section 6 returns to the progress question that Honneth’s and Jaeggi’s accounts raise.</w:t>
      </w:r>
    </w:p>
    <w:bookmarkEnd w:id="34"/>
    <w:bookmarkEnd w:id="35"/>
    <w:bookmarkStart w:id="40" w:name="Xa6088e833fd6436b25ccb156d70b4d1697ed536"/>
    <w:p>
      <w:pPr>
        <w:pStyle w:val="Heading2"/>
      </w:pPr>
      <w:r>
        <w:t xml:space="preserve">Section 4: What Makes Critique Immanent? Taxonomy, Normative Authority, and the Conservatism Objection</w:t>
      </w:r>
    </w:p>
    <w:bookmarkStart w:id="36" w:name="taxonomies-and-their-instability"/>
    <w:p>
      <w:pPr>
        <w:pStyle w:val="Heading3"/>
      </w:pPr>
      <w:r>
        <w:t xml:space="preserve">4.1 Taxonomies and their instability</w:t>
      </w:r>
    </w:p>
    <w:p>
      <w:pPr>
        <w:pStyle w:val="FirstParagraph"/>
      </w:pPr>
      <w:r>
        <w:t xml:space="preserve">Section 3 showed that Habermas, Honneth, Jaeggi, Walzer and Celikates all claim immanence. Each draws the line between immanent, internal and external critique differently, and the literature offers at least three non-equivalent ways of drawing it. The first locates immanence in the standard. Stahl (2013a) asks of any immanent critique what the social ontology of its norms is, what epistemic access critics have to them, and what critical authority results. Within this frame,</w:t>
      </w:r>
      <w:r>
        <w:t xml:space="preserve"> </w:t>
      </w:r>
      <w:r>
        <w:t xml:space="preserve">“</w:t>
      </w:r>
      <w:r>
        <w:t xml:space="preserve">internal</w:t>
      </w:r>
      <w:r>
        <w:t xml:space="preserve">”</w:t>
      </w:r>
      <w:r>
        <w:t xml:space="preserve"> </w:t>
      </w:r>
      <w:r>
        <w:t xml:space="preserve">critique applies standards the audience already accepts, and</w:t>
      </w:r>
      <w:r>
        <w:t xml:space="preserve"> </w:t>
      </w:r>
      <w:r>
        <w:t xml:space="preserve">“</w:t>
      </w:r>
      <w:r>
        <w:t xml:space="preserve">immanent</w:t>
      </w:r>
      <w:r>
        <w:t xml:space="preserve">”</w:t>
      </w:r>
      <w:r>
        <w:t xml:space="preserve"> </w:t>
      </w:r>
      <w:r>
        <w:t xml:space="preserve">critique reconstructs norms implicit in a practice that may outrun its participants’ self-understanding. The question is then where such norms can be said to exist.</w:t>
      </w:r>
    </w:p>
    <w:p>
      <w:pPr>
        <w:pStyle w:val="BodyText"/>
      </w:pPr>
      <w:r>
        <w:t xml:space="preserve">The second way locates immanence in the form of the practice. Särkelä (2017) distinguishes a Frankfurt tradition, which treats immanence as</w:t>
      </w:r>
      <w:r>
        <w:t xml:space="preserve"> </w:t>
      </w:r>
      <w:r>
        <w:t xml:space="preserve">“</w:t>
      </w:r>
      <w:r>
        <w:t xml:space="preserve">a quality of the standard employed</w:t>
      </w:r>
      <w:r>
        <w:t xml:space="preserve">”</w:t>
      </w:r>
      <w:r>
        <w:t xml:space="preserve"> </w:t>
      </w:r>
      <w:r>
        <w:t xml:space="preserve">and so needs a prior</w:t>
      </w:r>
      <w:r>
        <w:t xml:space="preserve"> </w:t>
      </w:r>
      <w:r>
        <w:t xml:space="preserve">“</w:t>
      </w:r>
      <w:r>
        <w:t xml:space="preserve">model of immanent critique</w:t>
      </w:r>
      <w:r>
        <w:t xml:space="preserve">”</w:t>
      </w:r>
      <w:r>
        <w:t xml:space="preserve"> </w:t>
      </w:r>
      <w:r>
        <w:t xml:space="preserve">showing that the standard is in the object, from a tradition running from Hegel’s</w:t>
      </w:r>
      <w:r>
        <w:t xml:space="preserve"> </w:t>
      </w:r>
      <w:r>
        <w:rPr>
          <w:iCs/>
          <w:i/>
        </w:rPr>
        <w:t xml:space="preserve">Phenomenology</w:t>
      </w:r>
      <w:r>
        <w:t xml:space="preserve"> </w:t>
      </w:r>
      <w:r>
        <w:t xml:space="preserve">to Dewey, in which immanence is</w:t>
      </w:r>
      <w:r>
        <w:t xml:space="preserve"> </w:t>
      </w:r>
      <w:r>
        <w:t xml:space="preserve">“</w:t>
      </w:r>
      <w:r>
        <w:t xml:space="preserve">the form of critical practice itself</w:t>
      </w:r>
      <w:r>
        <w:t xml:space="preserve">”</w:t>
      </w:r>
      <w:r>
        <w:t xml:space="preserve">. On the second view the practice transforms any model it applies, so the view is</w:t>
      </w:r>
      <w:r>
        <w:t xml:space="preserve"> </w:t>
      </w:r>
      <w:r>
        <w:t xml:space="preserve">“</w:t>
      </w:r>
      <w:r>
        <w:t xml:space="preserve">inherently hostile</w:t>
      </w:r>
      <w:r>
        <w:t xml:space="preserve">”</w:t>
      </w:r>
      <w:r>
        <w:t xml:space="preserve"> </w:t>
      </w:r>
      <w:r>
        <w:t xml:space="preserve">to modelling. Becker (2018) finds a related ambiguity inside Hegel’s text, between judging an object by its own norms and accounting for one’s own standpoint by reference to the object.</w:t>
      </w:r>
    </w:p>
    <w:p>
      <w:pPr>
        <w:pStyle w:val="BodyText"/>
      </w:pPr>
      <w:r>
        <w:t xml:space="preserve">The third way lists requirements. Procyshyn (2019) compares immanent critique with other argumentative strategies and extracts three: inherence, contradiction and access. Because each requirement is</w:t>
      </w:r>
      <w:r>
        <w:t xml:space="preserve"> </w:t>
      </w:r>
      <w:r>
        <w:t xml:space="preserve">“</w:t>
      </w:r>
      <w:r>
        <w:t xml:space="preserve">multiply interpretable</w:t>
      </w:r>
      <w:r>
        <w:t xml:space="preserve">”</w:t>
      </w:r>
      <w:r>
        <w:t xml:space="preserve">, Procyshyn concludes that immanent critique</w:t>
      </w:r>
      <w:r>
        <w:t xml:space="preserve"> </w:t>
      </w:r>
      <w:r>
        <w:t xml:space="preserve">“</w:t>
      </w:r>
      <w:r>
        <w:t xml:space="preserve">is not a method in any strict sense</w:t>
      </w:r>
      <w:r>
        <w:t xml:space="preserve">”</w:t>
      </w:r>
      <w:r>
        <w:t xml:space="preserve">. On this reading the instability of the taxonomy is a feature of the practice. Solinas (2019) shows that the boundary can also be contested from one side. Solinas argues that Jaeggi’s objections to Walzer’s internal critique are in many respects inconsistent and indicate a</w:t>
      </w:r>
      <w:r>
        <w:t xml:space="preserve"> </w:t>
      </w:r>
      <w:r>
        <w:t xml:space="preserve">“</w:t>
      </w:r>
      <w:r>
        <w:t xml:space="preserve">political deficit</w:t>
      </w:r>
      <w:r>
        <w:t xml:space="preserve">”</w:t>
      </w:r>
      <w:r>
        <w:t xml:space="preserve"> </w:t>
      </w:r>
      <w:r>
        <w:t xml:space="preserve">in Jaeggi’s neo-Hegelian methodology. If so, the line between Jaeggi’s immanent and Walzer’s internal critique is less secure than Jaeggi’s classification suggests (Section 3.4). On the four axes, these accounts disagree about (a) the source of standards and about (b) the role of contradiction: Procyshyn makes contradiction one requirement among three, whereas Särkelä’s practice-form view gives it no fixed role.</w:t>
      </w:r>
    </w:p>
    <w:bookmarkEnd w:id="36"/>
    <w:bookmarkStart w:id="37" w:name="the-dilemma-conservatism-or-loss-of-bite"/>
    <w:p>
      <w:pPr>
        <w:pStyle w:val="Heading3"/>
      </w:pPr>
      <w:r>
        <w:t xml:space="preserve">4.2 The dilemma: conservatism or loss of bite</w:t>
      </w:r>
    </w:p>
    <w:p>
      <w:pPr>
        <w:pStyle w:val="FirstParagraph"/>
      </w:pPr>
      <w:r>
        <w:t xml:space="preserve">Fraser (2023) argues that the prospects for immanent criticism, which</w:t>
      </w:r>
      <w:r>
        <w:t xml:space="preserve"> </w:t>
      </w:r>
      <w:r>
        <w:t xml:space="preserve">“</w:t>
      </w:r>
      <w:r>
        <w:t xml:space="preserve">promises to be critical of the existing social order without appealing to</w:t>
      </w:r>
      <w:r>
        <w:t xml:space="preserve"> </w:t>
      </w:r>
      <w:r>
        <w:t xml:space="preserve">‘</w:t>
      </w:r>
      <w:r>
        <w:t xml:space="preserve">external</w:t>
      </w:r>
      <w:r>
        <w:t xml:space="preserve">’</w:t>
      </w:r>
      <w:r>
        <w:t xml:space="preserve"> </w:t>
      </w:r>
      <w:r>
        <w:t xml:space="preserve">normative standards</w:t>
      </w:r>
      <w:r>
        <w:t xml:space="preserve">”</w:t>
      </w:r>
      <w:r>
        <w:t xml:space="preserve">, are</w:t>
      </w:r>
      <w:r>
        <w:t xml:space="preserve"> </w:t>
      </w:r>
      <w:r>
        <w:t xml:space="preserve">“</w:t>
      </w:r>
      <w:r>
        <w:t xml:space="preserve">bleak</w:t>
      </w:r>
      <w:r>
        <w:t xml:space="preserve">”</w:t>
      </w:r>
      <w:r>
        <w:t xml:space="preserve">. Such criticism must commit to an implausible social ontology, a flawed metanormative theory, or both. Von Samson (2025) formulates the metanormative side as a dilemma. Recent literature collapses a social-ontological and a metanormative question into a</w:t>
      </w:r>
      <w:r>
        <w:t xml:space="preserve"> </w:t>
      </w:r>
      <w:r>
        <w:t xml:space="preserve">“</w:t>
      </w:r>
      <w:r>
        <w:t xml:space="preserve">collapse assumption</w:t>
      </w:r>
      <w:r>
        <w:t xml:space="preserve">”</w:t>
      </w:r>
      <w:r>
        <w:t xml:space="preserve">: a standard acquires normative authority for participants by being suitably embedded in their practice. Critical theorists must then either grant authority to de facto governing norms, which makes critique</w:t>
      </w:r>
      <w:r>
        <w:t xml:space="preserve"> </w:t>
      </w:r>
      <w:r>
        <w:t xml:space="preserve">“</w:t>
      </w:r>
      <w:r>
        <w:t xml:space="preserve">structurally conservative</w:t>
      </w:r>
      <w:r>
        <w:t xml:space="preserve">”</w:t>
      </w:r>
      <w:r>
        <w:t xml:space="preserve">, or deny it, in which case it</w:t>
      </w:r>
      <w:r>
        <w:t xml:space="preserve"> </w:t>
      </w:r>
      <w:r>
        <w:t xml:space="preserve">“</w:t>
      </w:r>
      <w:r>
        <w:t xml:space="preserve">loses its normative bite</w:t>
      </w:r>
      <w:r>
        <w:t xml:space="preserve">”</w:t>
      </w:r>
      <w:r>
        <w:t xml:space="preserve">. Von Samson’s response is to drop the assumption and locate the method’s specificity in the clarification of immanent contradictions, so that</w:t>
      </w:r>
      <w:r>
        <w:t xml:space="preserve"> </w:t>
      </w:r>
      <w:r>
        <w:t xml:space="preserve">“</w:t>
      </w:r>
      <w:r>
        <w:t xml:space="preserve">individual reasons</w:t>
      </w:r>
      <w:r>
        <w:t xml:space="preserve">”</w:t>
      </w:r>
      <w:r>
        <w:t xml:space="preserve"> </w:t>
      </w:r>
      <w:r>
        <w:t xml:space="preserve">become secondary to social theory. Contradiction (b) is thus the answer to the authority problem, a role it lacks for Honneth (Section 3.2).</w:t>
      </w:r>
    </w:p>
    <w:p>
      <w:pPr>
        <w:pStyle w:val="BodyText"/>
      </w:pPr>
      <w:r>
        <w:t xml:space="preserve">Other responses relocate immanence differently. Stahl (2017) takes particular moral experience as a resource that can undermine confidence in the concepts framing it, giving experience a negative role. Stahl (2024) identifies a further problem: in oppressive forms of life, the interpretations that partly constitute immanent norms may be distorted by the exclusion of subordinated groups. Stahl proposes either recovering a constitutive form of freedom in all forms of life or consciously adopting a partisan stance for oppressed self-understandings. The second option makes the selection of standards an explicitly political commitment.</w:t>
      </w:r>
    </w:p>
    <w:p>
      <w:pPr>
        <w:pStyle w:val="BodyText"/>
      </w:pPr>
      <w:r>
        <w:t xml:space="preserve">Critics of Jaeggi press the dilemma from within the problem-solving model. Marchettoni (2019) argues that if practices are understood as conventions, internal criticism becomes difficult. Jaeggi distinguishes practices from conventions through crises of second-order problems, but according to Marchettoni this leaves forms of life with conventional features unless one is willing to postulate something like an absolute telos. Bodde (2020) argues that the notion of immanent critique Hegel produced and Jaeggi adopts is</w:t>
      </w:r>
      <w:r>
        <w:t xml:space="preserve"> </w:t>
      </w:r>
      <w:r>
        <w:t xml:space="preserve">“</w:t>
      </w:r>
      <w:r>
        <w:t xml:space="preserve">intrinsically organic</w:t>
      </w:r>
      <w:r>
        <w:t xml:space="preserve">”</w:t>
      </w:r>
      <w:r>
        <w:t xml:space="preserve">. Where the criterion is long-term stability, capitalism and bureaucracy are therefore not practically vulnerable to immanent critique without supplement, and the article calls for a hybrid external-immanent critique. Evans (2022) goes further and declares the problem of normative foundations insoluble. By analogy with the epistemological</w:t>
      </w:r>
      <w:r>
        <w:t xml:space="preserve"> </w:t>
      </w:r>
      <w:r>
        <w:t xml:space="preserve">“</w:t>
      </w:r>
      <w:r>
        <w:t xml:space="preserve">given</w:t>
      </w:r>
      <w:r>
        <w:t xml:space="preserve">”</w:t>
      </w:r>
      <w:r>
        <w:t xml:space="preserve">, a foundation would have to need no justification and yet justify. Evans suggests that recent theory is better understood as appealing to what people actually want than to what they should rationally want.</w:t>
      </w:r>
    </w:p>
    <w:p>
      <w:pPr>
        <w:pStyle w:val="BodyText"/>
      </w:pPr>
      <w:r>
        <w:t xml:space="preserve">The hermeneutic strand raises the same dilemma earlier. Raz (1991) asks whether morality is interpretive in a way physics is not, and examines Walzer’s claims to that effect. Gregory (2010) argues that Walzer’s connected criticism tacitly relies on a Kantian conception of the self,</w:t>
      </w:r>
      <w:r>
        <w:t xml:space="preserve"> </w:t>
      </w:r>
      <w:r>
        <w:t xml:space="preserve">“</w:t>
      </w:r>
      <w:r>
        <w:t xml:space="preserve">in violation</w:t>
      </w:r>
      <w:r>
        <w:t xml:space="preserve">”</w:t>
      </w:r>
      <w:r>
        <w:t xml:space="preserve"> </w:t>
      </w:r>
      <w:r>
        <w:t xml:space="preserve">of Walzer’s own commitment to internalism. This is a covert-externalism charge. Agnafors (2012) defends Walzer by reading Walzer’s method as a version of wide reflective equilibrium, which relocates the question of conservatism to that method (Section 4.3).</w:t>
      </w:r>
    </w:p>
    <w:bookmarkEnd w:id="37"/>
    <w:bookmarkStart w:id="38" w:name="analytic-and-realist-parallels"/>
    <w:p>
      <w:pPr>
        <w:pStyle w:val="Heading3"/>
      </w:pPr>
      <w:r>
        <w:t xml:space="preserve">4.3 Analytic and realist parallels</w:t>
      </w:r>
    </w:p>
    <w:p>
      <w:pPr>
        <w:pStyle w:val="FirstParagraph"/>
      </w:pPr>
      <w:r>
        <w:t xml:space="preserve">Analytic literatures face the same structure. Williams (1981) distinguishes internal reasons, which hold only if acting would serve some element of the agent’s motivational set, from external ones, which carry no such condition. The immanent critic’s requirement that standards be recognisable to the criticised has the same shape. Wide reflective equilibrium, defended by Daniels (1996) as coherence among moral and non-moral beliefs, is a coherentist counterpart in which inconsistency drives revision. The role of contradiction is coherence-restoring rather than dialectical. Dworkin (2011) offers a further analogue in constructive interpretation of practices, tested by holistic moral argument. At the external pole, Cohen (2008) argues that ultimate principles are insensitive to facts about social practice, which denies the immanent critic’s premise that practices can be a source of normative standards. Rossi (2015) replies that resisting the dependence of principles on facts forces theorists to choose between principles unbiased by current circumstances and principles that reliably generate political judgments. Rorty (1989; 1990) accepts the label</w:t>
      </w:r>
      <w:r>
        <w:t xml:space="preserve"> </w:t>
      </w:r>
      <w:r>
        <w:t xml:space="preserve">“</w:t>
      </w:r>
      <w:r>
        <w:t xml:space="preserve">ethnocentrism</w:t>
      </w:r>
      <w:r>
        <w:t xml:space="preserve">”</w:t>
      </w:r>
      <w:r>
        <w:t xml:space="preserve"> </w:t>
      </w:r>
      <w:r>
        <w:t xml:space="preserve">for a view on which standards come from one’s own community’s contingent vocabularies. This is the conventionalism of the dilemma’s first horn, owned openly.</w:t>
      </w:r>
    </w:p>
    <w:p>
      <w:pPr>
        <w:pStyle w:val="BodyText"/>
      </w:pPr>
      <w:r>
        <w:t xml:space="preserve">Political realism extends the parallel. Geuss (2008) criticises liberal theories built on abstract conceptions of rights and justice, and Prinz (2016) reads this as a radicalisation of realism that stresses the critical purpose of political theory and its diagnostic engagement with context. Cozzaglio (2020) argues that realist internalist legitimacy theories, which develop normativity</w:t>
      </w:r>
      <w:r>
        <w:t xml:space="preserve"> </w:t>
      </w:r>
      <w:r>
        <w:t xml:space="preserve">“</w:t>
      </w:r>
      <w:r>
        <w:t xml:space="preserve">from within the political context under evaluation</w:t>
      </w:r>
      <w:r>
        <w:t xml:space="preserve">”</w:t>
      </w:r>
      <w:r>
        <w:t xml:space="preserve">, still need room for external critique. Without it they risk becoming descriptive accounts of de facto acceptance of power. Clark (2024) addresses the charge of status-quo bias against realist ideology critique and argues that its defenders face a dilemma of their own: implausible epistemological assumptions, or a tempered epistemology that leaves it toothless. Section 5 treats this literature as ideology critique.</w:t>
      </w:r>
    </w:p>
    <w:p>
      <w:pPr>
        <w:pStyle w:val="BodyText"/>
      </w:pPr>
      <w:r>
        <w:t xml:space="preserve">Genealogy is offered as a non-foundational alternative. Han-Pile (2016) takes up the charge of crypto-normativity levelled at Foucault by Taylor and Habermas, and concludes that the reply fitting Foucault best is to refuse the demand for normative justification as self-defeating and to treat critique as a practice of the self. Allen (2014) comments on Koopman’s reading of Foucault as historical rather than transcendental critique, which Koopman sees as closer to American pragmatism and German critical theory than to some French and Italian thinkers. Santos and Sobottka (2022) treat genealogy as a variant of immanent critique, pairing it with Jaeggi’s forms of life. Forst (2011) offers the contrasting external option. Forst grounds social criticism in the right to justification, a moral status that does not depend on any particular context. This differs from Cozzaglio’s and Bodde’s hybrids, which begin from the immanent side and add external elements.</w:t>
      </w:r>
    </w:p>
    <w:bookmarkEnd w:id="38"/>
    <w:bookmarkStart w:id="39" w:name="section-summary-2"/>
    <w:p>
      <w:pPr>
        <w:pStyle w:val="Heading3"/>
      </w:pPr>
      <w:r>
        <w:t xml:space="preserve">4.4 Section summary</w:t>
      </w:r>
    </w:p>
    <w:p>
      <w:pPr>
        <w:pStyle w:val="FirstParagraph"/>
      </w:pPr>
      <w:r>
        <w:t xml:space="preserve">No party has dissolved the dilemma. The live options are (i) to relocate immanence, to contradiction (von Samson), the form of critical practice (Särkelä) or experience (Stahl 2017); (ii) to accept a hybrid with external elements (Cozzaglio, Bodde, Forst); and (iii) to reject the demand for foundations (Evans, Han-Pile). Analytic internal-reasons and reflective-equilibrium work shares the structure of the problem, but it has little direct contact with the Frankfurt literature. Section 5 examines how contradiction, ideology and negativity work in practice.</w:t>
      </w:r>
    </w:p>
    <w:bookmarkEnd w:id="39"/>
    <w:bookmarkEnd w:id="40"/>
    <w:bookmarkStart w:id="46" w:name="Xf1e7d7a55ade3d399298da9fa929dac4a4d72b2"/>
    <w:p>
      <w:pPr>
        <w:pStyle w:val="Heading2"/>
      </w:pPr>
      <w:r>
        <w:t xml:space="preserve">Section 5: Contradiction, Ideology, and Immanent Transcendence: From Ideology Critique to</w:t>
      </w:r>
      <w:r>
        <w:t xml:space="preserve"> </w:t>
      </w:r>
      <w:r>
        <w:t xml:space="preserve">“</w:t>
      </w:r>
      <w:r>
        <w:t xml:space="preserve">Wrong Life</w:t>
      </w:r>
      <w:r>
        <w:t xml:space="preserve">”</w:t>
      </w:r>
    </w:p>
    <w:bookmarkStart w:id="41" w:name="is-ideology-critique-immanent-critique"/>
    <w:p>
      <w:pPr>
        <w:pStyle w:val="Heading3"/>
      </w:pPr>
      <w:r>
        <w:t xml:space="preserve">5.1 Is ideology critique immanent critique?</w:t>
      </w:r>
    </w:p>
    <w:p>
      <w:pPr>
        <w:pStyle w:val="FirstParagraph"/>
      </w:pPr>
      <w:r>
        <w:t xml:space="preserve">Sections 3 and 4 asked where immanent standards come from. Ideology critique, which targets distorted belief rather than failed norms, raises the question whether it belongs to the same family. Sørensen (2022) denies it. Sørensen argues that for Adorno immanent critique has metaphysical implications beyond Honneth’s critique of bourgeois society for inconsistency with its professed ideals. Sørensen also holds that Horkheimer and Habermas practised ideology critique rather than immanent critique. Bianchin (2019) defends the opposite view as a reading of Jaeggi. The immanent and progressive character of ideology critique lies in the link between its explanatory and normative tasks. Beliefs are ideological if they support existing practices, come from systematically distorted belief formation, and trace to structural factors shaped by the practice they support. Such beliefs fail to anchor principles of cooperation acceptable under non-domination. The standard is generated by the practice’s own functional instability, so contradiction appears as a stability problem.</w:t>
      </w:r>
    </w:p>
    <w:p>
      <w:pPr>
        <w:pStyle w:val="BodyText"/>
      </w:pPr>
      <w:r>
        <w:t xml:space="preserve">Analytic work disputes how far the standard can be internal at all. Morris (2016) reconstructs Marx’s critique as a theory of knowledge. Morris argues against purely debunking accounts, which bracket the cognitive properties of beliefs, that reason can be social, historical and interested while retaining its adjudicatory capacity. Haslanger (2012) defines ideology as a stable set of shared dispositions that loop through the material world and make the social appear natural. Haslanger’s ameliorative, openly political commitments are partly external to the practices under study. In Haslanger’s exchange with Shelby, whose cognitivism treats racism as false beliefs serving pernicious conditions (as Haslanger 2017 characterises it), Haslanger argues that racism is a set of mutually reinforcing practices, attitudes, meanings and material conditions. This locates the object of critique in structures rather than propositions, and it implies that arguments will sometimes be the wrong tool. Stahl (2022) applies a Marxian model to ideal theory itself. Stahl argues that Mills’s and Geuss’s case for its distorting content fails, and locates its ideological character in form: its concepts are presented as semantically practice-independent, which blocks challenges from subordinate groups. This returns the immanent/external dispute to the objects of critique.</w:t>
      </w:r>
    </w:p>
    <w:p>
      <w:pPr>
        <w:pStyle w:val="BodyText"/>
      </w:pPr>
      <w:r>
        <w:t xml:space="preserve">Realist ideology critique pushes in the other direction. Aytac and Rossi (2022) argue that ideology critique should be genealogical and empirical, debunking beliefs by showing they are produced by self-justifying power, itself an epistemic rather than moral flaw. Sleat (2024) first criticises this internally and then argues that critique without morality is misguided. Clark (2024) argues that defenders face a dilemma: implausible epistemological assumptions, or an epistemology so tempered that critique is toothless. Clark proposes a moderate version in which discovering that a belief is likely malignantly epistemically circular triggers further epistemic testing. Rossi (2024) uses the nonmoralised critique to filter the preferences that feed legitimacy, so the ruled’s values stay internal but corrected. The contrast with Stanley (2015) is instructive. Stanley argues that inequality produces ideologically flawed belief and so aids propaganda, and Rossi (2017) argues that this argument relies on a moralised conception of democracy that a more realistic one would avoid. Pearson (2025) adds that, under conditions of crisis, debunking apparently ideological beliefs can be epistemically unwarranted. The realist side thus replays the Section 4 dilemma: a move to epistemic standards avoids smuggled morality but is charged with loss of critical bite. Unlike the Frankfurt accounts, these proposals give contradiction no evident role in grounding critique.</w:t>
      </w:r>
    </w:p>
    <w:bookmarkEnd w:id="41"/>
    <w:bookmarkStart w:id="42" w:name="X813d81dd58dae25784d26b49128d09eddd2542b"/>
    <w:p>
      <w:pPr>
        <w:pStyle w:val="Heading3"/>
      </w:pPr>
      <w:r>
        <w:t xml:space="preserve">5.2 Contradiction: real, performative, practical</w:t>
      </w:r>
    </w:p>
    <w:p>
      <w:pPr>
        <w:pStyle w:val="FirstParagraph"/>
      </w:pPr>
      <w:r>
        <w:t xml:space="preserve">The work above shows contradiction doing different jobs. Procyshyn (2019) treats it as one of three requirements. Von Samson (2025) makes the clarification of immanent contradictions the specificity of the method, in place of the embedding of norms in practice. The</w:t>
      </w:r>
      <w:r>
        <w:t xml:space="preserve"> </w:t>
      </w:r>
      <w:r>
        <w:t xml:space="preserve">“</w:t>
      </w:r>
      <w:r>
        <w:t xml:space="preserve">contradictions</w:t>
      </w:r>
      <w:r>
        <w:t xml:space="preserve">”</w:t>
      </w:r>
      <w:r>
        <w:t xml:space="preserve"> </w:t>
      </w:r>
      <w:r>
        <w:t xml:space="preserve">in question differ in kind. Fraser (2017) locates them in capitalism’s background conditions (social reproduction, nature, political power), whose contradictions generate crises in a way Marxian conceptions of crisis neglected. The claim is structural, and the standard is derived from a social system’s tendencies, not from participants’ commitments. Habermas’s performative contradiction is a different kind, attributed to the critic. Morris (1996) argues that Adorno’s radical critique may embody such a contradiction without being incoherent, because it pursues consistency within its total critique. De Caux (2024) goes further and takes norms to arise from</w:t>
      </w:r>
      <w:r>
        <w:t xml:space="preserve"> </w:t>
      </w:r>
      <w:r>
        <w:t xml:space="preserve">“</w:t>
      </w:r>
      <w:r>
        <w:t xml:space="preserve">real normative antinomies</w:t>
      </w:r>
      <w:r>
        <w:t xml:space="preserve">”</w:t>
      </w:r>
      <w:r>
        <w:t xml:space="preserve"> </w:t>
      </w:r>
      <w:r>
        <w:t xml:space="preserve">in concepts and social reality, which is offered as an answer to Evans’s scepticism (Section 4.2). A critique can therefore be immanent through the contradictions it finds in its object (Fraser, von Samson) or through those it enacts (Morris). The two uses do not obviously coincide.</w:t>
      </w:r>
    </w:p>
    <w:bookmarkEnd w:id="42"/>
    <w:bookmarkStart w:id="43" w:name="immanent-transcendence-and-utopia"/>
    <w:p>
      <w:pPr>
        <w:pStyle w:val="Heading3"/>
      </w:pPr>
      <w:r>
        <w:t xml:space="preserve">5.3 Immanent transcendence and utopia</w:t>
      </w:r>
    </w:p>
    <w:p>
      <w:pPr>
        <w:pStyle w:val="FirstParagraph"/>
      </w:pPr>
      <w:r>
        <w:t xml:space="preserve">Immanent critique also has to say how it can point beyond what exists. Repa (2023) defends Honneth against Jaeggi’s classification of Honneth’s reconstruction as internal criticism lacking transformative negativity. On Repa’s reading, the</w:t>
      </w:r>
      <w:r>
        <w:t xml:space="preserve"> </w:t>
      </w:r>
      <w:r>
        <w:t xml:space="preserve">“</w:t>
      </w:r>
      <w:r>
        <w:t xml:space="preserve">surplus of validity</w:t>
      </w:r>
      <w:r>
        <w:t xml:space="preserve">”</w:t>
      </w:r>
      <w:r>
        <w:t xml:space="preserve"> </w:t>
      </w:r>
      <w:r>
        <w:t xml:space="preserve">does the work of transcendence within historical reality, and it replaces contradiction as the source of transformative potential. Strydom (2022) reads critical theory’s Young-Hegelian core as a dialectical theory of social development whose neglected key concept is possibility, with immanent-transcendence among its pivotal concepts. Both are reconstructive and developmental. Allen (2015) asks whether such a model is available once power-theoretic diagnosis shows how deeply subjection shapes agents. The explanatory-diagnostic task seems to undercut the emancipation that the anticipatory-utopian task needs. Allen proposes a negativistic conception of emancipation that turns this paradox into a productive tension. Stahl (2023) gives a reason why critical theory needs a utopian dimension. In non-ideal circumstances, theorists’ epistemic, imaginative and conceptual capacities are distorted, and this pulls their ideals toward accommodation with the status quo. Here the Hegelian-Marxian line (Strydom, Repa) and the negativist line (Allen) diverge on axis (d): the first relies on developmental possibility, the second on a progress-free conception of emancipation (taken up in Section 6).</w:t>
      </w:r>
    </w:p>
    <w:bookmarkEnd w:id="43"/>
    <w:bookmarkStart w:id="44" w:name="wrong-life-and-negativism"/>
    <w:p>
      <w:pPr>
        <w:pStyle w:val="Heading3"/>
      </w:pPr>
      <w:r>
        <w:t xml:space="preserve">5.4</w:t>
      </w:r>
      <w:r>
        <w:t xml:space="preserve"> </w:t>
      </w:r>
      <w:r>
        <w:t xml:space="preserve">“</w:t>
      </w:r>
      <w:r>
        <w:t xml:space="preserve">Wrong life</w:t>
      </w:r>
      <w:r>
        <w:t xml:space="preserve">”</w:t>
      </w:r>
      <w:r>
        <w:t xml:space="preserve"> </w:t>
      </w:r>
      <w:r>
        <w:t xml:space="preserve">and negativism</w:t>
      </w:r>
    </w:p>
    <w:p>
      <w:pPr>
        <w:pStyle w:val="FirstParagraph"/>
      </w:pPr>
      <w:r>
        <w:t xml:space="preserve">Adorno’s wrong-life thesis is the most radical form of the question. Finlayson (2002) argues that Adorno has a normative ethics, but a minimal and negative ethics of resistance, and that the role of the ineffable explains how the good is available without conflict with negativism. Freyenhagen (2011) develops an alternative that does without the ineffable. Freyenhagen (2013) argues that the bad, in the form of suffering and the</w:t>
      </w:r>
      <w:r>
        <w:t xml:space="preserve"> </w:t>
      </w:r>
      <w:r>
        <w:t xml:space="preserve">“</w:t>
      </w:r>
      <w:r>
        <w:t xml:space="preserve">wrong life</w:t>
      </w:r>
      <w:r>
        <w:t xml:space="preserve">”</w:t>
      </w:r>
      <w:r>
        <w:t xml:space="preserve">, is more knowable than the good, so that guidance consists in living</w:t>
      </w:r>
      <w:r>
        <w:t xml:space="preserve"> </w:t>
      </w:r>
      <w:r>
        <w:t xml:space="preserve">“</w:t>
      </w:r>
      <w:r>
        <w:t xml:space="preserve">less wrongly</w:t>
      </w:r>
      <w:r>
        <w:t xml:space="preserve">”</w:t>
      </w:r>
      <w:r>
        <w:t xml:space="preserve">. The resulting negative Aristotelianism is grounded in experienced suffering and in the unfulfilled possibility of a better society, and it needs neither a positive conception of the good nor a Habermasian foundation. This answers the</w:t>
      </w:r>
      <w:r>
        <w:t xml:space="preserve"> </w:t>
      </w:r>
      <w:r>
        <w:t xml:space="preserve">“</w:t>
      </w:r>
      <w:r>
        <w:t xml:space="preserve">normative problem</w:t>
      </w:r>
      <w:r>
        <w:t xml:space="preserve">”</w:t>
      </w:r>
      <w:r>
        <w:t xml:space="preserve"> </w:t>
      </w:r>
      <w:r>
        <w:t xml:space="preserve">of Section 2.3 by relocating the standard to experience of the bad rather than to a reconstructed norm.</w:t>
      </w:r>
    </w:p>
    <w:p>
      <w:pPr>
        <w:pStyle w:val="BodyText"/>
      </w:pPr>
      <w:r>
        <w:t xml:space="preserve">The replies press from several sides. Celikates (2017) accepts that normative claims can be made without appeal to the right, the good or human nature, but argues that the reading underestimates how far Adorno follows immanent critique and its socio-theoretical underpinnings. O’Connor (2017) argues that if we have morally relevant interests we have an implicit standard of what is good for us, so a strict negativism is detached from those interests. Reeves (2016) supports Freyenhagen’s reading but argues that it is intelligible only on Aristotelian metaphysical presuppositions that should be made explicit. Freyenhagen (2017) replies to Allen, Celikates and O’Connor, insisting on a pluralist conception of the bad and on Adorno’s holism. Other readings give the thesis different grounds. Whyman (2016) takes it to rest on Hegelian social holism plus an orientation that inverts it, and formulates it through the concept of despair. Skirke (2008) reads it as a claim about moral reality: moral reasons arise case by case though they are blocked overall. Ziegelmann (2025) argues that the</w:t>
      </w:r>
      <w:r>
        <w:t xml:space="preserve"> </w:t>
      </w:r>
      <w:r>
        <w:t xml:space="preserve">“</w:t>
      </w:r>
      <w:r>
        <w:t xml:space="preserve">standpoint of redemption</w:t>
      </w:r>
      <w:r>
        <w:t xml:space="preserve">”</w:t>
      </w:r>
      <w:r>
        <w:t xml:space="preserve"> </w:t>
      </w:r>
      <w:r>
        <w:t xml:space="preserve">is a methodological self-description that does not conflict with immanent critique. It works through estrangement, presenting the absurd as normal, and can be understood as</w:t>
      </w:r>
      <w:r>
        <w:t xml:space="preserve"> </w:t>
      </w:r>
      <w:r>
        <w:t xml:space="preserve">“</w:t>
      </w:r>
      <w:r>
        <w:t xml:space="preserve">inverse utopianism</w:t>
      </w:r>
      <w:r>
        <w:t xml:space="preserve">”</w:t>
      </w:r>
      <w:r>
        <w:t xml:space="preserve">. This links the wrong-life thesis to Allen’s question about how to anticipate emancipation without a positive utopia.</w:t>
      </w:r>
    </w:p>
    <w:bookmarkEnd w:id="44"/>
    <w:bookmarkStart w:id="45" w:name="section-summary-3"/>
    <w:p>
      <w:pPr>
        <w:pStyle w:val="Heading3"/>
      </w:pPr>
      <w:r>
        <w:t xml:space="preserve">5.5 Section summary</w:t>
      </w:r>
    </w:p>
    <w:p>
      <w:pPr>
        <w:pStyle w:val="FirstParagraph"/>
      </w:pPr>
      <w:r>
        <w:t xml:space="preserve">The three families locate critical force in different places. Contradiction-centred versions place it in social antagonism or crisis (Fraser, von Samson), ideology-centred ones in distorted belief formation (Bianchin, Haslanger, the realists), and negativist ones in experienced wrongness (Freyenhagen). On the four axes, the standard is functional failure, epistemic circularity or experience of the bad (a). Contradiction is central in Fraser, von Samson and de Caux but absent in the realists (b). Repa and Strydom are reconstructive where Allen, Haslanger and Freyenhagen are transformative (c). Only the developmental accounts presuppose progress (d). Whether such force can be had without a positive standard, as Freyenhagen holds, or whether interests, metaphysics or morality must be added (O’Connor, Reeves, Sleat), remains open. Section 6 asks whether these accounts need a conception of progress.</w:t>
      </w:r>
    </w:p>
    <w:bookmarkEnd w:id="45"/>
    <w:bookmarkEnd w:id="46"/>
    <w:bookmarkStart w:id="51" w:name="X0650788e7febee85a89a273fd12b319062f212c"/>
    <w:p>
      <w:pPr>
        <w:pStyle w:val="Heading2"/>
      </w:pPr>
      <w:r>
        <w:t xml:space="preserve">Section 6: Progress, Coloniality, Gender, and Immanent Critique Beyond Philosophy</w:t>
      </w:r>
    </w:p>
    <w:bookmarkStart w:id="47" w:name="does-immanent-critique-need-progress"/>
    <w:p>
      <w:pPr>
        <w:pStyle w:val="Heading3"/>
      </w:pPr>
      <w:r>
        <w:t xml:space="preserve">6.1 Does immanent critique need progress?</w:t>
      </w:r>
    </w:p>
    <w:p>
      <w:pPr>
        <w:pStyle w:val="FirstParagraph"/>
      </w:pPr>
      <w:r>
        <w:t xml:space="preserve">Section 5 ended with a divergence on axis (d): developmental accounts of immanent transcendence versus progress-free accounts of emancipation. The debate over that divergence was set off by Amy Allen’s</w:t>
      </w:r>
      <w:r>
        <w:t xml:space="preserve"> </w:t>
      </w:r>
      <w:r>
        <w:rPr>
          <w:iCs/>
          <w:i/>
        </w:rPr>
        <w:t xml:space="preserve">The End of Progress</w:t>
      </w:r>
      <w:r>
        <w:t xml:space="preserve"> </w:t>
      </w:r>
      <w:r>
        <w:t xml:space="preserve">(2016), which this review reaches through the symposium of Leeb et al. (2018). There the contributors press on Eurocentrism, normativity and capitalism, and Allen replies. The project, as the symposium describes it, is to decolonize the normative foundations of Frankfurt School critical theory by detaching them from a developmental philosophy of history.</w:t>
      </w:r>
    </w:p>
    <w:p>
      <w:pPr>
        <w:pStyle w:val="BodyText"/>
      </w:pPr>
      <w:r>
        <w:t xml:space="preserve">The dependency thesis is stated most plainly for Honneth. Kim (2022) argues that an affirmative stance toward historical progress is what lets Honneth derive the validity of the normative presuppositions of the existing social order. On this reading, immanent critique can rely on norms the social order already embodies, without transcendent or transhistorical principles, because history has vindicated them. Solinas (2025) takes up Allen’s challenge and argues that the neo-Hegelian method of normative reconstruction, in Honneth and in some respects Habermas, carries a post-metaphysical</w:t>
      </w:r>
      <w:r>
        <w:t xml:space="preserve"> </w:t>
      </w:r>
      <w:r>
        <w:rPr>
          <w:iCs/>
          <w:i/>
        </w:rPr>
        <w:t xml:space="preserve">Geschichtsteleologie</w:t>
      </w:r>
      <w:r>
        <w:t xml:space="preserve">. In Solinas’s account this teleology makes it hard to theorise coloniality and obstructs an organic connection between critic and subaltern subjects. Agatensi (2025) approaches the same target genealogically. Agatensi traces Honneth’s teleological vision from</w:t>
      </w:r>
      <w:r>
        <w:t xml:space="preserve"> </w:t>
      </w:r>
      <w:r>
        <w:rPr>
          <w:iCs/>
          <w:i/>
        </w:rPr>
        <w:t xml:space="preserve">The Critique of Power</w:t>
      </w:r>
      <w:r>
        <w:t xml:space="preserve"> </w:t>
      </w:r>
      <w:r>
        <w:t xml:space="preserve">to</w:t>
      </w:r>
      <w:r>
        <w:t xml:space="preserve"> </w:t>
      </w:r>
      <w:r>
        <w:rPr>
          <w:iCs/>
          <w:i/>
        </w:rPr>
        <w:t xml:space="preserve">Freedom’s Right</w:t>
      </w:r>
      <w:r>
        <w:t xml:space="preserve"> </w:t>
      </w:r>
      <w:r>
        <w:t xml:space="preserve">and locates a</w:t>
      </w:r>
      <w:r>
        <w:t xml:space="preserve"> </w:t>
      </w:r>
      <w:r>
        <w:t xml:space="preserve">“</w:t>
      </w:r>
      <w:r>
        <w:t xml:space="preserve">short-circuit</w:t>
      </w:r>
      <w:r>
        <w:t xml:space="preserve">”</w:t>
      </w:r>
      <w:r>
        <w:t xml:space="preserve"> </w:t>
      </w:r>
      <w:r>
        <w:t xml:space="preserve">in the combination of an immanent reconstructivist method with a neo-Enlightenment view of modernity and a disclaimed Adornian negativity. On axis (d), then, the progress objection falls hardest on the reconstructive variants of Section 3.2.</w:t>
      </w:r>
    </w:p>
    <w:p>
      <w:pPr>
        <w:pStyle w:val="BodyText"/>
      </w:pPr>
      <w:r>
        <w:t xml:space="preserve">Problem-solving models are the main respondents. Melo (2025) reconstructs Jaeggi’s claim that progress is never linear or necessary but contingent, multidimensional and embedded in forms of life, arising through crises and problem-solving where gains and losses are articulated together. Wiersma (2026) argues that this formal theory sidesteps Allen’s problems, because Jaeggi need not claim the normative superiority of one form of life over another. Wiersma then poses a dilemma: to say what counts as successfully solving a second-order problem, Jaeggi must commit either to objectivism or to a progressive reading of history. Unal (2025) similarly holds that Jaeggi does not fully explain how learning processes show normative and functional progress, and proposes a richer conception of agency. Chen (2025) goes further, arguing that Jaeggi’s analogy between social-moral and scientific progress fails. Appealing to Kuhnian incommensurability, Chen proposes a psychologist alternative. Allen, Jaeggi and von Redecker (2016) debate the question directly.</w:t>
      </w:r>
    </w:p>
    <w:p>
      <w:pPr>
        <w:pStyle w:val="BodyText"/>
      </w:pPr>
      <w:r>
        <w:t xml:space="preserve">Two further moves leave the opposition between progress and its rejection. Volpe (2025) reads Allen’s book as continuing the self-criticism that critical theory has always practised on its own concepts, so that the decolonial critique is immanent to the tradition. Volpe nonetheless worries that</w:t>
      </w:r>
      <w:r>
        <w:t xml:space="preserve"> </w:t>
      </w:r>
      <w:r>
        <w:t xml:space="preserve">“</w:t>
      </w:r>
      <w:r>
        <w:t xml:space="preserve">negativistic meta-normative contextualism</w:t>
      </w:r>
      <w:r>
        <w:t xml:space="preserve">”</w:t>
      </w:r>
      <w:r>
        <w:t xml:space="preserve"> </w:t>
      </w:r>
      <w:r>
        <w:t xml:space="preserve">and the dismissal of backward-looking progress preserve little of the inheritance, and recommends discourse ethics as the framework for dialogue with the colonised. Allen (2020) and Heinze and Popp (2024) extend the argument: the developmental reading of history is paired with a developmental model of the subject, and psychoanalysis is offered as a more realistic anthropology. Cozzaglio and Favara (2022) offer a realist alternative, defining political progress through inclusivity, responsiveness and self-reflection by nonmoral, contextualist standards.</w:t>
      </w:r>
    </w:p>
    <w:bookmarkEnd w:id="47"/>
    <w:bookmarkStart w:id="48" w:name="decolonial-and-feminist-challenges"/>
    <w:p>
      <w:pPr>
        <w:pStyle w:val="Heading3"/>
      </w:pPr>
      <w:r>
        <w:t xml:space="preserve">6.2 Decolonial and feminist challenges</w:t>
      </w:r>
    </w:p>
    <w:p>
      <w:pPr>
        <w:pStyle w:val="FirstParagraph"/>
      </w:pPr>
      <w:r>
        <w:t xml:space="preserve">Allen’s challenge concerns the philosophy of history behind the method. Radhakrishnan (2025) challenges the practice of the method. Drawing on Quijano, Dussel, Lugones and Oyěwùmí, Radhakrishnan argues that immanent critics risk inattention to constitutive exclusions, impose asymmetrical burdens on certain critics, and replay a mechanism of domination familiar from colonialism. The remedy is attention to the power relations that govern the practice of critique itself and more pluralism about methods. This extends Stahl’s (2024) point about oppressive forms of life (Section 4.2): the standards</w:t>
      </w:r>
      <w:r>
        <w:t xml:space="preserve"> </w:t>
      </w:r>
      <w:r>
        <w:t xml:space="preserve">“</w:t>
      </w:r>
      <w:r>
        <w:t xml:space="preserve">within</w:t>
      </w:r>
      <w:r>
        <w:t xml:space="preserve">”</w:t>
      </w:r>
      <w:r>
        <w:t xml:space="preserve"> </w:t>
      </w:r>
      <w:r>
        <w:t xml:space="preserve">a practice may already be shaped by exclusion. Bhambra’s (2007) account of</w:t>
      </w:r>
      <w:r>
        <w:t xml:space="preserve"> </w:t>
      </w:r>
      <w:r>
        <w:t xml:space="preserve">“</w:t>
      </w:r>
      <w:r>
        <w:t xml:space="preserve">connected histories</w:t>
      </w:r>
      <w:r>
        <w:t xml:space="preserve">”</w:t>
      </w:r>
      <w:r>
        <w:t xml:space="preserve"> </w:t>
      </w:r>
      <w:r>
        <w:t xml:space="preserve">supplies the background to such objections, since modernity narratives that abstract Europe from colonialism provide the premises of reconstruction. Bhambra (2014) also distinguishes postcolonial from decolonial traditions, which matters because the objections above come from different ones. Vázquez-Arroyo (2017; 2018) also belongs to this reception.</w:t>
      </w:r>
    </w:p>
    <w:p>
      <w:pPr>
        <w:pStyle w:val="BodyText"/>
      </w:pPr>
      <w:r>
        <w:t xml:space="preserve">Constructive responses use the method’s own resources. Santos and Sobottka (2022) treat genealogy as a variant of immanent critique rather than a rival, pairing Jaeggi’s forms of life with Rosa’s diagnosis of modernity and Saar’s tridimensional genealogy as a path for decolonial studies. Melo’s (2025) Brazilian case, with race as a decisive category, treats anti-racist struggles as experiential learning that confronts enduring contradictions. On feminist work, Njoya (2019) reads the</w:t>
      </w:r>
      <w:r>
        <w:t xml:space="preserve"> </w:t>
      </w:r>
      <w:r>
        <w:rPr>
          <w:iCs/>
          <w:i/>
        </w:rPr>
        <w:t xml:space="preserve">Oresteia</w:t>
      </w:r>
      <w:r>
        <w:t xml:space="preserve"> </w:t>
      </w:r>
      <w:r>
        <w:t xml:space="preserve">through feminist and Frankfurt School theory and argues that these theorists keep Hegel’s progressive thesis while exposing its underside: law advances justice and intensifies domination together, because of the universality of the legal form. Progress is treated as ambivalent, not abandoned. Azmanova (2012) offers an immanent critique of neoliberal capitalism, taking shared conceptions of justice and structural sources of injustice together and arguing that women’s victimisation is a symptom of dynamics that also harm supposed winners.</w:t>
      </w:r>
    </w:p>
    <w:p>
      <w:pPr>
        <w:pStyle w:val="BodyText"/>
      </w:pPr>
      <w:r>
        <w:t xml:space="preserve">A terminological caution is needed. Stahl’s (2020)</w:t>
      </w:r>
      <w:r>
        <w:t xml:space="preserve"> </w:t>
      </w:r>
      <w:r>
        <w:t xml:space="preserve">“</w:t>
      </w:r>
      <w:r>
        <w:t xml:space="preserve">colonization</w:t>
      </w:r>
      <w:r>
        <w:t xml:space="preserve">”</w:t>
      </w:r>
      <w:r>
        <w:t xml:space="preserve"> </w:t>
      </w:r>
      <w:r>
        <w:t xml:space="preserve">is Habermas’s colonization of the lifeworld by system imperatives, not colonialism, and it has no bearing on the decolonial literature.</w:t>
      </w:r>
    </w:p>
    <w:bookmarkEnd w:id="48"/>
    <w:bookmarkStart w:id="49" w:name="uses-beyond-philosophy"/>
    <w:p>
      <w:pPr>
        <w:pStyle w:val="Heading3"/>
      </w:pPr>
      <w:r>
        <w:t xml:space="preserve">6.3 Uses beyond philosophy</w:t>
      </w:r>
    </w:p>
    <w:p>
      <w:pPr>
        <w:pStyle w:val="FirstParagraph"/>
      </w:pPr>
      <w:r>
        <w:t xml:space="preserve">Several disciplines theorise the method before applying it. Isaksen (2018) presents immanent critique as central to Bhaskar’s critical realism and as a way to structure a literature review without foundations or a neutral standpoint, by noting theory-theory, theory-practice and theory-data inconsistencies. Curtis (2014) contrasts critical realism’s</w:t>
      </w:r>
      <w:r>
        <w:t xml:space="preserve"> </w:t>
      </w:r>
      <w:r>
        <w:t xml:space="preserve">“</w:t>
      </w:r>
      <w:r>
        <w:t xml:space="preserve">transcendental</w:t>
      </w:r>
      <w:r>
        <w:t xml:space="preserve">”</w:t>
      </w:r>
      <w:r>
        <w:t xml:space="preserve"> </w:t>
      </w:r>
      <w:r>
        <w:t xml:space="preserve">orientation with Foucault’s immanent one in organization studies, taking critical discourse analysis as the foil, so immanence here has a Foucauldian rather than a Hegelian-Marxian sense. Dhillon (2021) uses Adornian contradiction to argue that the neoliberal university, whose demand for measurable knowledge is shaped by colonial epistemic boundaries, cannot deliver decolonization. The critic can still open decolonial practices</w:t>
      </w:r>
      <w:r>
        <w:t xml:space="preserve"> </w:t>
      </w:r>
      <w:r>
        <w:t xml:space="preserve">“</w:t>
      </w:r>
      <w:r>
        <w:t xml:space="preserve">within, and against</w:t>
      </w:r>
      <w:r>
        <w:t xml:space="preserve">”</w:t>
      </w:r>
      <w:r>
        <w:t xml:space="preserve"> </w:t>
      </w:r>
      <w:r>
        <w:t xml:space="preserve">it. Moilanen (2025) asks whether a didactic immanent critique of capitalism can avoid indoctrination, and answers that it can through self-reflectivity, controversy and dialogic teaching.</w:t>
      </w:r>
    </w:p>
    <w:p>
      <w:pPr>
        <w:pStyle w:val="BodyText"/>
      </w:pPr>
      <w:r>
        <w:t xml:space="preserve">International relations shows both modes. Baker-Beall (2022) applies a Critical Theory-inspired immanent critique to the policy term</w:t>
      </w:r>
      <w:r>
        <w:t xml:space="preserve"> </w:t>
      </w:r>
      <w:r>
        <w:t xml:space="preserve">“</w:t>
      </w:r>
      <w:r>
        <w:t xml:space="preserve">foreign terrorist fighter</w:t>
      </w:r>
      <w:r>
        <w:t xml:space="preserve">”</w:t>
      </w:r>
      <w:r>
        <w:t xml:space="preserve">. Petrova (2018) describes NGO campaigns against landmines and cluster munitions as immanent critique of military practice on the basis of humanitarian law, which restrained US policy while leaving the laws of war intact. This is the reformist pole of the method. Methodological debate in the field recapitulates Sections 2 and 3. Brincat (2016) compares Horkheimer’s traditional/critical distinction with Cox’s problem-solving/critical divide. Schmid (2017) argues that the Habermasian framework uncouples normative critique from social analysis, weakening its explanatory-diagnostic and anticipatory-utopian tasks, and recommends recovering totalising critique. Ralph (2025) replies that proposals to return to first-generation negativity underplay why it failed, and looks to Dewey and Honneth. Saramago (2021) translates the Allen debate: critique needs a standpoint of orientation, yet grand narratives reproduce Eurocentrism, so a post-Eurocentric historical-sociological narrative is explored. In technology, Feenberg (2023) revives Marcuse’s critique, which rests on an experiential ontology, and Reeves and Sinnicks (2023) extend Adorno to workplace monitoring and algorithmic culture. Neither defines immanent critique as a method.</w:t>
      </w:r>
    </w:p>
    <w:p>
      <w:pPr>
        <w:pStyle w:val="BodyText"/>
      </w:pPr>
      <w:r>
        <w:t xml:space="preserve">Other uses show terminological drift. Bozalek and Romano (2025) use</w:t>
      </w:r>
      <w:r>
        <w:t xml:space="preserve"> </w:t>
      </w:r>
      <w:r>
        <w:t xml:space="preserve">“</w:t>
      </w:r>
      <w:r>
        <w:t xml:space="preserve">immanent</w:t>
      </w:r>
      <w:r>
        <w:t xml:space="preserve">”</w:t>
      </w:r>
      <w:r>
        <w:t xml:space="preserve"> </w:t>
      </w:r>
      <w:r>
        <w:t xml:space="preserve">in the Deleuzian and new-materialist sense of a relational ontology, together with Barad’s diffraction. Byrne (2024) argues from citation practices and interviews that critique is</w:t>
      </w:r>
      <w:r>
        <w:t xml:space="preserve"> </w:t>
      </w:r>
      <w:r>
        <w:t xml:space="preserve">“</w:t>
      </w:r>
      <w:r>
        <w:t xml:space="preserve">immanent to practice</w:t>
      </w:r>
      <w:r>
        <w:t xml:space="preserve">”</w:t>
      </w:r>
      <w:r>
        <w:t xml:space="preserve"> </w:t>
      </w:r>
      <w:r>
        <w:t xml:space="preserve">in international law, an empirical claim about internality to a practice, with no norm-based critique of existing arrangements. Trunov and Lesnykh (2025) name the method in the title of their study of platform ideology without defining it. Wallo et al. (2021) distinguish critique for improvement from critique for emancipation in management education, without explicitly connecting the distinction to immanent critique. These papers show how far the label has travelled, and they do not add to the method.</w:t>
      </w:r>
    </w:p>
    <w:bookmarkEnd w:id="49"/>
    <w:bookmarkStart w:id="50" w:name="section-summary-4"/>
    <w:p>
      <w:pPr>
        <w:pStyle w:val="Heading3"/>
      </w:pPr>
      <w:r>
        <w:t xml:space="preserve">6.4 Section summary</w:t>
      </w:r>
    </w:p>
    <w:p>
      <w:pPr>
        <w:pStyle w:val="FirstParagraph"/>
      </w:pPr>
      <w:r>
        <w:t xml:space="preserve">The progress objection hits reconstructive versions hardest (Kim, Solinas, Agatensi). Problem-solving models respond with formal or retrospective conceptions of progress, and these responses are contested on the grounds of objectivism or hidden progressivism (Wiersma), insufficient explanation (Unal) and a failed scientific analogy (Chen). Decolonial and feminist work asks whose context counts (a): Radhakrishnan and Stahl (2024) press on exclusion in the very practices that supply standards, while Santos and Sobottka, Njoya and Azmanova rework the method rather than leave it. On axis (c), the applications split between the transformative aims of Dhillon and the reformism of Petrova. Contradiction (b) organises the Adornian uses (Dhillon, Feenberg) and is absent from the Foucauldian one (Curtis). Outside philosophy, uses divide between theorised adaptations (Isaksen, Curtis, Dhillon) and loose labels. The Conclusion gathers these results.</w:t>
      </w:r>
    </w:p>
    <w:bookmarkEnd w:id="50"/>
    <w:bookmarkEnd w:id="51"/>
    <w:bookmarkStart w:id="52" w:name="conclusion"/>
    <w:p>
      <w:pPr>
        <w:pStyle w:val="Heading2"/>
      </w:pPr>
      <w:r>
        <w:t xml:space="preserve">Conclusion</w:t>
      </w:r>
    </w:p>
    <w:p>
      <w:pPr>
        <w:pStyle w:val="FirstParagraph"/>
      </w:pPr>
      <w:r>
        <w:t xml:space="preserve">Part I traced a genealogy that Finlayson (2014) warns against reading as a single line. The review has kept that warning in view, and the evidence supports it. Hegel’s criterion-testing already contains two senses of the term (Becker 2018). Marx’s inheritance divides into categorial, social-historical and moral readings (Postone 1993; Geras 2020). The first generation turns determinate negation on reason itself and so generates the normative problem that Habermas pressed. The post-1970 theorists then answer that problem in incompatible ways. What persists is a family of commitments: standards drawn from the object, a role for contradiction, and an orientation toward transformation. Procyshyn (2019) draws the corresponding conclusion that immanent critique is not a method in any strict sense, since each of these commitments admits more than one interpretation.</w:t>
      </w:r>
    </w:p>
    <w:p>
      <w:pPr>
        <w:pStyle w:val="BodyText"/>
      </w:pPr>
      <w:r>
        <w:t xml:space="preserve">The four axes show where the positions part company. On the source of standards (a), the candidates are norms embedded in practice (Honneth, Walzer), the presuppositions of communication (Habermas), the failures of a form of life (Jaeggi), the form of the critical practice (Särkelä 2017), social contradiction (Nancy Fraser, von Samson) and experienced wrongness (Freyenhagen). On contradiction (b), it is central for Marx, Adorno, Nancy Fraser and von Samson (2025), though it means class antagonism, non-identity, crisis tendency and clarified contradiction respectively. Honneth’s reconstruction replaces it with a</w:t>
      </w:r>
      <w:r>
        <w:t xml:space="preserve"> </w:t>
      </w:r>
      <w:r>
        <w:t xml:space="preserve">“</w:t>
      </w:r>
      <w:r>
        <w:t xml:space="preserve">surplus of validity</w:t>
      </w:r>
      <w:r>
        <w:t xml:space="preserve">”</w:t>
      </w:r>
      <w:r>
        <w:t xml:space="preserve"> </w:t>
      </w:r>
      <w:r>
        <w:t xml:space="preserve">(Repa 2023), and the realist ideology critics give it no evident role. On the reconstructive/transformative axis (c), Habermas and Honneth are reconstructive, while Adorno, Jaeggi, Kompridis and Allen are transformative or disclosive. Repa’s defence of Honneth shows that the line is itself contested. On progress (d), the objection is raised most sharply against the reconstructive variants (Kim 2022; Solinas 2025; Agatensi 2025). The problem-solving responses face a dilemma between objectivism and progressivism (Wiersma 2026), and Chen (2025) disputes their scientific analogy.</w:t>
      </w:r>
    </w:p>
    <w:p>
      <w:pPr>
        <w:pStyle w:val="BodyText"/>
      </w:pPr>
      <w:r>
        <w:t xml:space="preserve">Several problems remain open. The first is the dilemma Rachel Fraser (2023) and von Samson (2025) formulate: if embedded norms carry authority, critique is conservative, and if they do not, it loses its normative bite. No response has dissolved it. Relocating immanence to contradiction, practice or experience, accepting hybrids, and rejecting the demand for foundations (Evans 2022; Han-Pile 2016) each leave a cost. The second is whose context counts. Radhakrishnan (2025) and Stahl (2024) argue that the practices supplying the standards may already be shaped by exclusion, which puts the choice of standards on a political footing. The third is isolation. The analytic literatures on internal reasons and reflective equilibrium (Williams 1981; Daniels 1996) and on fact-sensitivity (Cohen 2008) share the structure of the dilemma, but they make little contact with the Frankfurt debates. Outside philosophy, the term often travels without a definition. A limit of this review is that it reaches several core texts only through secondary literature: Allen’s</w:t>
      </w:r>
      <w:r>
        <w:t xml:space="preserve"> </w:t>
      </w:r>
      <w:r>
        <w:rPr>
          <w:iCs/>
          <w:i/>
        </w:rPr>
        <w:t xml:space="preserve">The End of Progress</w:t>
      </w:r>
      <w:r>
        <w:t xml:space="preserve">, Horkheimer’s essay on traditional and critical theory, and Adorno’s major works. The German-language literature is also only thinly represented.</w:t>
      </w:r>
    </w:p>
    <w:p>
      <w:pPr>
        <w:pStyle w:val="BodyText"/>
      </w:pPr>
      <w:r>
        <w:t xml:space="preserve">The literature suggests three directions. One is hybrid external-immanent critique (Bodde 2020; Cozzaglio 2020), which begins from the immanent side and adds external elements, in contrast to Forst’s (2011) context-transcending ground. Another is pluralism about methods, which Radhakrishnan (2025) recommends and which fits Carleheden’s (2020) comparison of reconstruction, construction and genealogy. The third is to treat critique as a practice of agents and not a procedure of theorists, as in Celikates (2018) and Särkelä (2017). These proposals also bear on the unsettled definition: if immanence is a matter of the form of practice and not the location of a standard, the questions of conservatism and progress would take a different shape.</w:t>
      </w:r>
    </w:p>
    <w:bookmarkEnd w:id="52"/>
    <w:bookmarkStart w:id="53" w:name="references"/>
    <w:p>
      <w:pPr>
        <w:pStyle w:val="Heading2"/>
      </w:pPr>
      <w:r>
        <w:t xml:space="preserve">References</w:t>
      </w:r>
    </w:p>
    <w:p>
      <w:pPr>
        <w:pStyle w:val="FirstParagraph"/>
      </w:pPr>
      <w:r>
        <w:t xml:space="preserve">Agatensi, Elena. 2025.</w:t>
      </w:r>
      <w:r>
        <w:t xml:space="preserve"> </w:t>
      </w:r>
      <w:r>
        <w:t xml:space="preserve">“</w:t>
      </w:r>
      <w:r>
        <w:t xml:space="preserve">A Critique of Honneth’s Account of Progress from a Foucauldian Perspective.</w:t>
      </w:r>
      <w:r>
        <w:t xml:space="preserve">”</w:t>
      </w:r>
    </w:p>
    <w:p>
      <w:pPr>
        <w:pStyle w:val="BodyText"/>
      </w:pPr>
      <w:r>
        <w:t xml:space="preserve">Agnafors, Marcus. 2012.</w:t>
      </w:r>
      <w:r>
        <w:t xml:space="preserve"> </w:t>
      </w:r>
      <w:r>
        <w:t xml:space="preserve">“</w:t>
      </w:r>
      <w:r>
        <w:t xml:space="preserve">Reassessing Walzer’s social criticism.</w:t>
      </w:r>
      <w:r>
        <w:t xml:space="preserve">”</w:t>
      </w:r>
    </w:p>
    <w:p>
      <w:pPr>
        <w:pStyle w:val="BodyText"/>
      </w:pPr>
      <w:r>
        <w:t xml:space="preserve">Allen, Jonathan. 1998.</w:t>
      </w:r>
      <w:r>
        <w:t xml:space="preserve"> </w:t>
      </w:r>
      <w:r>
        <w:t xml:space="preserve">“</w:t>
      </w:r>
      <w:r>
        <w:t xml:space="preserve">The situated critic or the loyal critic? Rorty and Walzer on social criticism.</w:t>
      </w:r>
      <w:r>
        <w:t xml:space="preserve">”</w:t>
      </w:r>
    </w:p>
    <w:p>
      <w:pPr>
        <w:pStyle w:val="BodyText"/>
      </w:pPr>
      <w:r>
        <w:t xml:space="preserve">Allen, Amy. 2014.</w:t>
      </w:r>
      <w:r>
        <w:t xml:space="preserve"> </w:t>
      </w:r>
      <w:r>
        <w:t xml:space="preserve">“</w:t>
      </w:r>
      <w:r>
        <w:t xml:space="preserve">The Normative and the Transcendental: Comments on Colin Koopman’s Genealogy as Critique.</w:t>
      </w:r>
      <w:r>
        <w:t xml:space="preserve">”</w:t>
      </w:r>
    </w:p>
    <w:p>
      <w:pPr>
        <w:pStyle w:val="BodyText"/>
      </w:pPr>
      <w:r>
        <w:t xml:space="preserve">Allen, Amy. 2015.</w:t>
      </w:r>
      <w:r>
        <w:t xml:space="preserve"> </w:t>
      </w:r>
      <w:r>
        <w:t xml:space="preserve">“</w:t>
      </w:r>
      <w:r>
        <w:t xml:space="preserve">Emancipation without Utopia: Subjection, Modernity, and the Normative Claims of Feminist Critical Theory.</w:t>
      </w:r>
      <w:r>
        <w:t xml:space="preserve">”</w:t>
      </w:r>
    </w:p>
    <w:p>
      <w:pPr>
        <w:pStyle w:val="BodyText"/>
      </w:pPr>
      <w:r>
        <w:t xml:space="preserve">Allen, Amy, Rahel Jaeggi, and Eva von Redecker. 2016.</w:t>
      </w:r>
      <w:r>
        <w:t xml:space="preserve"> </w:t>
      </w:r>
      <w:r>
        <w:t xml:space="preserve">“</w:t>
      </w:r>
      <w:r>
        <w:t xml:space="preserve">Progress, Normativity, and the Dynamics of Social Change: An Exchange.</w:t>
      </w:r>
      <w:r>
        <w:t xml:space="preserve">”</w:t>
      </w:r>
    </w:p>
    <w:p>
      <w:pPr>
        <w:pStyle w:val="BodyText"/>
      </w:pPr>
      <w:r>
        <w:t xml:space="preserve">Allen, Amy. 2020.</w:t>
      </w:r>
      <w:r>
        <w:t xml:space="preserve"> </w:t>
      </w:r>
      <w:r>
        <w:t xml:space="preserve">“</w:t>
      </w:r>
      <w:r>
        <w:t xml:space="preserve">Critique on the Couch.</w:t>
      </w:r>
      <w:r>
        <w:t xml:space="preserve">”</w:t>
      </w:r>
    </w:p>
    <w:p>
      <w:pPr>
        <w:pStyle w:val="BodyText"/>
      </w:pPr>
      <w:r>
        <w:t xml:space="preserve">Antonio, Robert J. 1981.</w:t>
      </w:r>
      <w:r>
        <w:t xml:space="preserve"> </w:t>
      </w:r>
      <w:r>
        <w:t xml:space="preserve">“</w:t>
      </w:r>
      <w:r>
        <w:t xml:space="preserve">Immanent Critique as the Core of Critical Theory: Its Origins and Developments in Hegel, Marx and Contemporary Thought.</w:t>
      </w:r>
      <w:r>
        <w:t xml:space="preserve">”</w:t>
      </w:r>
    </w:p>
    <w:p>
      <w:pPr>
        <w:pStyle w:val="BodyText"/>
      </w:pPr>
      <w:r>
        <w:t xml:space="preserve">Arthur, Christopher J. 2002.</w:t>
      </w:r>
      <w:r>
        <w:t xml:space="preserve"> </w:t>
      </w:r>
      <w:r>
        <w:t xml:space="preserve">“</w:t>
      </w:r>
      <w:r>
        <w:t xml:space="preserve">The New Dialectic and Marx’s Capital.</w:t>
      </w:r>
      <w:r>
        <w:t xml:space="preserve">”</w:t>
      </w:r>
    </w:p>
    <w:p>
      <w:pPr>
        <w:pStyle w:val="BodyText"/>
      </w:pPr>
      <w:r>
        <w:t xml:space="preserve">Athanassiadis, A. 2026.</w:t>
      </w:r>
      <w:r>
        <w:t xml:space="preserve"> </w:t>
      </w:r>
      <w:r>
        <w:t xml:space="preserve">“</w:t>
      </w:r>
      <w:r>
        <w:t xml:space="preserve">Adorno and the Kantian Sources of Ideology Critique.</w:t>
      </w:r>
      <w:r>
        <w:t xml:space="preserve">”</w:t>
      </w:r>
    </w:p>
    <w:p>
      <w:pPr>
        <w:pStyle w:val="BodyText"/>
      </w:pPr>
      <w:r>
        <w:t xml:space="preserve">Athanassiadis, A. 2026.</w:t>
      </w:r>
      <w:r>
        <w:t xml:space="preserve"> </w:t>
      </w:r>
      <w:r>
        <w:t xml:space="preserve">“</w:t>
      </w:r>
      <w:r>
        <w:t xml:space="preserve">Hegel in Adorno’s post-Hegelianism.</w:t>
      </w:r>
      <w:r>
        <w:t xml:space="preserve">”</w:t>
      </w:r>
      <w:r>
        <w:t xml:space="preserve"> </w:t>
      </w:r>
      <w:r>
        <w:rPr>
          <w:iCs/>
          <w:i/>
        </w:rPr>
        <w:t xml:space="preserve">Hegel Bulletin</w:t>
      </w:r>
      <w:r>
        <w:t xml:space="preserve">. https://doi.org/10.1017/hgl.2026.10093</w:t>
      </w:r>
    </w:p>
    <w:p>
      <w:pPr>
        <w:pStyle w:val="BodyText"/>
      </w:pPr>
      <w:r>
        <w:t xml:space="preserve">Aytac, Ugur, and Enzo Rossi. 2022.</w:t>
      </w:r>
      <w:r>
        <w:t xml:space="preserve"> </w:t>
      </w:r>
      <w:r>
        <w:t xml:space="preserve">“</w:t>
      </w:r>
      <w:r>
        <w:t xml:space="preserve">Ideology Critique without Morality: A Radical Realist Approach.</w:t>
      </w:r>
      <w:r>
        <w:t xml:space="preserve">”</w:t>
      </w:r>
    </w:p>
    <w:p>
      <w:pPr>
        <w:pStyle w:val="BodyText"/>
      </w:pPr>
      <w:r>
        <w:t xml:space="preserve">Azmanova, Albena. 2012.</w:t>
      </w:r>
      <w:r>
        <w:t xml:space="preserve"> </w:t>
      </w:r>
      <w:r>
        <w:t xml:space="preserve">“</w:t>
      </w:r>
      <w:r>
        <w:t xml:space="preserve">De-gendering social justice in the 21st century: An immanent critique of neoliberal capitalism.</w:t>
      </w:r>
      <w:r>
        <w:t xml:space="preserve">”</w:t>
      </w:r>
    </w:p>
    <w:p>
      <w:pPr>
        <w:pStyle w:val="BodyText"/>
      </w:pPr>
      <w:r>
        <w:t xml:space="preserve">Baker-Beall, Christopher. 2022.</w:t>
      </w:r>
      <w:r>
        <w:t xml:space="preserve"> </w:t>
      </w:r>
      <w:r>
        <w:t xml:space="preserve">“</w:t>
      </w:r>
      <w:r>
        <w:t xml:space="preserve">The concept of the foreign terrorist fighter: An immanent critique.</w:t>
      </w:r>
      <w:r>
        <w:t xml:space="preserve">”</w:t>
      </w:r>
    </w:p>
    <w:p>
      <w:pPr>
        <w:pStyle w:val="BodyText"/>
      </w:pPr>
      <w:r>
        <w:t xml:space="preserve">Becker, Michael A. 2018.</w:t>
      </w:r>
      <w:r>
        <w:t xml:space="preserve"> </w:t>
      </w:r>
      <w:r>
        <w:t xml:space="preserve">“</w:t>
      </w:r>
      <w:r>
        <w:t xml:space="preserve">On Immanent Critique in Hegel’s Phenomenology.</w:t>
      </w:r>
      <w:r>
        <w:t xml:space="preserve">”</w:t>
      </w:r>
      <w:r>
        <w:t xml:space="preserve"> </w:t>
      </w:r>
      <w:r>
        <w:rPr>
          <w:iCs/>
          <w:i/>
        </w:rPr>
        <w:t xml:space="preserve">Hegel Bulletin</w:t>
      </w:r>
      <w:r>
        <w:t xml:space="preserve"> </w:t>
      </w:r>
      <w:r>
        <w:t xml:space="preserve">41.</w:t>
      </w:r>
    </w:p>
    <w:p>
      <w:pPr>
        <w:pStyle w:val="BodyText"/>
      </w:pPr>
      <w:r>
        <w:t xml:space="preserve">Benhabib, Seyla. 1986.</w:t>
      </w:r>
      <w:r>
        <w:t xml:space="preserve"> </w:t>
      </w:r>
      <w:r>
        <w:t xml:space="preserve">“</w:t>
      </w:r>
      <w:r>
        <w:t xml:space="preserve">Critique, Norm, and Utopia: A Study of the Foundations of Critical Theory.</w:t>
      </w:r>
      <w:r>
        <w:t xml:space="preserve">”</w:t>
      </w:r>
    </w:p>
    <w:p>
      <w:pPr>
        <w:pStyle w:val="BodyText"/>
      </w:pPr>
      <w:r>
        <w:t xml:space="preserve">Bhambra, Gurminder K. 2007.</w:t>
      </w:r>
      <w:r>
        <w:t xml:space="preserve"> </w:t>
      </w:r>
      <w:r>
        <w:t xml:space="preserve">“</w:t>
      </w:r>
      <w:r>
        <w:t xml:space="preserve">Rethinking Modernity.</w:t>
      </w:r>
      <w:r>
        <w:t xml:space="preserve">”</w:t>
      </w:r>
    </w:p>
    <w:p>
      <w:pPr>
        <w:pStyle w:val="BodyText"/>
      </w:pPr>
      <w:r>
        <w:t xml:space="preserve">Bhambra, Gurminder K. 2014.</w:t>
      </w:r>
      <w:r>
        <w:t xml:space="preserve"> </w:t>
      </w:r>
      <w:r>
        <w:t xml:space="preserve">“</w:t>
      </w:r>
      <w:r>
        <w:t xml:space="preserve">Postcolonial and decolonial dialogues.</w:t>
      </w:r>
      <w:r>
        <w:t xml:space="preserve">”</w:t>
      </w:r>
    </w:p>
    <w:p>
      <w:pPr>
        <w:pStyle w:val="BodyText"/>
      </w:pPr>
      <w:r>
        <w:t xml:space="preserve">Bianchin, Matteo. 2019.</w:t>
      </w:r>
      <w:r>
        <w:t xml:space="preserve"> </w:t>
      </w:r>
      <w:r>
        <w:t xml:space="preserve">“</w:t>
      </w:r>
      <w:r>
        <w:t xml:space="preserve">Ideology, Critique, and Social Structures.</w:t>
      </w:r>
      <w:r>
        <w:t xml:space="preserve">”</w:t>
      </w:r>
    </w:p>
    <w:p>
      <w:pPr>
        <w:pStyle w:val="BodyText"/>
      </w:pPr>
      <w:r>
        <w:t xml:space="preserve">Bodde, Emerson. 2020.</w:t>
      </w:r>
      <w:r>
        <w:t xml:space="preserve"> </w:t>
      </w:r>
      <w:r>
        <w:t xml:space="preserve">“</w:t>
      </w:r>
      <w:r>
        <w:t xml:space="preserve">The Lebensform as organism: Clarifying the limits of immanent critique.</w:t>
      </w:r>
      <w:r>
        <w:t xml:space="preserve">”</w:t>
      </w:r>
      <w:r>
        <w:t xml:space="preserve"> </w:t>
      </w:r>
      <w:r>
        <w:t xml:space="preserve">https://doi.org/10.1177/0191453720948402</w:t>
      </w:r>
    </w:p>
    <w:p>
      <w:pPr>
        <w:pStyle w:val="BodyText"/>
      </w:pPr>
      <w:r>
        <w:t xml:space="preserve">Bozalek, Vivienne, and Nike Romano. 2025.</w:t>
      </w:r>
      <w:r>
        <w:t xml:space="preserve"> </w:t>
      </w:r>
      <w:r>
        <w:t xml:space="preserve">“</w:t>
      </w:r>
      <w:r>
        <w:t xml:space="preserve">Immanent and diffractive critique for higher education practices.</w:t>
      </w:r>
      <w:r>
        <w:t xml:space="preserve">”</w:t>
      </w:r>
    </w:p>
    <w:p>
      <w:pPr>
        <w:pStyle w:val="BodyText"/>
      </w:pPr>
      <w:r>
        <w:t xml:space="preserve">Breckman, Warren. 1998.</w:t>
      </w:r>
      <w:r>
        <w:t xml:space="preserve"> </w:t>
      </w:r>
      <w:r>
        <w:t xml:space="preserve">“</w:t>
      </w:r>
      <w:r>
        <w:t xml:space="preserve">Marx, the Young Hegelians, and the Origins of Radical Social Theory: Dethroning the Self.</w:t>
      </w:r>
      <w:r>
        <w:t xml:space="preserve">”</w:t>
      </w:r>
      <w:r>
        <w:t xml:space="preserve"> </w:t>
      </w:r>
      <w:r>
        <w:t xml:space="preserve">https://doi.org/10.1017/cbo9780511624704</w:t>
      </w:r>
    </w:p>
    <w:p>
      <w:pPr>
        <w:pStyle w:val="BodyText"/>
      </w:pPr>
      <w:r>
        <w:t xml:space="preserve">Brincat, S. 2016.</w:t>
      </w:r>
      <w:r>
        <w:t xml:space="preserve"> </w:t>
      </w:r>
      <w:r>
        <w:t xml:space="preserve">“</w:t>
      </w:r>
      <w:r>
        <w:t xml:space="preserve">Traditional, Problem-Solving and Critical Theory: An Analysis of Horkheimer and Cox’s Setting of the `Critical’ Divide.</w:t>
      </w:r>
      <w:r>
        <w:t xml:space="preserve">”</w:t>
      </w:r>
    </w:p>
    <w:p>
      <w:pPr>
        <w:pStyle w:val="BodyText"/>
      </w:pPr>
      <w:r>
        <w:t xml:space="preserve">Brudney, Daniel. 1998.</w:t>
      </w:r>
      <w:r>
        <w:t xml:space="preserve"> </w:t>
      </w:r>
      <w:r>
        <w:t xml:space="preserve">“</w:t>
      </w:r>
      <w:r>
        <w:t xml:space="preserve">Marx’s Attempt to Leave Philosophy.</w:t>
      </w:r>
      <w:r>
        <w:t xml:space="preserve">”</w:t>
      </w:r>
    </w:p>
    <w:p>
      <w:pPr>
        <w:pStyle w:val="BodyText"/>
      </w:pPr>
      <w:r>
        <w:t xml:space="preserve">Buchwalter, Andrew. 1991.</w:t>
      </w:r>
      <w:r>
        <w:t xml:space="preserve"> </w:t>
      </w:r>
      <w:r>
        <w:t xml:space="preserve">“</w:t>
      </w:r>
      <w:r>
        <w:t xml:space="preserve">Hegel, Marx, and the Concept of Immanent Critique.</w:t>
      </w:r>
      <w:r>
        <w:t xml:space="preserve">”</w:t>
      </w:r>
    </w:p>
    <w:p>
      <w:pPr>
        <w:pStyle w:val="BodyText"/>
      </w:pPr>
      <w:r>
        <w:t xml:space="preserve">Buchwalter, Andrew. 2016.</w:t>
      </w:r>
      <w:r>
        <w:t xml:space="preserve"> </w:t>
      </w:r>
      <w:r>
        <w:t xml:space="preserve">“</w:t>
      </w:r>
      <w:r>
        <w:t xml:space="preserve">The Concept of Normative Reconstruction: Honneth, Hegel, and the Aims of Critical Social Theory.</w:t>
      </w:r>
      <w:r>
        <w:t xml:space="preserve">”</w:t>
      </w:r>
    </w:p>
    <w:p>
      <w:pPr>
        <w:pStyle w:val="BodyText"/>
      </w:pPr>
      <w:r>
        <w:t xml:space="preserve">Byrne, William Hamilton. 2024.</w:t>
      </w:r>
      <w:r>
        <w:t xml:space="preserve"> </w:t>
      </w:r>
      <w:r>
        <w:t xml:space="preserve">“</w:t>
      </w:r>
      <w:r>
        <w:t xml:space="preserve">Is critique part of the practice of international law?</w:t>
      </w:r>
      <w:r>
        <w:t xml:space="preserve">”</w:t>
      </w:r>
    </w:p>
    <w:p>
      <w:pPr>
        <w:pStyle w:val="BodyText"/>
      </w:pPr>
      <w:r>
        <w:t xml:space="preserve">Caligaris, Gaston, and Guido Starosta. 2014.</w:t>
      </w:r>
      <w:r>
        <w:t xml:space="preserve"> </w:t>
      </w:r>
      <w:r>
        <w:t xml:space="preserve">“</w:t>
      </w:r>
      <w:r>
        <w:t xml:space="preserve">Which</w:t>
      </w:r>
      <w:r>
        <w:t xml:space="preserve"> </w:t>
      </w:r>
      <w:r>
        <w:t xml:space="preserve">‘</w:t>
      </w:r>
      <w:r>
        <w:t xml:space="preserve">Rational Kernel</w:t>
      </w:r>
      <w:r>
        <w:t xml:space="preserve">’</w:t>
      </w:r>
      <w:r>
        <w:t xml:space="preserve">? Which</w:t>
      </w:r>
      <w:r>
        <w:t xml:space="preserve"> </w:t>
      </w:r>
      <w:r>
        <w:t xml:space="preserve">‘</w:t>
      </w:r>
      <w:r>
        <w:t xml:space="preserve">Mystical Shell</w:t>
      </w:r>
      <w:r>
        <w:t xml:space="preserve">’</w:t>
      </w:r>
      <w:r>
        <w:t xml:space="preserve">? A Contribution to the Debate on the Connection between Hegel’s Logic and Marx’s Capital.</w:t>
      </w:r>
      <w:r>
        <w:t xml:space="preserve">”</w:t>
      </w:r>
    </w:p>
    <w:p>
      <w:pPr>
        <w:pStyle w:val="BodyText"/>
      </w:pPr>
      <w:r>
        <w:t xml:space="preserve">Carleheden, Mikael. 2020.</w:t>
      </w:r>
      <w:r>
        <w:t xml:space="preserve"> </w:t>
      </w:r>
      <w:r>
        <w:t xml:space="preserve">“</w:t>
      </w:r>
      <w:r>
        <w:t xml:space="preserve">How to criticize? On Honneth’s method.</w:t>
      </w:r>
      <w:r>
        <w:t xml:space="preserve">”</w:t>
      </w:r>
    </w:p>
    <w:p>
      <w:pPr>
        <w:pStyle w:val="BodyText"/>
      </w:pPr>
      <w:r>
        <w:t xml:space="preserve">Celikates, Robin, and Fernando Costa Mattos. 2012.</w:t>
      </w:r>
      <w:r>
        <w:t xml:space="preserve"> </w:t>
      </w:r>
      <w:r>
        <w:t xml:space="preserve">“</w:t>
      </w:r>
      <w:r>
        <w:t xml:space="preserve">O não reconhecimento sistemático e a prática da crítica: Bourdieu, Boltanski e o papel da teoria crítica.</w:t>
      </w:r>
      <w:r>
        <w:t xml:space="preserve">”</w:t>
      </w:r>
    </w:p>
    <w:p>
      <w:pPr>
        <w:pStyle w:val="BodyText"/>
      </w:pPr>
      <w:r>
        <w:t xml:space="preserve">Celikates, Robin. 2017.</w:t>
      </w:r>
      <w:r>
        <w:t xml:space="preserve"> </w:t>
      </w:r>
      <w:r>
        <w:t xml:space="preserve">“</w:t>
      </w:r>
      <w:r>
        <w:t xml:space="preserve">Critique and resistance: Ethical, social-theoretical, political? On Fabian Freyenhagen’s</w:t>
      </w:r>
      <w:r>
        <w:t xml:space="preserve"> </w:t>
      </w:r>
      <w:r>
        <w:t xml:space="preserve">’s Practical Philosophy.</w:t>
      </w:r>
      <w:r>
        <w:t xml:space="preserve">”</w:t>
      </w:r>
    </w:p>
    <w:p>
      <w:pPr>
        <w:pStyle w:val="BodyText"/>
      </w:pPr>
      <w:r>
        <w:t xml:space="preserve">Celikates, Robin. 2018.</w:t>
      </w:r>
      <w:r>
        <w:t xml:space="preserve"> </w:t>
      </w:r>
      <w:r>
        <w:t xml:space="preserve">“</w:t>
      </w:r>
      <w:r>
        <w:t xml:space="preserve">Critique as Social Practice.</w:t>
      </w:r>
      <w:r>
        <w:t xml:space="preserve">”</w:t>
      </w:r>
    </w:p>
    <w:p>
      <w:pPr>
        <w:pStyle w:val="BodyText"/>
      </w:pPr>
      <w:r>
        <w:t xml:space="preserve">Chari, Anita. 2010.</w:t>
      </w:r>
      <w:r>
        <w:t xml:space="preserve"> </w:t>
      </w:r>
      <w:r>
        <w:t xml:space="preserve">“</w:t>
      </w:r>
      <w:r>
        <w:t xml:space="preserve">Toward a political critique of reification: Lukács, Honneth and the aims of critical theory.</w:t>
      </w:r>
      <w:r>
        <w:t xml:space="preserve">”</w:t>
      </w:r>
    </w:p>
    <w:p>
      <w:pPr>
        <w:pStyle w:val="BodyText"/>
      </w:pPr>
      <w:r>
        <w:t xml:space="preserve">Chen, Yang. 2025.</w:t>
      </w:r>
      <w:r>
        <w:t xml:space="preserve"> </w:t>
      </w:r>
      <w:r>
        <w:t xml:space="preserve">“</w:t>
      </w:r>
      <w:r>
        <w:t xml:space="preserve">The progress without ``progress’’: Critique of Jaeggi’s pragmatist theory of progress.</w:t>
      </w:r>
      <w:r>
        <w:t xml:space="preserve">”</w:t>
      </w:r>
    </w:p>
    <w:p>
      <w:pPr>
        <w:pStyle w:val="BodyText"/>
      </w:pPr>
      <w:r>
        <w:t xml:space="preserve">Clark, Rebecca L. 2024.</w:t>
      </w:r>
      <w:r>
        <w:t xml:space="preserve"> </w:t>
      </w:r>
      <w:r>
        <w:t xml:space="preserve">“</w:t>
      </w:r>
      <w:r>
        <w:t xml:space="preserve">Moderate realist ideology critique.</w:t>
      </w:r>
      <w:r>
        <w:t xml:space="preserve">”</w:t>
      </w:r>
    </w:p>
    <w:p>
      <w:pPr>
        <w:pStyle w:val="BodyText"/>
      </w:pPr>
      <w:r>
        <w:t xml:space="preserve">Cohen, G. A. 2008.</w:t>
      </w:r>
      <w:r>
        <w:t xml:space="preserve"> </w:t>
      </w:r>
      <w:r>
        <w:t xml:space="preserve">“</w:t>
      </w:r>
      <w:r>
        <w:t xml:space="preserve">Rescuing Justice and Equality.</w:t>
      </w:r>
      <w:r>
        <w:t xml:space="preserve">”</w:t>
      </w:r>
    </w:p>
    <w:p>
      <w:pPr>
        <w:pStyle w:val="BodyText"/>
      </w:pPr>
      <w:r>
        <w:t xml:space="preserve">Cook, Deborah. 2004.</w:t>
      </w:r>
      <w:r>
        <w:t xml:space="preserve"> </w:t>
      </w:r>
      <w:r>
        <w:t xml:space="preserve">“</w:t>
      </w:r>
      <w:r>
        <w:t xml:space="preserve">Adorno, Habermas and the Search for a Rational Society.</w:t>
      </w:r>
      <w:r>
        <w:t xml:space="preserve">”</w:t>
      </w:r>
    </w:p>
    <w:p>
      <w:pPr>
        <w:pStyle w:val="BodyText"/>
      </w:pPr>
      <w:r>
        <w:t xml:space="preserve">Cozzaglio, Ilaria. 2020.</w:t>
      </w:r>
      <w:r>
        <w:t xml:space="preserve"> </w:t>
      </w:r>
      <w:r>
        <w:t xml:space="preserve">“</w:t>
      </w:r>
      <w:r>
        <w:t xml:space="preserve">Political realism, legitimacy, and a place for external critique.</w:t>
      </w:r>
      <w:r>
        <w:t xml:space="preserve">”</w:t>
      </w:r>
    </w:p>
    <w:p>
      <w:pPr>
        <w:pStyle w:val="BodyText"/>
      </w:pPr>
      <w:r>
        <w:t xml:space="preserve">Cozzaglio, Ilaria, and Greta Favara. 2022.</w:t>
      </w:r>
      <w:r>
        <w:t xml:space="preserve"> </w:t>
      </w:r>
      <w:r>
        <w:t xml:space="preserve">“</w:t>
      </w:r>
      <w:r>
        <w:t xml:space="preserve">Political realism and the quest for political progress.</w:t>
      </w:r>
      <w:r>
        <w:t xml:space="preserve">”</w:t>
      </w:r>
    </w:p>
    <w:p>
      <w:pPr>
        <w:pStyle w:val="BodyText"/>
      </w:pPr>
      <w:r>
        <w:t xml:space="preserve">Curtis, Rowland. 2014.</w:t>
      </w:r>
      <w:r>
        <w:t xml:space="preserve"> </w:t>
      </w:r>
      <w:r>
        <w:t xml:space="preserve">“</w:t>
      </w:r>
      <w:r>
        <w:t xml:space="preserve">Foucault beyond Fairclough: From Transcendental to Immanent Critique in Organization Studies.</w:t>
      </w:r>
      <w:r>
        <w:t xml:space="preserve">”</w:t>
      </w:r>
    </w:p>
    <w:p>
      <w:pPr>
        <w:pStyle w:val="BodyText"/>
      </w:pPr>
      <w:r>
        <w:t xml:space="preserve">Daniels, Norman. 1996.</w:t>
      </w:r>
      <w:r>
        <w:t xml:space="preserve"> </w:t>
      </w:r>
      <w:r>
        <w:t xml:space="preserve">“</w:t>
      </w:r>
      <w:r>
        <w:t xml:space="preserve">Justice and Justification: Reflective Equilibrium in Theory and Practice.</w:t>
      </w:r>
      <w:r>
        <w:t xml:space="preserve">”</w:t>
      </w:r>
    </w:p>
    <w:p>
      <w:pPr>
        <w:pStyle w:val="BodyText"/>
      </w:pPr>
      <w:r>
        <w:t xml:space="preserve">de Caux, Luiz Philipe. 2024.</w:t>
      </w:r>
      <w:r>
        <w:t xml:space="preserve"> </w:t>
      </w:r>
      <w:r>
        <w:t xml:space="preserve">“</w:t>
      </w:r>
      <w:r>
        <w:t xml:space="preserve">Antinomic normativity: Negative dialectics, moral skepticism, and the problem of the normative foundations of critical theory.</w:t>
      </w:r>
      <w:r>
        <w:t xml:space="preserve">”</w:t>
      </w:r>
    </w:p>
    <w:p>
      <w:pPr>
        <w:pStyle w:val="BodyText"/>
      </w:pPr>
      <w:r>
        <w:t xml:space="preserve">Dhillon, Sunny. 2021.</w:t>
      </w:r>
      <w:r>
        <w:t xml:space="preserve"> </w:t>
      </w:r>
      <w:r>
        <w:t xml:space="preserve">“</w:t>
      </w:r>
      <w:r>
        <w:t xml:space="preserve">An Immanent Critique of Decolonization Discourse.</w:t>
      </w:r>
      <w:r>
        <w:t xml:space="preserve">”</w:t>
      </w:r>
    </w:p>
    <w:p>
      <w:pPr>
        <w:pStyle w:val="BodyText"/>
      </w:pPr>
      <w:r>
        <w:t xml:space="preserve">Dworkin, Ronald. 2011.</w:t>
      </w:r>
      <w:r>
        <w:t xml:space="preserve"> </w:t>
      </w:r>
      <w:r>
        <w:t xml:space="preserve">“</w:t>
      </w:r>
      <w:r>
        <w:t xml:space="preserve">Justice for Hedgehogs.</w:t>
      </w:r>
      <w:r>
        <w:t xml:space="preserve">”</w:t>
      </w:r>
    </w:p>
    <w:p>
      <w:pPr>
        <w:pStyle w:val="BodyText"/>
      </w:pPr>
      <w:r>
        <w:t xml:space="preserve">Evans, Justin. 2022.</w:t>
      </w:r>
      <w:r>
        <w:t xml:space="preserve"> </w:t>
      </w:r>
      <w:r>
        <w:t xml:space="preserve">“</w:t>
      </w:r>
      <w:r>
        <w:t xml:space="preserve">On the very idea of normative foundations in critical social theory.</w:t>
      </w:r>
      <w:r>
        <w:t xml:space="preserve">”</w:t>
      </w:r>
    </w:p>
    <w:p>
      <w:pPr>
        <w:pStyle w:val="BodyText"/>
      </w:pPr>
      <w:r>
        <w:t xml:space="preserve">Feenberg, A. 2023.</w:t>
      </w:r>
      <w:r>
        <w:t xml:space="preserve"> </w:t>
      </w:r>
      <w:r>
        <w:t xml:space="preserve">“</w:t>
      </w:r>
      <w:r>
        <w:t xml:space="preserve">Marcuse’s critique of technology today.</w:t>
      </w:r>
      <w:r>
        <w:t xml:space="preserve">”</w:t>
      </w:r>
    </w:p>
    <w:p>
      <w:pPr>
        <w:pStyle w:val="BodyText"/>
      </w:pPr>
      <w:r>
        <w:t xml:space="preserve">Feldman, K. 2011.</w:t>
      </w:r>
      <w:r>
        <w:t xml:space="preserve"> </w:t>
      </w:r>
      <w:r>
        <w:t xml:space="preserve">“</w:t>
      </w:r>
      <w:r>
        <w:t xml:space="preserve">Not Dialectical Enough: On Benjamin, Adorno, and Autonomous Critique.</w:t>
      </w:r>
      <w:r>
        <w:t xml:space="preserve">”</w:t>
      </w:r>
    </w:p>
    <w:p>
      <w:pPr>
        <w:pStyle w:val="BodyText"/>
      </w:pPr>
      <w:r>
        <w:t xml:space="preserve">Finlayson, James Gordon. 2002.</w:t>
      </w:r>
      <w:r>
        <w:t xml:space="preserve"> </w:t>
      </w:r>
      <w:r>
        <w:t xml:space="preserve">“</w:t>
      </w:r>
      <w:r>
        <w:t xml:space="preserve">Adorno on the Ethical and the Ineffable.</w:t>
      </w:r>
      <w:r>
        <w:t xml:space="preserve">”</w:t>
      </w:r>
    </w:p>
    <w:p>
      <w:pPr>
        <w:pStyle w:val="BodyText"/>
      </w:pPr>
      <w:r>
        <w:t xml:space="preserve">Finlayson, James Gordon. 2003.</w:t>
      </w:r>
      <w:r>
        <w:t xml:space="preserve"> </w:t>
      </w:r>
      <w:r>
        <w:t xml:space="preserve">“</w:t>
      </w:r>
      <w:r>
        <w:t xml:space="preserve">The Theory of Ideology and the Ideology of Theory: Habermas Contra Adorno.</w:t>
      </w:r>
      <w:r>
        <w:t xml:space="preserve">”</w:t>
      </w:r>
      <w:r>
        <w:t xml:space="preserve"> </w:t>
      </w:r>
      <w:r>
        <w:rPr>
          <w:iCs/>
          <w:i/>
        </w:rPr>
        <w:t xml:space="preserve">Historical Materialism</w:t>
      </w:r>
      <w:r>
        <w:t xml:space="preserve">.</w:t>
      </w:r>
    </w:p>
    <w:p>
      <w:pPr>
        <w:pStyle w:val="BodyText"/>
      </w:pPr>
      <w:r>
        <w:t xml:space="preserve">Finlayson, J. G. 2009.</w:t>
      </w:r>
      <w:r>
        <w:t xml:space="preserve"> </w:t>
      </w:r>
      <w:r>
        <w:t xml:space="preserve">“</w:t>
      </w:r>
      <w:r>
        <w:t xml:space="preserve">Morality and Critical Theory: On the Normative Problem of Frankfurt School Social Criticism.</w:t>
      </w:r>
      <w:r>
        <w:t xml:space="preserve">”</w:t>
      </w:r>
    </w:p>
    <w:p>
      <w:pPr>
        <w:pStyle w:val="BodyText"/>
      </w:pPr>
      <w:r>
        <w:t xml:space="preserve">Finlayson, James Gordon. 2014.</w:t>
      </w:r>
      <w:r>
        <w:t xml:space="preserve"> </w:t>
      </w:r>
      <w:r>
        <w:t xml:space="preserve">“</w:t>
      </w:r>
      <w:r>
        <w:t xml:space="preserve">Hegel, Adorno and the Origins of Immanent Criticism.</w:t>
      </w:r>
      <w:r>
        <w:t xml:space="preserve">”</w:t>
      </w:r>
    </w:p>
    <w:p>
      <w:pPr>
        <w:pStyle w:val="BodyText"/>
      </w:pPr>
      <w:r>
        <w:t xml:space="preserve">Forst, Rainer. 2011.</w:t>
      </w:r>
      <w:r>
        <w:t xml:space="preserve"> </w:t>
      </w:r>
      <w:r>
        <w:t xml:space="preserve">“</w:t>
      </w:r>
      <w:r>
        <w:t xml:space="preserve">The ground of critique.</w:t>
      </w:r>
      <w:r>
        <w:t xml:space="preserve">”</w:t>
      </w:r>
    </w:p>
    <w:p>
      <w:pPr>
        <w:pStyle w:val="BodyText"/>
      </w:pPr>
      <w:r>
        <w:t xml:space="preserve">Fraser, Nancy, and Axel Honneth. 2003.</w:t>
      </w:r>
      <w:r>
        <w:t xml:space="preserve"> </w:t>
      </w:r>
      <w:r>
        <w:t xml:space="preserve">“</w:t>
      </w:r>
      <w:r>
        <w:t xml:space="preserve">Redistribution or Recognition?: A Political-Philosophical Exchange.</w:t>
      </w:r>
      <w:r>
        <w:t xml:space="preserve">”</w:t>
      </w:r>
    </w:p>
    <w:p>
      <w:pPr>
        <w:pStyle w:val="BodyText"/>
      </w:pPr>
      <w:r>
        <w:t xml:space="preserve">Fraser, Nancy. 2017.</w:t>
      </w:r>
      <w:r>
        <w:t xml:space="preserve"> </w:t>
      </w:r>
      <w:r>
        <w:t xml:space="preserve">“</w:t>
      </w:r>
      <w:r>
        <w:t xml:space="preserve">Behind Marx’s Hidden Abode: For an Expanded Conception of Capitalism.</w:t>
      </w:r>
      <w:r>
        <w:t xml:space="preserve">”</w:t>
      </w:r>
    </w:p>
    <w:p>
      <w:pPr>
        <w:pStyle w:val="BodyText"/>
      </w:pPr>
      <w:r>
        <w:t xml:space="preserve">Fraser, Rachel. 2023.</w:t>
      </w:r>
      <w:r>
        <w:t xml:space="preserve"> </w:t>
      </w:r>
      <w:r>
        <w:t xml:space="preserve">“</w:t>
      </w:r>
      <w:r>
        <w:t xml:space="preserve">IV—The Limits of Immanent Critique.</w:t>
      </w:r>
      <w:r>
        <w:t xml:space="preserve">”</w:t>
      </w:r>
    </w:p>
    <w:p>
      <w:pPr>
        <w:pStyle w:val="BodyText"/>
      </w:pPr>
      <w:r>
        <w:t xml:space="preserve">Freyenhagen, Fabian. 2011.</w:t>
      </w:r>
      <w:r>
        <w:t xml:space="preserve"> </w:t>
      </w:r>
      <w:r>
        <w:t xml:space="preserve">“</w:t>
      </w:r>
      <w:r>
        <w:t xml:space="preserve">Adorno’s Ethics Without the Ineffable.</w:t>
      </w:r>
      <w:r>
        <w:t xml:space="preserve">”</w:t>
      </w:r>
    </w:p>
    <w:p>
      <w:pPr>
        <w:pStyle w:val="BodyText"/>
      </w:pPr>
      <w:r>
        <w:t xml:space="preserve">Freyenhagen, Fabian. 2013.</w:t>
      </w:r>
      <w:r>
        <w:t xml:space="preserve"> </w:t>
      </w:r>
      <w:r>
        <w:t xml:space="preserve">“</w:t>
      </w:r>
      <w:r>
        <w:t xml:space="preserve">Adorno’s Practical Philosophy.</w:t>
      </w:r>
      <w:r>
        <w:t xml:space="preserve">”</w:t>
      </w:r>
    </w:p>
    <w:p>
      <w:pPr>
        <w:pStyle w:val="BodyText"/>
      </w:pPr>
      <w:r>
        <w:t xml:space="preserve">Freyenhagen, Fabian. 2015.</w:t>
      </w:r>
      <w:r>
        <w:t xml:space="preserve"> </w:t>
      </w:r>
      <w:r>
        <w:t xml:space="preserve">“</w:t>
      </w:r>
      <w:r>
        <w:t xml:space="preserve">Honneth on Social Pathologies: A Critique.</w:t>
      </w:r>
      <w:r>
        <w:t xml:space="preserve">”</w:t>
      </w:r>
    </w:p>
    <w:p>
      <w:pPr>
        <w:pStyle w:val="BodyText"/>
      </w:pPr>
      <w:r>
        <w:t xml:space="preserve">Freyenhagen, Fabian. 2017.</w:t>
      </w:r>
      <w:r>
        <w:t xml:space="preserve"> </w:t>
      </w:r>
      <w:r>
        <w:t xml:space="preserve">“</w:t>
      </w:r>
      <w:r>
        <w:t xml:space="preserve">A whole lot of misery: Adorno’s negative Aristotelianism—Replies to Allen, Celikates, and O’Connor.</w:t>
      </w:r>
      <w:r>
        <w:t xml:space="preserve">”</w:t>
      </w:r>
    </w:p>
    <w:p>
      <w:pPr>
        <w:pStyle w:val="BodyText"/>
      </w:pPr>
      <w:r>
        <w:t xml:space="preserve">Geras, Norman. 2020.</w:t>
      </w:r>
      <w:r>
        <w:t xml:space="preserve"> </w:t>
      </w:r>
      <w:r>
        <w:t xml:space="preserve">“</w:t>
      </w:r>
      <w:r>
        <w:t xml:space="preserve">The controversy about Marx and justice.</w:t>
      </w:r>
      <w:r>
        <w:t xml:space="preserve">”</w:t>
      </w:r>
    </w:p>
    <w:p>
      <w:pPr>
        <w:pStyle w:val="BodyText"/>
      </w:pPr>
      <w:r>
        <w:t xml:space="preserve">Geuss, Raymond. 2008.</w:t>
      </w:r>
      <w:r>
        <w:t xml:space="preserve"> </w:t>
      </w:r>
      <w:r>
        <w:t xml:space="preserve">“</w:t>
      </w:r>
      <w:r>
        <w:t xml:space="preserve">Philosophy and Real Politics.</w:t>
      </w:r>
      <w:r>
        <w:t xml:space="preserve">”</w:t>
      </w:r>
    </w:p>
    <w:p>
      <w:pPr>
        <w:pStyle w:val="BodyText"/>
      </w:pPr>
      <w:r>
        <w:t xml:space="preserve">Geuss, Raymond. 2016.</w:t>
      </w:r>
      <w:r>
        <w:t xml:space="preserve"> </w:t>
      </w:r>
      <w:r>
        <w:t xml:space="preserve">“</w:t>
      </w:r>
      <w:r>
        <w:t xml:space="preserve">The Idea of a Critical Theory, Forty Years On.</w:t>
      </w:r>
      <w:r>
        <w:t xml:space="preserve">”</w:t>
      </w:r>
    </w:p>
    <w:p>
      <w:pPr>
        <w:pStyle w:val="BodyText"/>
      </w:pPr>
      <w:r>
        <w:t xml:space="preserve">Gindner, Jette. 2023.</w:t>
      </w:r>
      <w:r>
        <w:t xml:space="preserve"> </w:t>
      </w:r>
      <w:r>
        <w:t xml:space="preserve">“</w:t>
      </w:r>
      <w:r>
        <w:t xml:space="preserve">Totality Reconsidered: Lukács’s History and Class Consciousness a Century On.</w:t>
      </w:r>
      <w:r>
        <w:t xml:space="preserve">”</w:t>
      </w:r>
    </w:p>
    <w:p>
      <w:pPr>
        <w:pStyle w:val="BodyText"/>
      </w:pPr>
      <w:r>
        <w:t xml:space="preserve">González, Marcial. 2018.</w:t>
      </w:r>
      <w:r>
        <w:t xml:space="preserve"> </w:t>
      </w:r>
      <w:r>
        <w:t xml:space="preserve">“</w:t>
      </w:r>
      <w:r>
        <w:t xml:space="preserve">Herbert Marcuse’s Repudiation of Dialectics: From Reason and Revolution to One-Dimensional Thinking.</w:t>
      </w:r>
      <w:r>
        <w:t xml:space="preserve">”</w:t>
      </w:r>
    </w:p>
    <w:p>
      <w:pPr>
        <w:pStyle w:val="BodyText"/>
      </w:pPr>
      <w:r>
        <w:t xml:space="preserve">Gregory, James. 2010.</w:t>
      </w:r>
      <w:r>
        <w:t xml:space="preserve"> </w:t>
      </w:r>
      <w:r>
        <w:t xml:space="preserve">“</w:t>
      </w:r>
      <w:r>
        <w:t xml:space="preserve">The political philosophy of Walzer’s social criticism.</w:t>
      </w:r>
      <w:r>
        <w:t xml:space="preserve">”</w:t>
      </w:r>
    </w:p>
    <w:p>
      <w:pPr>
        <w:pStyle w:val="BodyText"/>
      </w:pPr>
      <w:r>
        <w:t xml:space="preserve">Habermas, Jürgen. 1984.</w:t>
      </w:r>
      <w:r>
        <w:t xml:space="preserve"> </w:t>
      </w:r>
      <w:r>
        <w:t xml:space="preserve">“</w:t>
      </w:r>
      <w:r>
        <w:t xml:space="preserve">The Theory of Communicative Action: Reason and the Rationalization of Society.</w:t>
      </w:r>
      <w:r>
        <w:t xml:space="preserve">”</w:t>
      </w:r>
    </w:p>
    <w:p>
      <w:pPr>
        <w:pStyle w:val="BodyText"/>
      </w:pPr>
      <w:r>
        <w:t xml:space="preserve">Habermas, J. 1985.</w:t>
      </w:r>
      <w:r>
        <w:t xml:space="preserve"> </w:t>
      </w:r>
      <w:r>
        <w:t xml:space="preserve">“</w:t>
      </w:r>
      <w:r>
        <w:t xml:space="preserve">The Philosophical Discourse of Modernity.</w:t>
      </w:r>
      <w:r>
        <w:t xml:space="preserve">”</w:t>
      </w:r>
    </w:p>
    <w:p>
      <w:pPr>
        <w:pStyle w:val="BodyText"/>
      </w:pPr>
      <w:r>
        <w:t xml:space="preserve">Hammer, Espen, and Fred Rush, eds. 2025.</w:t>
      </w:r>
      <w:r>
        <w:t xml:space="preserve"> </w:t>
      </w:r>
      <w:r>
        <w:t xml:space="preserve">“</w:t>
      </w:r>
      <w:r>
        <w:t xml:space="preserve">The Routledge Guidebook to Horkheimer and Adorno’s Dialectic of Enlightenment.</w:t>
      </w:r>
      <w:r>
        <w:t xml:space="preserve">”</w:t>
      </w:r>
    </w:p>
    <w:p>
      <w:pPr>
        <w:pStyle w:val="BodyText"/>
      </w:pPr>
      <w:r>
        <w:t xml:space="preserve">Han-Pile, Béatrice. 2016.</w:t>
      </w:r>
      <w:r>
        <w:t xml:space="preserve"> </w:t>
      </w:r>
      <w:r>
        <w:t xml:space="preserve">“</w:t>
      </w:r>
      <w:r>
        <w:t xml:space="preserve">Foucault, normativity and critique as a practice of the self.</w:t>
      </w:r>
      <w:r>
        <w:t xml:space="preserve">”</w:t>
      </w:r>
    </w:p>
    <w:p>
      <w:pPr>
        <w:pStyle w:val="BodyText"/>
      </w:pPr>
      <w:r>
        <w:t xml:space="preserve">Haslanger, Sally. 2012.</w:t>
      </w:r>
      <w:r>
        <w:t xml:space="preserve"> </w:t>
      </w:r>
      <w:r>
        <w:t xml:space="preserve">“</w:t>
      </w:r>
      <w:r>
        <w:t xml:space="preserve">Resisting Reality.</w:t>
      </w:r>
      <w:r>
        <w:t xml:space="preserve">”</w:t>
      </w:r>
    </w:p>
    <w:p>
      <w:pPr>
        <w:pStyle w:val="BodyText"/>
      </w:pPr>
      <w:r>
        <w:t xml:space="preserve">Haslanger, Sally. 2017.</w:t>
      </w:r>
      <w:r>
        <w:t xml:space="preserve"> </w:t>
      </w:r>
      <w:r>
        <w:t xml:space="preserve">“</w:t>
      </w:r>
      <w:r>
        <w:t xml:space="preserve">Racism, Ideology, and Social Movements.</w:t>
      </w:r>
      <w:r>
        <w:t xml:space="preserve">”</w:t>
      </w:r>
    </w:p>
    <w:p>
      <w:pPr>
        <w:pStyle w:val="BodyText"/>
      </w:pPr>
      <w:r>
        <w:t xml:space="preserve">Heinrich, Michael. 2012.</w:t>
      </w:r>
      <w:r>
        <w:t xml:space="preserve"> </w:t>
      </w:r>
      <w:r>
        <w:t xml:space="preserve">“</w:t>
      </w:r>
      <w:r>
        <w:t xml:space="preserve">An Introduction to the Three Volumes of Karl Marx’s Capital.</w:t>
      </w:r>
      <w:r>
        <w:t xml:space="preserve">”</w:t>
      </w:r>
    </w:p>
    <w:p>
      <w:pPr>
        <w:pStyle w:val="BodyText"/>
      </w:pPr>
      <w:r>
        <w:t xml:space="preserve">Heinze, Tobias, and Judith-Frederike Popp. 2024.</w:t>
      </w:r>
      <w:r>
        <w:t xml:space="preserve"> </w:t>
      </w:r>
      <w:r>
        <w:t xml:space="preserve">“</w:t>
      </w:r>
      <w:r>
        <w:t xml:space="preserve">From Criticizing Progress to Psychoanalyzing Critical Theory. An Interview with Amy Allen.</w:t>
      </w:r>
      <w:r>
        <w:t xml:space="preserve">”</w:t>
      </w:r>
    </w:p>
    <w:p>
      <w:pPr>
        <w:pStyle w:val="BodyText"/>
      </w:pPr>
      <w:r>
        <w:t xml:space="preserve">Helmling, Steven. 2003.</w:t>
      </w:r>
      <w:r>
        <w:t xml:space="preserve"> </w:t>
      </w:r>
      <w:r>
        <w:t xml:space="preserve">“</w:t>
      </w:r>
      <w:r>
        <w:t xml:space="preserve">Constellation and Critique: Adorno’s Constellation, Benjamin’s Dialectical Image.</w:t>
      </w:r>
      <w:r>
        <w:t xml:space="preserve">”</w:t>
      </w:r>
    </w:p>
    <w:p>
      <w:pPr>
        <w:pStyle w:val="BodyText"/>
      </w:pPr>
      <w:r>
        <w:t xml:space="preserve">Honneth, Axel. 2009.</w:t>
      </w:r>
      <w:r>
        <w:t xml:space="preserve"> </w:t>
      </w:r>
      <w:r>
        <w:t xml:space="preserve">“</w:t>
      </w:r>
      <w:r>
        <w:t xml:space="preserve">Reconstructive Social Criticism with a Genealogical Proviso.</w:t>
      </w:r>
      <w:r>
        <w:t xml:space="preserve">”</w:t>
      </w:r>
    </w:p>
    <w:p>
      <w:pPr>
        <w:pStyle w:val="BodyText"/>
      </w:pPr>
      <w:r>
        <w:t xml:space="preserve">Honneth, Axel. 2014.</w:t>
      </w:r>
      <w:r>
        <w:t xml:space="preserve"> </w:t>
      </w:r>
      <w:r>
        <w:t xml:space="preserve">“</w:t>
      </w:r>
      <w:r>
        <w:t xml:space="preserve">Freedom’s Right.</w:t>
      </w:r>
      <w:r>
        <w:t xml:space="preserve">”</w:t>
      </w:r>
    </w:p>
    <w:p>
      <w:pPr>
        <w:pStyle w:val="BodyText"/>
      </w:pPr>
      <w:r>
        <w:t xml:space="preserve">Horkheimer, Max, and Theodor Wiesengrund Adorno. 2020.</w:t>
      </w:r>
      <w:r>
        <w:t xml:space="preserve"> </w:t>
      </w:r>
      <w:r>
        <w:t xml:space="preserve">“</w:t>
      </w:r>
      <w:r>
        <w:t xml:space="preserve">Dialectic of Enlightenment.</w:t>
      </w:r>
      <w:r>
        <w:t xml:space="preserve">”</w:t>
      </w:r>
    </w:p>
    <w:p>
      <w:pPr>
        <w:pStyle w:val="BodyText"/>
      </w:pPr>
      <w:r>
        <w:t xml:space="preserve">Husami, Ziyad I. 1980.</w:t>
      </w:r>
      <w:r>
        <w:t xml:space="preserve"> </w:t>
      </w:r>
      <w:r>
        <w:t xml:space="preserve">“</w:t>
      </w:r>
      <w:r>
        <w:t xml:space="preserve">Marx on Distributive Justice.</w:t>
      </w:r>
      <w:r>
        <w:t xml:space="preserve">”</w:t>
      </w:r>
    </w:p>
    <w:p>
      <w:pPr>
        <w:pStyle w:val="BodyText"/>
      </w:pPr>
      <w:r>
        <w:t xml:space="preserve">Isaksen, K. Robert. 2018.</w:t>
      </w:r>
      <w:r>
        <w:t xml:space="preserve"> </w:t>
      </w:r>
      <w:r>
        <w:t xml:space="preserve">“</w:t>
      </w:r>
      <w:r>
        <w:t xml:space="preserve">Without foundation or neutral standpoint: using immanent critique to guide a literature review.</w:t>
      </w:r>
      <w:r>
        <w:t xml:space="preserve">”</w:t>
      </w:r>
    </w:p>
    <w:p>
      <w:pPr>
        <w:pStyle w:val="BodyText"/>
      </w:pPr>
      <w:r>
        <w:t xml:space="preserve">Jaeggi, Rahel. 2009.</w:t>
      </w:r>
      <w:r>
        <w:t xml:space="preserve"> </w:t>
      </w:r>
      <w:r>
        <w:t xml:space="preserve">“</w:t>
      </w:r>
      <w:r>
        <w:t xml:space="preserve">Rethinking Ideology.</w:t>
      </w:r>
      <w:r>
        <w:t xml:space="preserve">”</w:t>
      </w:r>
    </w:p>
    <w:p>
      <w:pPr>
        <w:pStyle w:val="BodyText"/>
      </w:pPr>
      <w:r>
        <w:t xml:space="preserve">Jaeggi, Rahel, and Robin Celikates. 2017.</w:t>
      </w:r>
      <w:r>
        <w:t xml:space="preserve"> </w:t>
      </w:r>
      <w:r>
        <w:t xml:space="preserve">“</w:t>
      </w:r>
      <w:r>
        <w:t xml:space="preserve">Sozialphilosophie.</w:t>
      </w:r>
      <w:r>
        <w:t xml:space="preserve">”</w:t>
      </w:r>
    </w:p>
    <w:p>
      <w:pPr>
        <w:pStyle w:val="BodyText"/>
      </w:pPr>
      <w:r>
        <w:t xml:space="preserve">Jaeggi, Rahel. 2018.</w:t>
      </w:r>
      <w:r>
        <w:t xml:space="preserve"> </w:t>
      </w:r>
      <w:r>
        <w:t xml:space="preserve">“</w:t>
      </w:r>
      <w:r>
        <w:t xml:space="preserve">Critique of Forms of Life.</w:t>
      </w:r>
      <w:r>
        <w:t xml:space="preserve">”</w:t>
      </w:r>
    </w:p>
    <w:p>
      <w:pPr>
        <w:pStyle w:val="BodyText"/>
      </w:pPr>
      <w:r>
        <w:t xml:space="preserve">Jaeggi, Rahel. 2018.</w:t>
      </w:r>
      <w:r>
        <w:t xml:space="preserve"> </w:t>
      </w:r>
      <w:r>
        <w:t xml:space="preserve">“</w:t>
      </w:r>
      <w:r>
        <w:t xml:space="preserve">Lebensformen als Problemlösungsinstanzen.</w:t>
      </w:r>
      <w:r>
        <w:t xml:space="preserve">”</w:t>
      </w:r>
    </w:p>
    <w:p>
      <w:pPr>
        <w:pStyle w:val="BodyText"/>
      </w:pPr>
      <w:r>
        <w:t xml:space="preserve">Kellner, Douglas. 1984.</w:t>
      </w:r>
      <w:r>
        <w:t xml:space="preserve"> </w:t>
      </w:r>
      <w:r>
        <w:t xml:space="preserve">“</w:t>
      </w:r>
      <w:r>
        <w:t xml:space="preserve">Herbert Marcuse and the Crisis of Marxism.</w:t>
      </w:r>
      <w:r>
        <w:t xml:space="preserve">”</w:t>
      </w:r>
    </w:p>
    <w:p>
      <w:pPr>
        <w:pStyle w:val="BodyText"/>
      </w:pPr>
      <w:r>
        <w:t xml:space="preserve">Kim, Min Seong. 2022.</w:t>
      </w:r>
      <w:r>
        <w:t xml:space="preserve"> </w:t>
      </w:r>
      <w:r>
        <w:t xml:space="preserve">“</w:t>
      </w:r>
      <w:r>
        <w:t xml:space="preserve">To Believe in Historical Progress: On Axel Honneth’s Normative Grounding of Critique.</w:t>
      </w:r>
      <w:r>
        <w:t xml:space="preserve">”</w:t>
      </w:r>
    </w:p>
    <w:p>
      <w:pPr>
        <w:pStyle w:val="BodyText"/>
      </w:pPr>
      <w:r>
        <w:t xml:space="preserve">Kompridis, Nikolas. 2006.</w:t>
      </w:r>
      <w:r>
        <w:t xml:space="preserve"> </w:t>
      </w:r>
      <w:r>
        <w:t xml:space="preserve">“</w:t>
      </w:r>
      <w:r>
        <w:t xml:space="preserve">Critique and Disclosure: Critical Theory Between Past and Future.</w:t>
      </w:r>
      <w:r>
        <w:t xml:space="preserve">”</w:t>
      </w:r>
    </w:p>
    <w:p>
      <w:pPr>
        <w:pStyle w:val="BodyText"/>
      </w:pPr>
      <w:r>
        <w:t xml:space="preserve">Leeb, Claudia, Robert Nichols, Yves Winter, and Amy Allen. 2018.</w:t>
      </w:r>
      <w:r>
        <w:t xml:space="preserve"> </w:t>
      </w:r>
      <w:r>
        <w:t xml:space="preserve">“</w:t>
      </w:r>
      <w:r>
        <w:t xml:space="preserve">Liberating Critical Theory: Eurocentrism, Normativity, and Capitalism: Symposium on Amy Allen’s The End of Progress: Decolonizing the Normative Foundations of Critical Theory, Columbia University Press, 2016.</w:t>
      </w:r>
      <w:r>
        <w:t xml:space="preserve">”</w:t>
      </w:r>
    </w:p>
    <w:p>
      <w:pPr>
        <w:pStyle w:val="BodyText"/>
      </w:pPr>
      <w:r>
        <w:t xml:space="preserve">Maker, William. 1994.</w:t>
      </w:r>
      <w:r>
        <w:t xml:space="preserve"> </w:t>
      </w:r>
      <w:r>
        <w:t xml:space="preserve">“</w:t>
      </w:r>
      <w:r>
        <w:t xml:space="preserve">Philosophy Without Foundations: Rethinking Hegel.</w:t>
      </w:r>
      <w:r>
        <w:t xml:space="preserve">”</w:t>
      </w:r>
    </w:p>
    <w:p>
      <w:pPr>
        <w:pStyle w:val="BodyText"/>
      </w:pPr>
      <w:r>
        <w:t xml:space="preserve">Marchettoni, Leonardo. 2019.</w:t>
      </w:r>
      <w:r>
        <w:t xml:space="preserve"> </w:t>
      </w:r>
      <w:r>
        <w:t xml:space="preserve">“</w:t>
      </w:r>
      <w:r>
        <w:t xml:space="preserve">Practices, Conventions, Problems.</w:t>
      </w:r>
      <w:r>
        <w:t xml:space="preserve">”</w:t>
      </w:r>
    </w:p>
    <w:p>
      <w:pPr>
        <w:pStyle w:val="BodyText"/>
      </w:pPr>
      <w:r>
        <w:t xml:space="preserve">Martinson, Mattias. 2014.</w:t>
      </w:r>
      <w:r>
        <w:t xml:space="preserve"> </w:t>
      </w:r>
      <w:r>
        <w:t xml:space="preserve">“</w:t>
      </w:r>
      <w:r>
        <w:t xml:space="preserve">What Is Adorno Doing? Immanent Critique as Philosophical Performance.</w:t>
      </w:r>
      <w:r>
        <w:t xml:space="preserve">”</w:t>
      </w:r>
    </w:p>
    <w:p>
      <w:pPr>
        <w:pStyle w:val="BodyText"/>
      </w:pPr>
      <w:r>
        <w:t xml:space="preserve">McNeill, David N. 2015.</w:t>
      </w:r>
      <w:r>
        <w:t xml:space="preserve"> </w:t>
      </w:r>
      <w:r>
        <w:t xml:space="preserve">“</w:t>
      </w:r>
      <w:r>
        <w:t xml:space="preserve">Social Freedom and Self-Actualization: ``Normative Reconstruction’’ as a Theory of Justice.</w:t>
      </w:r>
      <w:r>
        <w:t xml:space="preserve">”</w:t>
      </w:r>
    </w:p>
    <w:p>
      <w:pPr>
        <w:pStyle w:val="BodyText"/>
      </w:pPr>
      <w:r>
        <w:t xml:space="preserve">Melo, Rúrion. 2025.</w:t>
      </w:r>
      <w:r>
        <w:t xml:space="preserve"> </w:t>
      </w:r>
      <w:r>
        <w:t xml:space="preserve">“</w:t>
      </w:r>
      <w:r>
        <w:t xml:space="preserve">`Learning How to Learn’: Rahel Jaeggi’s Progress and Regression in Dialogue with Brazilian Critical Theory.</w:t>
      </w:r>
      <w:r>
        <w:t xml:space="preserve">”</w:t>
      </w:r>
    </w:p>
    <w:p>
      <w:pPr>
        <w:pStyle w:val="BodyText"/>
      </w:pPr>
      <w:r>
        <w:t xml:space="preserve">Moilanen, Antti. 2025.</w:t>
      </w:r>
      <w:r>
        <w:t xml:space="preserve"> </w:t>
      </w:r>
      <w:r>
        <w:t xml:space="preserve">“</w:t>
      </w:r>
      <w:r>
        <w:t xml:space="preserve">Immanent Critique in Political Education: Indoctrination or Emancipation?</w:t>
      </w:r>
      <w:r>
        <w:t xml:space="preserve">”</w:t>
      </w:r>
    </w:p>
    <w:p>
      <w:pPr>
        <w:pStyle w:val="BodyText"/>
      </w:pPr>
      <w:r>
        <w:t xml:space="preserve">Morris, Martin. 1996.</w:t>
      </w:r>
      <w:r>
        <w:t xml:space="preserve"> </w:t>
      </w:r>
      <w:r>
        <w:t xml:space="preserve">“</w:t>
      </w:r>
      <w:r>
        <w:t xml:space="preserve">On the Logic of the Performative Contradiction: Habermas and the Radical Critique of Reason.</w:t>
      </w:r>
      <w:r>
        <w:t xml:space="preserve">”</w:t>
      </w:r>
    </w:p>
    <w:p>
      <w:pPr>
        <w:pStyle w:val="BodyText"/>
      </w:pPr>
      <w:r>
        <w:t xml:space="preserve">Morris, Michael. 2016.</w:t>
      </w:r>
      <w:r>
        <w:t xml:space="preserve"> </w:t>
      </w:r>
      <w:r>
        <w:t xml:space="preserve">“</w:t>
      </w:r>
      <w:r>
        <w:t xml:space="preserve">Knowledge and Ideology.</w:t>
      </w:r>
      <w:r>
        <w:t xml:space="preserve">”</w:t>
      </w:r>
    </w:p>
    <w:p>
      <w:pPr>
        <w:pStyle w:val="BodyText"/>
      </w:pPr>
      <w:r>
        <w:t xml:space="preserve">Moseley, Fred, and Tony Smith, eds. 2014.</w:t>
      </w:r>
      <w:r>
        <w:t xml:space="preserve"> </w:t>
      </w:r>
      <w:r>
        <w:t xml:space="preserve">“</w:t>
      </w:r>
      <w:r>
        <w:t xml:space="preserve">Marx’s Capital and Hegel’s Logic: A Reexamination.</w:t>
      </w:r>
      <w:r>
        <w:t xml:space="preserve">”</w:t>
      </w:r>
    </w:p>
    <w:p>
      <w:pPr>
        <w:pStyle w:val="BodyText"/>
      </w:pPr>
      <w:r>
        <w:t xml:space="preserve">Ng, Karen. 2018.</w:t>
      </w:r>
      <w:r>
        <w:t xml:space="preserve"> </w:t>
      </w:r>
      <w:r>
        <w:t xml:space="preserve">“</w:t>
      </w:r>
      <w:r>
        <w:t xml:space="preserve">Social freedom as ideology.</w:t>
      </w:r>
      <w:r>
        <w:t xml:space="preserve">”</w:t>
      </w:r>
    </w:p>
    <w:p>
      <w:pPr>
        <w:pStyle w:val="BodyText"/>
      </w:pPr>
      <w:r>
        <w:t xml:space="preserve">Ninos, Giannis. 2024.</w:t>
      </w:r>
      <w:r>
        <w:t xml:space="preserve"> </w:t>
      </w:r>
      <w:r>
        <w:t xml:space="preserve">“</w:t>
      </w:r>
      <w:r>
        <w:t xml:space="preserve">Hegel’s Theory of Finite Cognition and Marx’s Critique of Political Economy.</w:t>
      </w:r>
      <w:r>
        <w:t xml:space="preserve">”</w:t>
      </w:r>
      <w:r>
        <w:t xml:space="preserve"> </w:t>
      </w:r>
      <w:r>
        <w:rPr>
          <w:iCs/>
          <w:i/>
        </w:rPr>
        <w:t xml:space="preserve">Hegel Bulletin</w:t>
      </w:r>
      <w:r>
        <w:t xml:space="preserve"> </w:t>
      </w:r>
      <w:r>
        <w:t xml:space="preserve">46: 489–514. https://doi.org/10.1017/hgl.2024.22</w:t>
      </w:r>
    </w:p>
    <w:p>
      <w:pPr>
        <w:pStyle w:val="BodyText"/>
      </w:pPr>
      <w:r>
        <w:t xml:space="preserve">Njoya, Wairimu. 2019.</w:t>
      </w:r>
      <w:r>
        <w:t xml:space="preserve"> </w:t>
      </w:r>
      <w:r>
        <w:t xml:space="preserve">“</w:t>
      </w:r>
      <w:r>
        <w:t xml:space="preserve">The Progress of Law: Aeschylus’s Oresteia in Feminist and Critical Theory.</w:t>
      </w:r>
      <w:r>
        <w:t xml:space="preserve">”</w:t>
      </w:r>
    </w:p>
    <w:p>
      <w:pPr>
        <w:pStyle w:val="BodyText"/>
      </w:pPr>
      <w:r>
        <w:t xml:space="preserve">O’Connor, Brian. 2004.</w:t>
      </w:r>
      <w:r>
        <w:t xml:space="preserve"> </w:t>
      </w:r>
      <w:r>
        <w:t xml:space="preserve">“</w:t>
      </w:r>
      <w:r>
        <w:t xml:space="preserve">Adorno’s Negative Dialectic.</w:t>
      </w:r>
      <w:r>
        <w:t xml:space="preserve">”</w:t>
      </w:r>
    </w:p>
    <w:p>
      <w:pPr>
        <w:pStyle w:val="BodyText"/>
      </w:pPr>
      <w:r>
        <w:t xml:space="preserve">O’Connor, Brian. 2017.</w:t>
      </w:r>
      <w:r>
        <w:t xml:space="preserve"> </w:t>
      </w:r>
      <w:r>
        <w:t xml:space="preserve">“</w:t>
      </w:r>
      <w:r>
        <w:t xml:space="preserve">Interests without history? Some difficulties for a negative Aristotelianism.</w:t>
      </w:r>
      <w:r>
        <w:t xml:space="preserve">”</w:t>
      </w:r>
    </w:p>
    <w:p>
      <w:pPr>
        <w:pStyle w:val="BodyText"/>
      </w:pPr>
      <w:r>
        <w:t xml:space="preserve">O’Kane, Chris. 2021.</w:t>
      </w:r>
      <w:r>
        <w:t xml:space="preserve"> </w:t>
      </w:r>
      <w:r>
        <w:t xml:space="preserve">“</w:t>
      </w:r>
      <w:r>
        <w:t xml:space="preserve">Critical Theory and the Critique of Capitalism: An Immanent Critique of Nancy Fraser’s ``Systematic’’ Conception.</w:t>
      </w:r>
      <w:r>
        <w:t xml:space="preserve">”</w:t>
      </w:r>
    </w:p>
    <w:p>
      <w:pPr>
        <w:pStyle w:val="BodyText"/>
      </w:pPr>
      <w:r>
        <w:t xml:space="preserve">Pearson, James S. 2025.</w:t>
      </w:r>
      <w:r>
        <w:t xml:space="preserve"> </w:t>
      </w:r>
      <w:r>
        <w:t xml:space="preserve">“</w:t>
      </w:r>
      <w:r>
        <w:t xml:space="preserve">Ideology critique in times of crisis.</w:t>
      </w:r>
      <w:r>
        <w:t xml:space="preserve">”</w:t>
      </w:r>
    </w:p>
    <w:p>
      <w:pPr>
        <w:pStyle w:val="BodyText"/>
      </w:pPr>
      <w:r>
        <w:t xml:space="preserve">Petrova, Margarita H. 2018.</w:t>
      </w:r>
      <w:r>
        <w:t xml:space="preserve"> </w:t>
      </w:r>
      <w:r>
        <w:t xml:space="preserve">“</w:t>
      </w:r>
      <w:r>
        <w:t xml:space="preserve">Weapons prohibitions through immanent critique: NGOs as emancipatory and (de)securitising actors in security governance.</w:t>
      </w:r>
      <w:r>
        <w:t xml:space="preserve">”</w:t>
      </w:r>
    </w:p>
    <w:p>
      <w:pPr>
        <w:pStyle w:val="BodyText"/>
      </w:pPr>
      <w:r>
        <w:t xml:space="preserve">Pinkard, Terry. 1994.</w:t>
      </w:r>
      <w:r>
        <w:t xml:space="preserve"> </w:t>
      </w:r>
      <w:r>
        <w:t xml:space="preserve">“</w:t>
      </w:r>
      <w:r>
        <w:t xml:space="preserve">Hegel’s Phenomenology: The Sociality of Reason.</w:t>
      </w:r>
      <w:r>
        <w:t xml:space="preserve">”</w:t>
      </w:r>
    </w:p>
    <w:p>
      <w:pPr>
        <w:pStyle w:val="BodyText"/>
      </w:pPr>
      <w:r>
        <w:t xml:space="preserve">Pippin, Robert B. 1989.</w:t>
      </w:r>
      <w:r>
        <w:t xml:space="preserve"> </w:t>
      </w:r>
      <w:r>
        <w:t xml:space="preserve">“</w:t>
      </w:r>
      <w:r>
        <w:t xml:space="preserve">Hegel’s Idealism: The Satisfactions of Self-Consciousness.</w:t>
      </w:r>
      <w:r>
        <w:t xml:space="preserve">”</w:t>
      </w:r>
    </w:p>
    <w:p>
      <w:pPr>
        <w:pStyle w:val="BodyText"/>
      </w:pPr>
      <w:r>
        <w:t xml:space="preserve">Postone, Moishe. 1993.</w:t>
      </w:r>
      <w:r>
        <w:t xml:space="preserve"> </w:t>
      </w:r>
      <w:r>
        <w:t xml:space="preserve">“</w:t>
      </w:r>
      <w:r>
        <w:t xml:space="preserve">Time, Labor, and Social Domination.</w:t>
      </w:r>
      <w:r>
        <w:t xml:space="preserve">”</w:t>
      </w:r>
    </w:p>
    <w:p>
      <w:pPr>
        <w:pStyle w:val="BodyText"/>
      </w:pPr>
      <w:r>
        <w:t xml:space="preserve">Prinz, Janosch. 2016.</w:t>
      </w:r>
      <w:r>
        <w:t xml:space="preserve"> </w:t>
      </w:r>
      <w:r>
        <w:t xml:space="preserve">“</w:t>
      </w:r>
      <w:r>
        <w:t xml:space="preserve">Raymond Geuss’ radicalization of realism in political theory.</w:t>
      </w:r>
      <w:r>
        <w:t xml:space="preserve">”</w:t>
      </w:r>
    </w:p>
    <w:p>
      <w:pPr>
        <w:pStyle w:val="BodyText"/>
      </w:pPr>
      <w:r>
        <w:t xml:space="preserve">Procyshyn, Alexei. 2019.</w:t>
      </w:r>
      <w:r>
        <w:t xml:space="preserve"> </w:t>
      </w:r>
      <w:r>
        <w:t xml:space="preserve">“</w:t>
      </w:r>
      <w:r>
        <w:t xml:space="preserve">The Conditions of Immanent Critique.</w:t>
      </w:r>
      <w:r>
        <w:t xml:space="preserve">”</w:t>
      </w:r>
    </w:p>
    <w:p>
      <w:pPr>
        <w:pStyle w:val="BodyText"/>
      </w:pPr>
      <w:r>
        <w:t xml:space="preserve">Radhakrishnan, Shivani. 2025.</w:t>
      </w:r>
      <w:r>
        <w:t xml:space="preserve"> </w:t>
      </w:r>
      <w:r>
        <w:t xml:space="preserve">“</w:t>
      </w:r>
      <w:r>
        <w:t xml:space="preserve">Critique as Coloniality: The Decolonial Challenge to Immanent Critique.</w:t>
      </w:r>
      <w:r>
        <w:t xml:space="preserve">”</w:t>
      </w:r>
    </w:p>
    <w:p>
      <w:pPr>
        <w:pStyle w:val="BodyText"/>
      </w:pPr>
      <w:r>
        <w:t xml:space="preserve">Ralph, Jason. 2025.</w:t>
      </w:r>
      <w:r>
        <w:t xml:space="preserve"> </w:t>
      </w:r>
      <w:r>
        <w:t xml:space="preserve">“</w:t>
      </w:r>
      <w:r>
        <w:t xml:space="preserve">American Pragmatism, the Frankfurt School, and the future of Critical International Relations Theory.</w:t>
      </w:r>
      <w:r>
        <w:t xml:space="preserve">”</w:t>
      </w:r>
    </w:p>
    <w:p>
      <w:pPr>
        <w:pStyle w:val="BodyText"/>
      </w:pPr>
      <w:r>
        <w:t xml:space="preserve">Raz, Joseph. 1991.</w:t>
      </w:r>
      <w:r>
        <w:t xml:space="preserve"> </w:t>
      </w:r>
      <w:r>
        <w:t xml:space="preserve">“</w:t>
      </w:r>
      <w:r>
        <w:t xml:space="preserve">Morality as Interpretation: Interpretation and Social Criticism. Michael Walzer.</w:t>
      </w:r>
      <w:r>
        <w:t xml:space="preserve">”</w:t>
      </w:r>
    </w:p>
    <w:p>
      <w:pPr>
        <w:pStyle w:val="BodyText"/>
      </w:pPr>
      <w:r>
        <w:t xml:space="preserve">Reeves, Craig. 2016.</w:t>
      </w:r>
      <w:r>
        <w:t xml:space="preserve"> </w:t>
      </w:r>
      <w:r>
        <w:t xml:space="preserve">“</w:t>
      </w:r>
      <w:r>
        <w:t xml:space="preserve">Beyond the Postmetaphysical Turn: Ethics and Metaphysics in Critical Theory.</w:t>
      </w:r>
      <w:r>
        <w:t xml:space="preserve">”</w:t>
      </w:r>
    </w:p>
    <w:p>
      <w:pPr>
        <w:pStyle w:val="BodyText"/>
      </w:pPr>
      <w:r>
        <w:t xml:space="preserve">Reeves, Craig, and Matthew Sinnicks. 2023.</w:t>
      </w:r>
      <w:r>
        <w:t xml:space="preserve"> </w:t>
      </w:r>
      <w:r>
        <w:t xml:space="preserve">“</w:t>
      </w:r>
      <w:r>
        <w:t xml:space="preserve">Totally Administered Heteronomy: Adorno on Work, Leisure, and Politics in the Age of Digital Capitalism.</w:t>
      </w:r>
      <w:r>
        <w:t xml:space="preserve">”</w:t>
      </w:r>
    </w:p>
    <w:p>
      <w:pPr>
        <w:pStyle w:val="BodyText"/>
      </w:pPr>
      <w:r>
        <w:t xml:space="preserve">Repa, Luiz. 2023.</w:t>
      </w:r>
      <w:r>
        <w:t xml:space="preserve"> </w:t>
      </w:r>
      <w:r>
        <w:t xml:space="preserve">“</w:t>
      </w:r>
      <w:r>
        <w:t xml:space="preserve">Reconstructive Critique as Immanent Critique: On the Notion of Surplus of Validity in Axel Honneth.</w:t>
      </w:r>
      <w:r>
        <w:t xml:space="preserve">”</w:t>
      </w:r>
    </w:p>
    <w:p>
      <w:pPr>
        <w:pStyle w:val="BodyText"/>
      </w:pPr>
      <w:r>
        <w:t xml:space="preserve">Reynolds, Iaan. 2023.</w:t>
      </w:r>
      <w:r>
        <w:t xml:space="preserve"> </w:t>
      </w:r>
      <w:r>
        <w:t xml:space="preserve">“</w:t>
      </w:r>
      <w:r>
        <w:t xml:space="preserve">The critique of social reason in the Popper–Adorno debate.</w:t>
      </w:r>
      <w:r>
        <w:t xml:space="preserve">”</w:t>
      </w:r>
    </w:p>
    <w:p>
      <w:pPr>
        <w:pStyle w:val="BodyText"/>
      </w:pPr>
      <w:r>
        <w:t xml:space="preserve">Rorty, Richard. 1989.</w:t>
      </w:r>
      <w:r>
        <w:t xml:space="preserve"> </w:t>
      </w:r>
      <w:r>
        <w:t xml:space="preserve">“</w:t>
      </w:r>
      <w:r>
        <w:t xml:space="preserve">Contingency, Irony, and Solidarity.</w:t>
      </w:r>
      <w:r>
        <w:t xml:space="preserve">”</w:t>
      </w:r>
    </w:p>
    <w:p>
      <w:pPr>
        <w:pStyle w:val="BodyText"/>
      </w:pPr>
      <w:r>
        <w:t xml:space="preserve">Rorty, R. 1990.</w:t>
      </w:r>
      <w:r>
        <w:t xml:space="preserve"> </w:t>
      </w:r>
      <w:r>
        <w:t xml:space="preserve">“</w:t>
      </w:r>
      <w:r>
        <w:t xml:space="preserve">On ethnocentrism: A reply to Clifford Geertz.</w:t>
      </w:r>
      <w:r>
        <w:t xml:space="preserve">”</w:t>
      </w:r>
    </w:p>
    <w:p>
      <w:pPr>
        <w:pStyle w:val="BodyText"/>
      </w:pPr>
      <w:r>
        <w:t xml:space="preserve">Rosen, Michael. 1982.</w:t>
      </w:r>
      <w:r>
        <w:t xml:space="preserve"> </w:t>
      </w:r>
      <w:r>
        <w:t xml:space="preserve">“</w:t>
      </w:r>
      <w:r>
        <w:t xml:space="preserve">Determinate Negation and Immanent Critique.</w:t>
      </w:r>
      <w:r>
        <w:t xml:space="preserve">”</w:t>
      </w:r>
    </w:p>
    <w:p>
      <w:pPr>
        <w:pStyle w:val="BodyText"/>
      </w:pPr>
      <w:r>
        <w:t xml:space="preserve">Rossi, Enzo. 2015.</w:t>
      </w:r>
      <w:r>
        <w:t xml:space="preserve"> </w:t>
      </w:r>
      <w:r>
        <w:t xml:space="preserve">“</w:t>
      </w:r>
      <w:r>
        <w:t xml:space="preserve">Facts, Principles, and (Real) Politics.</w:t>
      </w:r>
      <w:r>
        <w:t xml:space="preserve">”</w:t>
      </w:r>
    </w:p>
    <w:p>
      <w:pPr>
        <w:pStyle w:val="BodyText"/>
      </w:pPr>
      <w:r>
        <w:t xml:space="preserve">Rossi, Enzo. 2017.</w:t>
      </w:r>
      <w:r>
        <w:t xml:space="preserve"> </w:t>
      </w:r>
      <w:r>
        <w:t xml:space="preserve">“</w:t>
      </w:r>
      <w:r>
        <w:t xml:space="preserve">Stanley on ideology, or how to de-moralise democracy.</w:t>
      </w:r>
      <w:r>
        <w:t xml:space="preserve">”</w:t>
      </w:r>
    </w:p>
    <w:p>
      <w:pPr>
        <w:pStyle w:val="BodyText"/>
      </w:pPr>
      <w:r>
        <w:t xml:space="preserve">Rossi, Enzo. 2024.</w:t>
      </w:r>
      <w:r>
        <w:t xml:space="preserve"> </w:t>
      </w:r>
      <w:r>
        <w:t xml:space="preserve">“</w:t>
      </w:r>
      <w:r>
        <w:t xml:space="preserve">Critical Responsiveness: How Epistemic Ideology Critique Can Make Normative Legitimacy Empirical.</w:t>
      </w:r>
      <w:r>
        <w:t xml:space="preserve">”</w:t>
      </w:r>
    </w:p>
    <w:p>
      <w:pPr>
        <w:pStyle w:val="BodyText"/>
      </w:pPr>
      <w:r>
        <w:t xml:space="preserve">Sabia, Dan. 2010.</w:t>
      </w:r>
      <w:r>
        <w:t xml:space="preserve"> </w:t>
      </w:r>
      <w:r>
        <w:t xml:space="preserve">“</w:t>
      </w:r>
      <w:r>
        <w:t xml:space="preserve">Defending Immanent Critique.</w:t>
      </w:r>
      <w:r>
        <w:t xml:space="preserve">”</w:t>
      </w:r>
    </w:p>
    <w:p>
      <w:pPr>
        <w:pStyle w:val="BodyText"/>
      </w:pPr>
      <w:r>
        <w:t xml:space="preserve">Santos, James William, and Emil Albert Sobottka. 2022.</w:t>
      </w:r>
      <w:r>
        <w:t xml:space="preserve"> </w:t>
      </w:r>
      <w:r>
        <w:t xml:space="preserve">“</w:t>
      </w:r>
      <w:r>
        <w:t xml:space="preserve">Genealogy, Immanent Critique and Forms of Life: A Path for Decolonial Studies.</w:t>
      </w:r>
      <w:r>
        <w:t xml:space="preserve">”</w:t>
      </w:r>
    </w:p>
    <w:p>
      <w:pPr>
        <w:pStyle w:val="BodyText"/>
      </w:pPr>
      <w:r>
        <w:t xml:space="preserve">Saramago, André. 2021.</w:t>
      </w:r>
      <w:r>
        <w:t xml:space="preserve"> </w:t>
      </w:r>
      <w:r>
        <w:t xml:space="preserve">“</w:t>
      </w:r>
      <w:r>
        <w:t xml:space="preserve">Post-Eurocentric grand narratives in critical international theory.</w:t>
      </w:r>
      <w:r>
        <w:t xml:space="preserve">”</w:t>
      </w:r>
    </w:p>
    <w:p>
      <w:pPr>
        <w:pStyle w:val="BodyText"/>
      </w:pPr>
      <w:r>
        <w:t xml:space="preserve">Schaub, Jörg. 2015.</w:t>
      </w:r>
      <w:r>
        <w:t xml:space="preserve"> </w:t>
      </w:r>
      <w:r>
        <w:t xml:space="preserve">“</w:t>
      </w:r>
      <w:r>
        <w:t xml:space="preserve">Misdevelopments, Pathologies, and Normative Revolutions: Normative Reconstruction as Method of Critical Theory.</w:t>
      </w:r>
      <w:r>
        <w:t xml:space="preserve">”</w:t>
      </w:r>
    </w:p>
    <w:p>
      <w:pPr>
        <w:pStyle w:val="BodyText"/>
      </w:pPr>
      <w:r>
        <w:t xml:space="preserve">Schmid, Davide. 2017.</w:t>
      </w:r>
      <w:r>
        <w:t xml:space="preserve"> </w:t>
      </w:r>
      <w:r>
        <w:t xml:space="preserve">“</w:t>
      </w:r>
      <w:r>
        <w:t xml:space="preserve">The poverty of Critical Theory in International Relations: Habermas, Linklater and the failings of cosmopolitan Critical Theory.</w:t>
      </w:r>
      <w:r>
        <w:t xml:space="preserve">”</w:t>
      </w:r>
    </w:p>
    <w:p>
      <w:pPr>
        <w:pStyle w:val="BodyText"/>
      </w:pPr>
      <w:r>
        <w:t xml:space="preserve">Sedgwick, Sally. 1993.</w:t>
      </w:r>
      <w:r>
        <w:t xml:space="preserve"> </w:t>
      </w:r>
      <w:r>
        <w:t xml:space="preserve">“</w:t>
      </w:r>
      <w:r>
        <w:t xml:space="preserve">Pippin on Hegel’s Critique of Kant.</w:t>
      </w:r>
      <w:r>
        <w:t xml:space="preserve">”</w:t>
      </w:r>
    </w:p>
    <w:p>
      <w:pPr>
        <w:pStyle w:val="BodyText"/>
      </w:pPr>
      <w:r>
        <w:t xml:space="preserve">Skirke, Christian. 2008.</w:t>
      </w:r>
      <w:r>
        <w:t xml:space="preserve"> </w:t>
      </w:r>
      <w:r>
        <w:t xml:space="preserve">“</w:t>
      </w:r>
      <w:r>
        <w:t xml:space="preserve">Do our actions make any difference in wrong life?</w:t>
      </w:r>
      <w:r>
        <w:t xml:space="preserve">”</w:t>
      </w:r>
    </w:p>
    <w:p>
      <w:pPr>
        <w:pStyle w:val="BodyText"/>
      </w:pPr>
      <w:r>
        <w:t xml:space="preserve">Skirke, C. 2024.</w:t>
      </w:r>
      <w:r>
        <w:t xml:space="preserve"> </w:t>
      </w:r>
      <w:r>
        <w:t xml:space="preserve">“</w:t>
      </w:r>
      <w:r>
        <w:t xml:space="preserve">Phenomenology and the status quo: Adorno’s mediation argument.</w:t>
      </w:r>
      <w:r>
        <w:t xml:space="preserve">”</w:t>
      </w:r>
    </w:p>
    <w:p>
      <w:pPr>
        <w:pStyle w:val="BodyText"/>
      </w:pPr>
      <w:r>
        <w:t xml:space="preserve">Sleat, Matt. 2024.</w:t>
      </w:r>
      <w:r>
        <w:t xml:space="preserve"> </w:t>
      </w:r>
      <w:r>
        <w:t xml:space="preserve">“</w:t>
      </w:r>
      <w:r>
        <w:t xml:space="preserve">Against Realist Ideology Critique.</w:t>
      </w:r>
      <w:r>
        <w:t xml:space="preserve">”</w:t>
      </w:r>
    </w:p>
    <w:p>
      <w:pPr>
        <w:pStyle w:val="BodyText"/>
      </w:pPr>
      <w:r>
        <w:t xml:space="preserve">Smith, Tony. 2014.</w:t>
      </w:r>
      <w:r>
        <w:t xml:space="preserve"> </w:t>
      </w:r>
      <w:r>
        <w:t xml:space="preserve">“</w:t>
      </w:r>
      <w:r>
        <w:t xml:space="preserve">Hegel, Marx and the Comprehension of Capitalism.</w:t>
      </w:r>
      <w:r>
        <w:t xml:space="preserve">”</w:t>
      </w:r>
    </w:p>
    <w:p>
      <w:pPr>
        <w:pStyle w:val="BodyText"/>
      </w:pPr>
      <w:r>
        <w:t xml:space="preserve">Solinas, Marco. 2019.</w:t>
      </w:r>
      <w:r>
        <w:t xml:space="preserve"> </w:t>
      </w:r>
      <w:r>
        <w:t xml:space="preserve">“</w:t>
      </w:r>
      <w:r>
        <w:t xml:space="preserve">The Political Deficit of Immanent Critique. On Jaeggi’s Objections to Walzer’s Criticism.</w:t>
      </w:r>
      <w:r>
        <w:t xml:space="preserve">”</w:t>
      </w:r>
    </w:p>
    <w:p>
      <w:pPr>
        <w:pStyle w:val="BodyText"/>
      </w:pPr>
      <w:r>
        <w:t xml:space="preserve">Solinas, Marco. 2025.</w:t>
      </w:r>
      <w:r>
        <w:t xml:space="preserve"> </w:t>
      </w:r>
      <w:r>
        <w:t xml:space="preserve">“</w:t>
      </w:r>
      <w:r>
        <w:t xml:space="preserve">Goodbye Hegel! Overcoming ``Geschichtsteleologie’’ in German Critical Theory.</w:t>
      </w:r>
      <w:r>
        <w:t xml:space="preserve">”</w:t>
      </w:r>
    </w:p>
    <w:p>
      <w:pPr>
        <w:pStyle w:val="BodyText"/>
      </w:pPr>
      <w:r>
        <w:t xml:space="preserve">Stahl, Titus. 2013a.</w:t>
      </w:r>
      <w:r>
        <w:t xml:space="preserve"> </w:t>
      </w:r>
      <w:r>
        <w:t xml:space="preserve">“</w:t>
      </w:r>
      <w:r>
        <w:t xml:space="preserve">Habermas and the Project of Immanent Critique.</w:t>
      </w:r>
      <w:r>
        <w:t xml:space="preserve">”</w:t>
      </w:r>
    </w:p>
    <w:p>
      <w:pPr>
        <w:pStyle w:val="BodyText"/>
      </w:pPr>
      <w:r>
        <w:t xml:space="preserve">Stahl, Titus. 2013b.</w:t>
      </w:r>
      <w:r>
        <w:t xml:space="preserve"> </w:t>
      </w:r>
      <w:r>
        <w:t xml:space="preserve">“</w:t>
      </w:r>
      <w:r>
        <w:t xml:space="preserve">What is Immanent Critique?</w:t>
      </w:r>
      <w:r>
        <w:t xml:space="preserve">”</w:t>
      </w:r>
      <w:r>
        <w:t xml:space="preserve"> </w:t>
      </w:r>
      <w:r>
        <w:t xml:space="preserve">SSRN working paper.</w:t>
      </w:r>
    </w:p>
    <w:p>
      <w:pPr>
        <w:pStyle w:val="BodyText"/>
      </w:pPr>
      <w:r>
        <w:t xml:space="preserve">Stahl, Titus. 2013c.</w:t>
      </w:r>
      <w:r>
        <w:t xml:space="preserve"> </w:t>
      </w:r>
      <w:r>
        <w:t xml:space="preserve">“</w:t>
      </w:r>
      <w:r>
        <w:t xml:space="preserve">Immanente Kritik: Elemente einer Theorie sozialer Praktiken.</w:t>
      </w:r>
      <w:r>
        <w:t xml:space="preserve">”</w:t>
      </w:r>
    </w:p>
    <w:p>
      <w:pPr>
        <w:pStyle w:val="BodyText"/>
      </w:pPr>
      <w:r>
        <w:t xml:space="preserve">Stahl, Titus. 2017.</w:t>
      </w:r>
      <w:r>
        <w:t xml:space="preserve"> </w:t>
      </w:r>
      <w:r>
        <w:t xml:space="preserve">“</w:t>
      </w:r>
      <w:r>
        <w:t xml:space="preserve">Immanent Critique and Particular Moral Experience.</w:t>
      </w:r>
      <w:r>
        <w:t xml:space="preserve">”</w:t>
      </w:r>
    </w:p>
    <w:p>
      <w:pPr>
        <w:pStyle w:val="BodyText"/>
      </w:pPr>
      <w:r>
        <w:t xml:space="preserve">Stahl, Titus. 2020.</w:t>
      </w:r>
      <w:r>
        <w:t xml:space="preserve"> </w:t>
      </w:r>
      <w:r>
        <w:t xml:space="preserve">“</w:t>
      </w:r>
      <w:r>
        <w:t xml:space="preserve">Critique of colonization as immanent critique?</w:t>
      </w:r>
      <w:r>
        <w:t xml:space="preserve">”</w:t>
      </w:r>
      <w:r>
        <w:t xml:space="preserve"> </w:t>
      </w:r>
      <w:r>
        <w:t xml:space="preserve">Book chapter.</w:t>
      </w:r>
    </w:p>
    <w:p>
      <w:pPr>
        <w:pStyle w:val="BodyText"/>
      </w:pPr>
      <w:r>
        <w:t xml:space="preserve">Stahl, Titus. 2022.</w:t>
      </w:r>
      <w:r>
        <w:t xml:space="preserve"> </w:t>
      </w:r>
      <w:r>
        <w:t xml:space="preserve">“</w:t>
      </w:r>
      <w:r>
        <w:t xml:space="preserve">What (if anything) is ideological about ideal theory?</w:t>
      </w:r>
      <w:r>
        <w:t xml:space="preserve">”</w:t>
      </w:r>
    </w:p>
    <w:p>
      <w:pPr>
        <w:pStyle w:val="BodyText"/>
      </w:pPr>
      <w:r>
        <w:t xml:space="preserve">Stahl, Titus. 2023.</w:t>
      </w:r>
      <w:r>
        <w:t xml:space="preserve"> </w:t>
      </w:r>
      <w:r>
        <w:t xml:space="preserve">“</w:t>
      </w:r>
      <w:r>
        <w:t xml:space="preserve">Beyond the nonideal: Why critical theory needs a utopian dimension.</w:t>
      </w:r>
      <w:r>
        <w:t xml:space="preserve">”</w:t>
      </w:r>
    </w:p>
    <w:p>
      <w:pPr>
        <w:pStyle w:val="BodyText"/>
      </w:pPr>
      <w:r>
        <w:t xml:space="preserve">Stahl, Titus. 2024.</w:t>
      </w:r>
      <w:r>
        <w:t xml:space="preserve"> </w:t>
      </w:r>
      <w:r>
        <w:t xml:space="preserve">“</w:t>
      </w:r>
      <w:r>
        <w:t xml:space="preserve">Oppressive Forms of Life.</w:t>
      </w:r>
      <w:r>
        <w:t xml:space="preserve">”</w:t>
      </w:r>
    </w:p>
    <w:p>
      <w:pPr>
        <w:pStyle w:val="BodyText"/>
      </w:pPr>
      <w:r>
        <w:t xml:space="preserve">Stanley, Jason. 2015.</w:t>
      </w:r>
      <w:r>
        <w:t xml:space="preserve"> </w:t>
      </w:r>
      <w:r>
        <w:t xml:space="preserve">“</w:t>
      </w:r>
      <w:r>
        <w:t xml:space="preserve">How Propaganda Works.</w:t>
      </w:r>
      <w:r>
        <w:t xml:space="preserve">”</w:t>
      </w:r>
    </w:p>
    <w:p>
      <w:pPr>
        <w:pStyle w:val="BodyText"/>
      </w:pPr>
      <w:r>
        <w:t xml:space="preserve">Stone, Alison. 2014.</w:t>
      </w:r>
      <w:r>
        <w:t xml:space="preserve"> </w:t>
      </w:r>
      <w:r>
        <w:t xml:space="preserve">“</w:t>
      </w:r>
      <w:r>
        <w:t xml:space="preserve">Adorno, Hegel, and Dialectic.</w:t>
      </w:r>
      <w:r>
        <w:t xml:space="preserve">”</w:t>
      </w:r>
    </w:p>
    <w:p>
      <w:pPr>
        <w:pStyle w:val="BodyText"/>
      </w:pPr>
      <w:r>
        <w:t xml:space="preserve">Strydom, Piet. 2022.</w:t>
      </w:r>
      <w:r>
        <w:t xml:space="preserve"> </w:t>
      </w:r>
      <w:r>
        <w:t xml:space="preserve">“</w:t>
      </w:r>
      <w:r>
        <w:t xml:space="preserve">The critical theory of society: From its Young-Hegelian core to its key concept of possibility.</w:t>
      </w:r>
      <w:r>
        <w:t xml:space="preserve">”</w:t>
      </w:r>
    </w:p>
    <w:p>
      <w:pPr>
        <w:pStyle w:val="BodyText"/>
      </w:pPr>
      <w:r>
        <w:t xml:space="preserve">Särkelä, Arvi. 2017.</w:t>
      </w:r>
      <w:r>
        <w:t xml:space="preserve"> </w:t>
      </w:r>
      <w:r>
        <w:t xml:space="preserve">“</w:t>
      </w:r>
      <w:r>
        <w:t xml:space="preserve">Immanent Critique as Self-Transformative Practice: Hegel, Dewey, and Contemporary Critical Theory.</w:t>
      </w:r>
      <w:r>
        <w:t xml:space="preserve">”</w:t>
      </w:r>
    </w:p>
    <w:p>
      <w:pPr>
        <w:pStyle w:val="BodyText"/>
      </w:pPr>
      <w:r>
        <w:t xml:space="preserve">Sørensen, Asger. 2022.</w:t>
      </w:r>
      <w:r>
        <w:t xml:space="preserve"> </w:t>
      </w:r>
      <w:r>
        <w:t xml:space="preserve">“</w:t>
      </w:r>
      <w:r>
        <w:t xml:space="preserve">Critical theory, immanent critique and neo-liberalism. Reply to critique raised in Copenhagen.</w:t>
      </w:r>
      <w:r>
        <w:t xml:space="preserve">”</w:t>
      </w:r>
    </w:p>
    <w:p>
      <w:pPr>
        <w:pStyle w:val="BodyText"/>
      </w:pPr>
      <w:r>
        <w:t xml:space="preserve">Thompson, Simon. 2005.</w:t>
      </w:r>
      <w:r>
        <w:t xml:space="preserve"> </w:t>
      </w:r>
      <w:r>
        <w:t xml:space="preserve">“</w:t>
      </w:r>
      <w:r>
        <w:t xml:space="preserve">Is redistribution a form of recognition? comments on the Fraser–Honneth debate.</w:t>
      </w:r>
      <w:r>
        <w:t xml:space="preserve">”</w:t>
      </w:r>
    </w:p>
    <w:p>
      <w:pPr>
        <w:pStyle w:val="BodyText"/>
      </w:pPr>
      <w:r>
        <w:t xml:space="preserve">Trunov, Anatoly Anatolyevich, and Vitaliy Olegovich Lesnykh. 2025.</w:t>
      </w:r>
      <w:r>
        <w:t xml:space="preserve"> </w:t>
      </w:r>
      <w:r>
        <w:t xml:space="preserve">“</w:t>
      </w:r>
      <w:r>
        <w:t xml:space="preserve">The Totality of Platform Ideology: An Immanent Critique of Digital Capitalism within the Frankfurt School Tradition.</w:t>
      </w:r>
      <w:r>
        <w:t xml:space="preserve">”</w:t>
      </w:r>
    </w:p>
    <w:p>
      <w:pPr>
        <w:pStyle w:val="BodyText"/>
      </w:pPr>
      <w:r>
        <w:t xml:space="preserve">Unal, Ebru Kizilkaya. 2025.</w:t>
      </w:r>
      <w:r>
        <w:t xml:space="preserve"> </w:t>
      </w:r>
      <w:r>
        <w:t xml:space="preserve">“</w:t>
      </w:r>
      <w:r>
        <w:t xml:space="preserve">Jaeggi on Learning Processes: Active Learning, Creativity and Imaginative Narratives.</w:t>
      </w:r>
      <w:r>
        <w:t xml:space="preserve">”</w:t>
      </w:r>
    </w:p>
    <w:p>
      <w:pPr>
        <w:pStyle w:val="BodyText"/>
      </w:pPr>
      <w:r>
        <w:t xml:space="preserve">Volpe, Alessandro. 2025.</w:t>
      </w:r>
      <w:r>
        <w:t xml:space="preserve"> </w:t>
      </w:r>
      <w:r>
        <w:t xml:space="preserve">“</w:t>
      </w:r>
      <w:r>
        <w:t xml:space="preserve">Progress, Self-criticism, and Normativity.</w:t>
      </w:r>
      <w:r>
        <w:t xml:space="preserve">”</w:t>
      </w:r>
    </w:p>
    <w:p>
      <w:pPr>
        <w:pStyle w:val="BodyText"/>
      </w:pPr>
      <w:r>
        <w:t xml:space="preserve">von Samson, Livia. 2025.</w:t>
      </w:r>
      <w:r>
        <w:t xml:space="preserve"> </w:t>
      </w:r>
      <w:r>
        <w:t xml:space="preserve">“</w:t>
      </w:r>
      <w:r>
        <w:t xml:space="preserve">Is Immanent Critique Possible?</w:t>
      </w:r>
      <w:r>
        <w:t xml:space="preserve">”</w:t>
      </w:r>
    </w:p>
    <w:p>
      <w:pPr>
        <w:pStyle w:val="BodyText"/>
      </w:pPr>
      <w:r>
        <w:t xml:space="preserve">Vázquez-Arroyo, Antonio Y. 2017.</w:t>
      </w:r>
      <w:r>
        <w:t xml:space="preserve"> </w:t>
      </w:r>
      <w:r>
        <w:t xml:space="preserve">“</w:t>
      </w:r>
      <w:r>
        <w:t xml:space="preserve">The end of progress: Decolonizing the normative foundations of critical theory.</w:t>
      </w:r>
      <w:r>
        <w:t xml:space="preserve">”</w:t>
      </w:r>
      <w:r>
        <w:t xml:space="preserve"> </w:t>
      </w:r>
      <w:r>
        <w:rPr>
          <w:iCs/>
          <w:i/>
        </w:rPr>
        <w:t xml:space="preserve">Contemporary Political Theory</w:t>
      </w:r>
      <w:r>
        <w:t xml:space="preserve">.</w:t>
      </w:r>
    </w:p>
    <w:p>
      <w:pPr>
        <w:pStyle w:val="BodyText"/>
      </w:pPr>
      <w:r>
        <w:t xml:space="preserve">Vázquez-Arroyo, Antonio Y. 2018.</w:t>
      </w:r>
      <w:r>
        <w:t xml:space="preserve"> </w:t>
      </w:r>
      <w:r>
        <w:t xml:space="preserve">“</w:t>
      </w:r>
      <w:r>
        <w:t xml:space="preserve">Critical Theory, colonialism, and the historicity of thought.</w:t>
      </w:r>
      <w:r>
        <w:t xml:space="preserve">”</w:t>
      </w:r>
    </w:p>
    <w:p>
      <w:pPr>
        <w:pStyle w:val="BodyText"/>
      </w:pPr>
      <w:r>
        <w:t xml:space="preserve">Wallo, Andreas, Jason Martin, Gun Sparrhoff, and Henrik Kock. 2021.</w:t>
      </w:r>
      <w:r>
        <w:t xml:space="preserve"> </w:t>
      </w:r>
      <w:r>
        <w:t xml:space="preserve">“</w:t>
      </w:r>
      <w:r>
        <w:t xml:space="preserve">Balancing</w:t>
      </w:r>
      <w:r>
        <w:t xml:space="preserve"> </w:t>
      </w:r>
      <w:r>
        <w:rPr>
          <w:rStyle w:val="VerbatimChar"/>
        </w:rPr>
        <w:t xml:space="preserve">Critique for Improvement'' With</w:t>
      </w:r>
      <w:r>
        <w:t xml:space="preserve">Critique for Emancipation’’ in Management Learning and Education.</w:t>
      </w:r>
      <w:r>
        <w:t xml:space="preserve">”</w:t>
      </w:r>
    </w:p>
    <w:p>
      <w:pPr>
        <w:pStyle w:val="BodyText"/>
      </w:pPr>
      <w:r>
        <w:t xml:space="preserve">Walzer, Michael. 1987.</w:t>
      </w:r>
      <w:r>
        <w:t xml:space="preserve"> </w:t>
      </w:r>
      <w:r>
        <w:t xml:space="preserve">“</w:t>
      </w:r>
      <w:r>
        <w:t xml:space="preserve">Interpretation and Social Criticism.</w:t>
      </w:r>
      <w:r>
        <w:t xml:space="preserve">”</w:t>
      </w:r>
    </w:p>
    <w:p>
      <w:pPr>
        <w:pStyle w:val="BodyText"/>
      </w:pPr>
      <w:r>
        <w:t xml:space="preserve">Westphal, Kenneth R., ed. 2009.</w:t>
      </w:r>
      <w:r>
        <w:t xml:space="preserve"> </w:t>
      </w:r>
      <w:r>
        <w:t xml:space="preserve">“</w:t>
      </w:r>
      <w:r>
        <w:t xml:space="preserve">The Blackwell Guide to Hegel’s Phenomenology of Spirit.</w:t>
      </w:r>
      <w:r>
        <w:t xml:space="preserve">”</w:t>
      </w:r>
      <w:r>
        <w:t xml:space="preserve"> </w:t>
      </w:r>
      <w:r>
        <w:t xml:space="preserve">https://doi.org/10.1002/9781444306224</w:t>
      </w:r>
    </w:p>
    <w:p>
      <w:pPr>
        <w:pStyle w:val="BodyText"/>
      </w:pPr>
      <w:r>
        <w:t xml:space="preserve">Westphal, Kenneth R. 2015.</w:t>
      </w:r>
      <w:r>
        <w:t xml:space="preserve"> </w:t>
      </w:r>
      <w:r>
        <w:t xml:space="preserve">“</w:t>
      </w:r>
      <w:r>
        <w:t xml:space="preserve">Hegel’s Pragmatic Critique and Reconstruction of Kant’s System of Principles in the 1807 Phenomenology of Spirit.</w:t>
      </w:r>
      <w:r>
        <w:t xml:space="preserve">”</w:t>
      </w:r>
      <w:r>
        <w:t xml:space="preserve"> </w:t>
      </w:r>
      <w:r>
        <w:rPr>
          <w:iCs/>
          <w:i/>
        </w:rPr>
        <w:t xml:space="preserve">Hegel Bulletin</w:t>
      </w:r>
      <w:r>
        <w:t xml:space="preserve">.</w:t>
      </w:r>
    </w:p>
    <w:p>
      <w:pPr>
        <w:pStyle w:val="BodyText"/>
      </w:pPr>
      <w:r>
        <w:t xml:space="preserve">Whyman, Tom. 2016.</w:t>
      </w:r>
      <w:r>
        <w:t xml:space="preserve"> </w:t>
      </w:r>
      <w:r>
        <w:t xml:space="preserve">“</w:t>
      </w:r>
      <w:r>
        <w:t xml:space="preserve">Adorno’s Wrong Life Claim and the Concept of Despair.</w:t>
      </w:r>
      <w:r>
        <w:t xml:space="preserve">”</w:t>
      </w:r>
      <w:r>
        <w:t xml:space="preserve"> </w:t>
      </w:r>
      <w:r>
        <w:rPr>
          <w:iCs/>
          <w:i/>
        </w:rPr>
        <w:t xml:space="preserve">Hegel Bulletin</w:t>
      </w:r>
      <w:r>
        <w:t xml:space="preserve"> </w:t>
      </w:r>
      <w:r>
        <w:t xml:space="preserve">40.</w:t>
      </w:r>
    </w:p>
    <w:p>
      <w:pPr>
        <w:pStyle w:val="BodyText"/>
      </w:pPr>
      <w:r>
        <w:t xml:space="preserve">Wiersma, Wouter. 2026.</w:t>
      </w:r>
      <w:r>
        <w:t xml:space="preserve"> </w:t>
      </w:r>
      <w:r>
        <w:t xml:space="preserve">“</w:t>
      </w:r>
      <w:r>
        <w:t xml:space="preserve">Progress, Objectivism, and Philosophy of History: The Problem of Progress in Critical Theory.</w:t>
      </w:r>
      <w:r>
        <w:t xml:space="preserve">”</w:t>
      </w:r>
    </w:p>
    <w:p>
      <w:pPr>
        <w:pStyle w:val="BodyText"/>
      </w:pPr>
      <w:r>
        <w:t xml:space="preserve">Williams, Bernard. 1981.</w:t>
      </w:r>
      <w:r>
        <w:t xml:space="preserve"> </w:t>
      </w:r>
      <w:r>
        <w:t xml:space="preserve">“</w:t>
      </w:r>
      <w:r>
        <w:t xml:space="preserve">Internal and external reasons.</w:t>
      </w:r>
      <w:r>
        <w:t xml:space="preserve">”</w:t>
      </w:r>
    </w:p>
    <w:p>
      <w:pPr>
        <w:pStyle w:val="BodyText"/>
      </w:pPr>
      <w:r>
        <w:t xml:space="preserve">Wood, Allen W. 1980.</w:t>
      </w:r>
      <w:r>
        <w:t xml:space="preserve"> </w:t>
      </w:r>
      <w:r>
        <w:t xml:space="preserve">“</w:t>
      </w:r>
      <w:r>
        <w:t xml:space="preserve">The Marxian Critique of Justice.</w:t>
      </w:r>
      <w:r>
        <w:t xml:space="preserve">”</w:t>
      </w:r>
    </w:p>
    <w:p>
      <w:pPr>
        <w:pStyle w:val="BodyText"/>
      </w:pPr>
      <w:r>
        <w:t xml:space="preserve">Ziegelmann, Robert. 2025.</w:t>
      </w:r>
      <w:r>
        <w:t xml:space="preserve"> </w:t>
      </w:r>
      <w:r>
        <w:t xml:space="preserve">“</w:t>
      </w:r>
      <w:r>
        <w:t xml:space="preserve">Immanent Critique ``From the Standpoint of Redemption’’: Adorno’s Method and Its Sources in Kafka.</w:t>
      </w:r>
      <w:r>
        <w:t xml:space="preserve">”</w:t>
      </w:r>
    </w:p>
    <w:p>
      <w:pPr>
        <w:pStyle w:val="BodyText"/>
      </w:pPr>
      <w:r>
        <w:t xml:space="preserve">Zurn, Christopher. 2000.</w:t>
      </w:r>
      <w:r>
        <w:t xml:space="preserve"> </w:t>
      </w:r>
      <w:r>
        <w:t xml:space="preserve">“</w:t>
      </w:r>
      <w:r>
        <w:t xml:space="preserve">Anthropology and normativity: a critique of Axel Honneth’s `formal conception of ethical life’.</w:t>
      </w:r>
      <w:r>
        <w:t xml:space="preserve">”</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Immanent Critique from Hegel to the Present: Genealogy and Contemporary Debates</dc:title>
  <dc:creator/>
  <cp:keywords/>
  <dcterms:created xsi:type="dcterms:W3CDTF">2026-10-26T15:47:46Z</dcterms:created>
  <dcterms:modified xsi:type="dcterms:W3CDTF">2026-10-26T15:47:46Z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2026-10-26</vt:lpwstr>
  </property>
</Properties>
</file>