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74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73"/>
        <w:gridCol w:w="4872"/>
      </w:tblGrid>
      <w:tr>
        <w:trPr/>
        <w:tc>
          <w:tcPr>
            <w:tcW w:w="4873" w:type="dxa"/>
            <w:tcBorders/>
            <w:shd w:fill="auto" w:val="clear"/>
          </w:tcPr>
          <w:p>
            <w:pPr>
              <w:pStyle w:val="Style21"/>
              <w:rPr>
                <w:highlight w:val="yellow"/>
              </w:rPr>
            </w:pPr>
            <w:r>
              <w:rPr>
                <w:highlight w:val="yellow"/>
              </w:rPr>
              <w:t>Иванов Иван Иванович</w:t>
            </w:r>
          </w:p>
          <w:p>
            <w:pPr>
              <w:pStyle w:val="Style21"/>
              <w:rPr>
                <w:highlight w:val="yellow"/>
              </w:rPr>
            </w:pPr>
            <w:r>
              <w:rPr>
                <w:highlight w:val="yellow"/>
              </w:rPr>
              <w:t>Телефон: +7-</w:t>
            </w:r>
            <w:r>
              <w:rPr>
                <w:highlight w:val="yellow"/>
              </w:rPr>
              <w:t>xxx</w:t>
            </w:r>
            <w:r>
              <w:rPr>
                <w:highlight w:val="yellow"/>
              </w:rPr>
              <w:t>-</w:t>
            </w:r>
            <w:r>
              <w:rPr>
                <w:highlight w:val="yellow"/>
              </w:rPr>
              <w:t>xxx-xx-xx</w:t>
            </w:r>
          </w:p>
          <w:p>
            <w:pPr>
              <w:pStyle w:val="Style21"/>
              <w:rPr>
                <w:highlight w:val="yellow"/>
              </w:rPr>
            </w:pPr>
            <w:r>
              <w:rPr>
                <w:highlight w:val="yellow"/>
              </w:rPr>
              <w:t xml:space="preserve">E-mail: </w:t>
            </w:r>
            <w:r>
              <w:rPr>
                <w:highlight w:val="yellow"/>
              </w:rPr>
              <w:t>sample@yandex.ru</w:t>
            </w:r>
          </w:p>
        </w:tc>
        <w:tc>
          <w:tcPr>
            <w:tcW w:w="4872" w:type="dxa"/>
            <w:tcBorders/>
            <w:shd w:fill="auto" w:val="clear"/>
          </w:tcPr>
          <w:p>
            <w:pPr>
              <w:pStyle w:val="Style21"/>
              <w:jc w:val="right"/>
              <w:rPr/>
            </w:pPr>
            <w:r>
              <w:rPr/>
              <w:t>Организатору торгов</w:t>
            </w:r>
          </w:p>
          <w:p>
            <w:pPr>
              <w:pStyle w:val="Style21"/>
              <w:jc w:val="right"/>
              <w:rPr/>
            </w:pPr>
            <w:r>
              <w:rPr/>
              <w:t>{manager_fullname}</w:t>
            </w:r>
          </w:p>
          <w:p>
            <w:pPr>
              <w:pStyle w:val="Style21"/>
              <w:jc w:val="right"/>
              <w:rPr/>
            </w:pPr>
            <w:r>
              <w:rPr/>
              <w:t>Телефон: {manager_phone}</w:t>
            </w:r>
          </w:p>
          <w:p>
            <w:pPr>
              <w:pStyle w:val="Style21"/>
              <w:jc w:val="right"/>
              <w:rPr/>
            </w:pPr>
            <w:r>
              <w:rPr/>
              <w:t>E-mail: {manager_email}</w:t>
            </w:r>
          </w:p>
        </w:tc>
      </w:tr>
    </w:tbl>
    <w:p>
      <w:pPr>
        <w:pStyle w:val="Default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Default"/>
        <w:jc w:val="center"/>
        <w:rPr/>
      </w:pPr>
      <w:r>
        <w:rPr>
          <w:rFonts w:cs="Times New Roman" w:ascii="Times New Roman" w:hAnsi="Times New Roman"/>
          <w:b/>
        </w:rPr>
        <w:t>ЗАЯВКА НА УЧАСТИЕ В ТОРГАХ</w:t>
      </w:r>
    </w:p>
    <w:p>
      <w:pPr>
        <w:pStyle w:val="ConsNonformat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{#is_auction}в форме аукциона{/is_auction}{#is_public_offer}посредством публичного предложения{/is_public_offer}</w:t>
      </w:r>
    </w:p>
    <w:tbl>
      <w:tblPr>
        <w:tblW w:w="974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73"/>
        <w:gridCol w:w="4872"/>
      </w:tblGrid>
      <w:tr>
        <w:trPr/>
        <w:tc>
          <w:tcPr>
            <w:tcW w:w="4873" w:type="dxa"/>
            <w:tcBorders/>
            <w:shd w:fill="auto" w:val="clear"/>
          </w:tcPr>
          <w:p>
            <w:pPr>
              <w:pStyle w:val="Default"/>
              <w:jc w:val="left"/>
              <w:rPr>
                <w:highlight w:val="yellow"/>
              </w:rPr>
            </w:pPr>
            <w:r>
              <w:rPr>
                <w:rFonts w:eastAsia="Times New Roman CYR" w:cs="Times New Roman" w:ascii="Times New Roman" w:hAnsi="Times New Roman"/>
                <w:highlight w:val="yellow"/>
              </w:rPr>
              <w:t>город Санкт-Петербург</w:t>
            </w:r>
          </w:p>
        </w:tc>
        <w:tc>
          <w:tcPr>
            <w:tcW w:w="4872" w:type="dxa"/>
            <w:tcBorders/>
            <w:shd w:fill="auto" w:val="clear"/>
          </w:tcPr>
          <w:p>
            <w:pPr>
              <w:pStyle w:val="Default"/>
              <w:jc w:val="right"/>
              <w:rPr/>
            </w:pPr>
            <w:r>
              <w:rPr>
                <w:rFonts w:eastAsia="Times New Roman" w:cs="Times New Roman" w:ascii="Times New Roman" w:hAnsi="Times New Roman"/>
              </w:rPr>
              <w:t>{today}</w:t>
            </w:r>
          </w:p>
        </w:tc>
      </w:tr>
    </w:tbl>
    <w:p>
      <w:pPr>
        <w:pStyle w:val="Default"/>
        <w:jc w:val="center"/>
        <w:rPr/>
      </w:pPr>
      <w:r>
        <w:rPr/>
      </w:r>
    </w:p>
    <w:p>
      <w:pPr>
        <w:pStyle w:val="Normal"/>
        <w:rPr/>
      </w:pPr>
      <w:r>
        <w:rPr>
          <w:rFonts w:cs="Times New Roman"/>
          <w:b/>
          <w:color w:val="000000"/>
        </w:rPr>
        <w:t xml:space="preserve">Я, </w:t>
      </w:r>
      <w:r>
        <w:rPr>
          <w:rFonts w:cs="Times New Roman"/>
          <w:b/>
          <w:color w:val="000000"/>
          <w:highlight w:val="yellow"/>
        </w:rPr>
        <w:t>Иванов Иван Иванович</w:t>
      </w:r>
      <w:r>
        <w:rPr>
          <w:rFonts w:cs="Times New Roman"/>
          <w:color w:val="000000"/>
        </w:rPr>
        <w:t>,</w:t>
      </w:r>
    </w:p>
    <w:p>
      <w:pPr>
        <w:pStyle w:val="Normal"/>
        <w:rPr/>
      </w:pPr>
      <w:r>
        <w:rPr>
          <w:rFonts w:eastAsia="Times New Roman CYR" w:cs="Times New Roman"/>
        </w:rPr>
        <w:t xml:space="preserve">паспорт гражданина РФ: </w:t>
      </w:r>
      <w:r>
        <w:rPr>
          <w:rFonts w:eastAsia="Times New Roman CYR" w:cs="Times New Roman"/>
          <w:highlight w:val="yellow"/>
        </w:rPr>
        <w:t xml:space="preserve">серия </w:t>
      </w:r>
      <w:r>
        <w:rPr>
          <w:rFonts w:eastAsia="Times New Roman CYR" w:cs="Times New Roman"/>
          <w:highlight w:val="yellow"/>
        </w:rPr>
        <w:t>xxxx</w:t>
      </w:r>
      <w:r>
        <w:rPr>
          <w:rFonts w:eastAsia="Times New Roman CYR" w:cs="Times New Roman"/>
          <w:highlight w:val="yellow"/>
        </w:rPr>
        <w:t xml:space="preserve"> номер </w:t>
      </w:r>
      <w:r>
        <w:rPr>
          <w:rFonts w:eastAsia="Times New Roman CYR" w:cs="Times New Roman"/>
          <w:highlight w:val="yellow"/>
        </w:rPr>
        <w:t>xxxxxx</w:t>
      </w:r>
      <w:r>
        <w:rPr>
          <w:rFonts w:eastAsia="Times New Roman CYR" w:cs="Times New Roman"/>
          <w:highlight w:val="yellow"/>
        </w:rPr>
        <w:t xml:space="preserve">,  выдан отделение №1 межрайонного отдела УФМС России по Ростовской области в </w:t>
      </w:r>
      <w:r>
        <w:rPr>
          <w:rFonts w:eastAsia="Times New Roman CYR" w:cs="Times New Roman"/>
          <w:highlight w:val="yellow"/>
        </w:rPr>
        <w:t>пос Кукуево</w:t>
      </w:r>
      <w:r>
        <w:rPr>
          <w:rFonts w:eastAsia="Times New Roman CYR" w:cs="Times New Roman"/>
          <w:highlight w:val="yellow"/>
        </w:rPr>
        <w:t xml:space="preserve">, дата выдачи: </w:t>
      </w:r>
      <w:r>
        <w:rPr>
          <w:rFonts w:eastAsia="Times New Roman CYR" w:cs="Times New Roman"/>
          <w:highlight w:val="yellow"/>
        </w:rPr>
        <w:t>17.</w:t>
      </w:r>
      <w:r>
        <w:rPr>
          <w:rFonts w:eastAsia="Times New Roman CYR" w:cs="Times New Roman"/>
          <w:highlight w:val="yellow"/>
        </w:rPr>
        <w:t>0</w:t>
      </w:r>
      <w:r>
        <w:rPr>
          <w:rFonts w:eastAsia="Times New Roman CYR" w:cs="Times New Roman"/>
          <w:highlight w:val="yellow"/>
        </w:rPr>
        <w:t>1</w:t>
      </w:r>
      <w:r>
        <w:rPr>
          <w:rFonts w:eastAsia="Times New Roman CYR" w:cs="Times New Roman"/>
          <w:highlight w:val="yellow"/>
        </w:rPr>
        <w:t xml:space="preserve">.2014, </w:t>
      </w:r>
    </w:p>
    <w:p>
      <w:pPr>
        <w:pStyle w:val="Normal"/>
        <w:rPr>
          <w:highlight w:val="yellow"/>
        </w:rPr>
      </w:pPr>
      <w:r>
        <w:rPr>
          <w:rFonts w:eastAsia="Times New Roman CYR" w:cs="Times New Roman"/>
          <w:highlight w:val="yellow"/>
        </w:rPr>
        <w:t xml:space="preserve">код подразделения: 610-012, зарегистрированный по адресу: </w:t>
      </w:r>
      <w:bookmarkStart w:id="0" w:name="__DdeLink__165_4076428745"/>
      <w:r>
        <w:rPr>
          <w:rFonts w:eastAsia="Times New Roman CYR" w:cs="Times New Roman"/>
          <w:highlight w:val="yellow"/>
        </w:rPr>
        <w:t>пос Кукуево</w:t>
      </w:r>
      <w:r>
        <w:rPr>
          <w:rFonts w:eastAsia="Times New Roman CYR" w:cs="Times New Roman"/>
          <w:highlight w:val="yellow"/>
        </w:rPr>
        <w:t>, ул.</w:t>
      </w:r>
      <w:r>
        <w:rPr>
          <w:rFonts w:eastAsia="Times New Roman CYR" w:cs="Times New Roman"/>
          <w:highlight w:val="yellow"/>
        </w:rPr>
        <w:t>Ленина</w:t>
      </w:r>
      <w:r>
        <w:rPr>
          <w:rFonts w:eastAsia="Times New Roman CYR" w:cs="Times New Roman"/>
          <w:highlight w:val="yellow"/>
        </w:rPr>
        <w:t xml:space="preserve">, </w:t>
      </w:r>
      <w:r>
        <w:rPr>
          <w:rFonts w:eastAsia="Times New Roman CYR" w:cs="Times New Roman"/>
          <w:highlight w:val="yellow"/>
        </w:rPr>
        <w:t>7</w:t>
      </w:r>
      <w:r>
        <w:rPr>
          <w:rFonts w:eastAsia="Times New Roman CYR" w:cs="Times New Roman"/>
          <w:highlight w:val="yellow"/>
        </w:rPr>
        <w:t xml:space="preserve"> кв.</w:t>
      </w:r>
      <w:r>
        <w:rPr>
          <w:rFonts w:eastAsia="Times New Roman CYR" w:cs="Times New Roman"/>
          <w:highlight w:val="yellow"/>
        </w:rPr>
        <w:t>1</w:t>
      </w:r>
      <w:bookmarkEnd w:id="0"/>
    </w:p>
    <w:p>
      <w:pPr>
        <w:pStyle w:val="Normal"/>
        <w:rPr/>
      </w:pPr>
      <w:r>
        <w:rPr>
          <w:rFonts w:eastAsia="Times New Roman CYR" w:cs="Times New Roman"/>
        </w:rPr>
        <w:t xml:space="preserve">Свидетельство о постановке на учет в налоговом органе </w:t>
      </w:r>
      <w:r>
        <w:rPr>
          <w:rFonts w:eastAsia="Times New Roman CYR" w:cs="Times New Roman"/>
          <w:highlight w:val="yellow"/>
        </w:rPr>
        <w:t>xxxxxxxxxxxx</w:t>
      </w:r>
    </w:p>
    <w:p>
      <w:pPr>
        <w:pStyle w:val="Normal"/>
        <w:rPr/>
      </w:pPr>
      <w:r>
        <w:rPr>
          <w:rFonts w:eastAsia="Times New Roman CYR" w:cs="Times New Roman"/>
        </w:rPr>
        <w:t xml:space="preserve">Телефон: </w:t>
      </w:r>
      <w:r>
        <w:rPr>
          <w:rFonts w:eastAsia="Times New Roman CYR" w:cs="Times New Roman"/>
          <w:highlight w:val="yellow"/>
        </w:rPr>
        <w:t>+7-</w:t>
      </w:r>
      <w:r>
        <w:rPr>
          <w:rFonts w:eastAsia="Times New Roman CYR" w:cs="Times New Roman"/>
          <w:highlight w:val="yellow"/>
        </w:rPr>
        <w:t>xxx</w:t>
      </w:r>
      <w:r>
        <w:rPr>
          <w:rFonts w:eastAsia="Times New Roman CYR" w:cs="Times New Roman"/>
          <w:highlight w:val="yellow"/>
        </w:rPr>
        <w:t>-</w:t>
      </w:r>
      <w:r>
        <w:rPr>
          <w:rFonts w:eastAsia="Times New Roman CYR" w:cs="Times New Roman"/>
          <w:highlight w:val="yellow"/>
        </w:rPr>
        <w:t>xxx-xx-xx</w:t>
      </w:r>
      <w:r>
        <w:rPr>
          <w:rFonts w:eastAsia="Times New Roman CYR" w:cs="Times New Roman"/>
        </w:rPr>
        <w:t xml:space="preserve"> E-mail: </w:t>
      </w:r>
      <w:r>
        <w:rPr>
          <w:rFonts w:eastAsia="Times New Roman CYR" w:cs="Times New Roman"/>
          <w:highlight w:val="yellow"/>
        </w:rPr>
        <w:t>sample@yandex.ru</w:t>
      </w:r>
      <w:r>
        <w:rPr>
          <w:rFonts w:eastAsia="Times New Roman CYR" w:cs="Times New Roman"/>
        </w:rPr>
        <w:t>,</w:t>
      </w:r>
    </w:p>
    <w:p>
      <w:pPr>
        <w:pStyle w:val="Normal"/>
        <w:rPr/>
      </w:pPr>
      <w:r>
        <w:rPr>
          <w:rFonts w:cs="Times New Roman"/>
        </w:rPr>
        <w:t>далее – «Заявитель»</w:t>
      </w:r>
    </w:p>
    <w:p>
      <w:pPr>
        <w:pStyle w:val="Normal"/>
        <w:rPr/>
      </w:pPr>
      <w:r>
        <w:rPr>
          <w:rFonts w:cs="Times New Roman"/>
          <w:b/>
        </w:rPr>
        <w:t>Изучив условия торгов по продаже имущества</w:t>
      </w:r>
    </w:p>
    <w:p>
      <w:pPr>
        <w:pStyle w:val="Normal"/>
        <w:rPr/>
      </w:pPr>
      <w:r>
        <w:rPr>
          <w:rFonts w:eastAsia="Times New Roman CYR" w:cs="Times New Roman"/>
          <w:b/>
        </w:rPr>
        <w:t>должника:</w:t>
      </w:r>
      <w:r>
        <w:rPr>
          <w:rFonts w:eastAsia="Times New Roman CYR" w:cs="Times New Roman"/>
        </w:rPr>
        <w:t xml:space="preserve"> {debtor_fullname}</w:t>
      </w:r>
    </w:p>
    <w:p>
      <w:pPr>
        <w:pStyle w:val="Normal"/>
        <w:rPr/>
      </w:pPr>
      <w:r>
        <w:rPr>
          <w:rFonts w:cs="Times New Roman"/>
          <w:b/>
        </w:rPr>
        <w:t xml:space="preserve">Банкротное дело № </w:t>
      </w:r>
      <w:r>
        <w:rPr/>
        <w:t>{bankruptcy_court_number}</w:t>
      </w:r>
    </w:p>
    <w:p>
      <w:pPr>
        <w:pStyle w:val="Normal"/>
        <w:rPr/>
      </w:pPr>
      <w:r>
        <w:rPr>
          <w:rFonts w:cs="Times New Roman"/>
          <w:b/>
        </w:rPr>
        <w:t>Форма проведения торгов:</w:t>
      </w:r>
      <w:r>
        <w:rPr>
          <w:rFonts w:cs="Times New Roman"/>
        </w:rPr>
        <w:t xml:space="preserve"> {#is_auction}аукцион{/is_auction}{#is_public_offer}публичное предложение{/is_public_offer}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 xml:space="preserve">Организатор торгов: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</w:t>
      </w:r>
      <w:r>
        <w:rPr>
          <w:rFonts w:eastAsia="Times New Roman" w:cs="Times New Roman"/>
        </w:rPr>
        <w:t xml:space="preserve">{#manager_organizes_itself}Конкурсный управляющий </w:t>
      </w:r>
      <w:bookmarkStart w:id="1" w:name="__DdeLink__125_871626690"/>
      <w:r>
        <w:rPr>
          <w:rFonts w:eastAsia="Times New Roman" w:cs="Times New Roman"/>
        </w:rPr>
        <w:t>{/manager_organizes_itself}</w:t>
      </w:r>
      <w:bookmarkEnd w:id="1"/>
      <w:r>
        <w:rPr>
          <w:rFonts w:eastAsia="Times New Roman" w:cs="Times New Roman"/>
        </w:rPr>
        <w:t>{manager_fullname}</w:t>
      </w:r>
    </w:p>
    <w:p>
      <w:pPr>
        <w:pStyle w:val="Normal"/>
        <w:ind w:left="708" w:right="0" w:hanging="0"/>
        <w:rPr/>
      </w:pPr>
      <w:r>
        <w:rPr>
          <w:rFonts w:cs="Times New Roman"/>
        </w:rPr>
        <w:t>ИНН {manager_vat}</w:t>
      </w:r>
    </w:p>
    <w:p>
      <w:pPr>
        <w:pStyle w:val="Normal"/>
        <w:ind w:left="708" w:right="0" w:hanging="0"/>
        <w:rPr/>
      </w:pPr>
      <w:r>
        <w:rPr>
          <w:rFonts w:cs="Times New Roman"/>
        </w:rPr>
        <w:t>Адрес местонахождения: {manager_address}</w:t>
      </w:r>
    </w:p>
    <w:p>
      <w:pPr>
        <w:pStyle w:val="Normal"/>
        <w:ind w:left="708" w:right="0" w:hanging="0"/>
        <w:rPr/>
      </w:pPr>
      <w:r>
        <w:rPr>
          <w:rFonts w:cs="Times New Roman"/>
        </w:rPr>
        <w:t>Электронный адрес: {manager_email}, телефон: {</w:t>
      </w:r>
      <w:r>
        <w:rPr>
          <w:rFonts w:cs="Times New Roman"/>
          <w:color w:val="000000"/>
        </w:rPr>
        <w:t>manager_phone}</w:t>
      </w:r>
    </w:p>
    <w:p>
      <w:pPr>
        <w:pStyle w:val="Normal"/>
        <w:ind w:left="708" w:right="0" w:hanging="0"/>
        <w:rPr/>
      </w:pPr>
      <w:r>
        <w:rPr>
          <w:rFonts w:eastAsia="Times New Roman" w:cs="Times New Roman"/>
          <w:color w:val="000000"/>
        </w:rPr>
        <w:t>{#arbitr_organizes_itself}</w:t>
      </w:r>
      <w:r>
        <w:rPr>
          <w:rFonts w:cs="Times New Roman"/>
          <w:color w:val="000000"/>
        </w:rPr>
        <w:t xml:space="preserve">Член СРО </w:t>
      </w:r>
      <w:r>
        <w:rPr>
          <w:rFonts w:eastAsia="Times New Roman" w:cs="Times New Roman"/>
          <w:color w:val="000000"/>
        </w:rPr>
        <w:t>{manager_regulator}{/arbitr_organizes_itself}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ConsNormal"/>
        <w:tabs>
          <w:tab w:val="left" w:pos="0" w:leader="none"/>
        </w:tabs>
        <w:spacing w:before="0" w:after="60"/>
        <w:ind w:left="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Принимаю решение об участии в торгах по продаже имущества: </w:t>
      </w:r>
    </w:p>
    <w:p>
      <w:pPr>
        <w:pStyle w:val="Normal"/>
        <w:rPr/>
      </w:pPr>
      <w:r>
        <w:rPr>
          <w:rFonts w:cs="Times New Roman"/>
          <w:b/>
          <w:color w:val="000000"/>
        </w:rPr>
        <w:t>Лот №</w:t>
      </w:r>
      <w:r>
        <w:rPr>
          <w:rFonts w:cs="Times New Roman"/>
          <w:color w:val="000000"/>
        </w:rPr>
        <w:t xml:space="preserve"> {lot_number}: </w:t>
      </w:r>
      <w:r>
        <w:rPr>
          <w:rFonts w:cs="Times New Roman"/>
          <w:b w:val="false"/>
          <w:bCs w:val="false"/>
          <w:color w:val="000000"/>
          <w:u w:val="none"/>
        </w:rPr>
        <w:t>{lot_name}</w:t>
      </w:r>
    </w:p>
    <w:p>
      <w:pPr>
        <w:pStyle w:val="Normal"/>
        <w:rPr/>
      </w:pPr>
      <w:r>
        <w:rPr>
          <w:rFonts w:cs="Times New Roman"/>
        </w:rPr>
        <w:t>Торги на электронной площадке: {lot_site}</w:t>
      </w:r>
    </w:p>
    <w:p>
      <w:pPr>
        <w:pStyle w:val="Default"/>
        <w:rPr/>
      </w:pPr>
      <w:r>
        <w:rPr>
          <w:rFonts w:cs="Times New Roman" w:ascii="Times New Roman" w:hAnsi="Times New Roman"/>
        </w:rPr>
        <w:t>Сообщение в газете «Коммерсант»: выпуск №{kommersant_release_number}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от {kommersant_release_date}.</w:t>
      </w:r>
      <w:r>
        <w:rPr>
          <w:rFonts w:cs="Times New Roman" w:ascii="Times New Roman" w:hAnsi="Times New Roman"/>
          <w:i/>
        </w:rPr>
        <w:t xml:space="preserve">                                         </w:t>
      </w:r>
    </w:p>
    <w:p>
      <w:pPr>
        <w:pStyle w:val="Normal"/>
        <w:rPr/>
      </w:pPr>
      <w:r>
        <w:rPr>
          <w:rFonts w:cs="Times New Roman"/>
        </w:rPr>
        <w:t xml:space="preserve">Сообщение на сайте «Коммерсант»: </w:t>
      </w:r>
      <w:hyperlink r:id="rId2">
        <w:r>
          <w:rPr>
            <w:rStyle w:val="Style14"/>
            <w:rFonts w:cs="Times New Roman"/>
          </w:rPr>
          <w:t>{kommersant_url}</w:t>
        </w:r>
      </w:hyperlink>
    </w:p>
    <w:p>
      <w:pPr>
        <w:pStyle w:val="Normal"/>
        <w:jc w:val="both"/>
        <w:rPr>
          <w:rFonts w:cs="Times New Roman"/>
          <w:highlight w:val="yellow"/>
        </w:rPr>
      </w:pPr>
      <w:r>
        <w:rPr>
          <w:rFonts w:cs="Times New Roman"/>
          <w:highlight w:val="yellow"/>
        </w:rPr>
      </w:r>
    </w:p>
    <w:p>
      <w:pPr>
        <w:pStyle w:val="Normal"/>
        <w:rPr/>
      </w:pPr>
      <w:r>
        <w:rPr/>
        <w:t xml:space="preserve">Начальная цена лота {start_price_int_num} ({start_price_int_written}) {start_price_int_padezh} {start_price_decimals_num} {start_price_decimals_padezh} </w:t>
      </w:r>
    </w:p>
    <w:p>
      <w:pPr>
        <w:pStyle w:val="Normal"/>
        <w:ind w:right="0" w:hanging="0"/>
        <w:jc w:val="both"/>
        <w:rPr>
          <w:rFonts w:cs="Times New Roman"/>
          <w:i/>
          <w:i/>
          <w:highlight w:val="white"/>
        </w:rPr>
      </w:pPr>
      <w:r>
        <w:rPr>
          <w:rFonts w:cs="Times New Roman"/>
          <w:i/>
          <w:highlight w:val="white"/>
        </w:rPr>
      </w:r>
    </w:p>
    <w:p>
      <w:pPr>
        <w:pStyle w:val="Normal"/>
        <w:ind w:right="0" w:hanging="0"/>
        <w:jc w:val="both"/>
        <w:rPr/>
      </w:pPr>
      <w:r>
        <w:rPr>
          <w:rFonts w:cs="Times New Roman"/>
          <w:i/>
          <w:color w:val="CE181E"/>
          <w:highlight w:val="white"/>
          <w:shd w:fill="FFFFFF" w:val="clear"/>
        </w:rPr>
        <w:t>{#is_public_offer}</w:t>
      </w:r>
      <w:r>
        <w:rPr>
          <w:rFonts w:cs="Times New Roman"/>
          <w:b/>
          <w:shd w:fill="FFFFFF" w:val="clear"/>
        </w:rPr>
        <w:t>График снижения цены по Лоту:</w:t>
      </w:r>
    </w:p>
    <w:p>
      <w:pPr>
        <w:pStyle w:val="Normal"/>
        <w:ind w:left="708" w:right="0" w:hanging="0"/>
        <w:rPr/>
      </w:pPr>
      <w:r>
        <w:rPr>
          <w:rFonts w:cs="Times New Roman"/>
          <w:i/>
          <w:highlight w:val="white"/>
          <w:shd w:fill="FFFFFF" w:val="clear"/>
        </w:rPr>
        <w:t>{price_change_graph}</w:t>
      </w:r>
      <w:r>
        <w:rPr>
          <w:rFonts w:cs="Times New Roman"/>
          <w:i/>
          <w:color w:val="CE181E"/>
          <w:highlight w:val="white"/>
          <w:shd w:fill="FFFFFF" w:val="clear"/>
        </w:rPr>
        <w:t>{/is_public_offer}</w:t>
      </w:r>
    </w:p>
    <w:p>
      <w:pPr>
        <w:pStyle w:val="Normal"/>
        <w:ind w:right="0" w:hanging="0"/>
        <w:rPr>
          <w:rFonts w:cs="Times New Roman"/>
          <w:i/>
          <w:i/>
          <w:color w:val="CE181E"/>
          <w:highlight w:val="white"/>
        </w:rPr>
      </w:pPr>
      <w:r>
        <w:rPr>
          <w:rFonts w:cs="Times New Roman"/>
          <w:i/>
          <w:color w:val="CE181E"/>
          <w:highlight w:val="white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highlight w:val="white"/>
        </w:rPr>
        <w:t>{#is_auction}</w:t>
      </w:r>
      <w:r>
        <w:rPr>
          <w:rFonts w:cs="Times New Roman"/>
          <w:color w:val="auto"/>
          <w:shd w:fill="FFFFFF" w:val="clear"/>
        </w:rPr>
        <w:t>Период приема заявок</w:t>
      </w:r>
      <w:r>
        <w:rPr>
          <w:rFonts w:eastAsia="Times New Roman" w:cs="Times New Roman"/>
          <w:color w:val="auto"/>
          <w:sz w:val="24"/>
          <w:szCs w:val="24"/>
          <w:highlight w:val="white"/>
        </w:rPr>
        <w:t>{/is_auction}</w:t>
      </w:r>
      <w:r>
        <w:rPr>
          <w:rFonts w:cs="Times New Roman"/>
          <w:i/>
          <w:color w:val="auto"/>
          <w:highlight w:val="white"/>
          <w:shd w:fill="FFFFFF" w:val="clear"/>
        </w:rPr>
        <w:t>{#is_public_offer}</w:t>
      </w:r>
      <w:r>
        <w:rPr>
          <w:rFonts w:cs="Times New Roman"/>
          <w:color w:val="auto"/>
          <w:shd w:fill="FFFFFF" w:val="clear"/>
        </w:rPr>
        <w:t>Период приема ценовых предложений</w:t>
      </w:r>
      <w:r>
        <w:rPr>
          <w:rFonts w:cs="Times New Roman"/>
          <w:i/>
          <w:color w:val="auto"/>
          <w:highlight w:val="white"/>
          <w:shd w:fill="FFFFFF" w:val="clear"/>
        </w:rPr>
        <w:t>{/is_public_offer}</w:t>
      </w:r>
      <w:r>
        <w:rPr>
          <w:rFonts w:cs="Times New Roman"/>
          <w:color w:val="auto"/>
          <w:shd w:fill="FFFFFF" w:val="clear"/>
        </w:rPr>
        <w:t xml:space="preserve">: </w:t>
      </w:r>
      <w:r>
        <w:rPr>
          <w:rFonts w:cs="Times New Roman"/>
          <w:i w:val="false"/>
          <w:iCs w:val="false"/>
          <w:color w:val="auto"/>
          <w:shd w:fill="FFFFFF" w:val="clear"/>
        </w:rPr>
        <w:t xml:space="preserve">с </w:t>
      </w:r>
      <w:bookmarkStart w:id="2" w:name="__DdeLink__2149_3087395292"/>
      <w:r>
        <w:rPr>
          <w:rFonts w:cs="Times New Roman"/>
          <w:i w:val="false"/>
          <w:iCs w:val="false"/>
          <w:color w:val="auto"/>
          <w:shd w:fill="FFFFFF" w:val="clear"/>
        </w:rPr>
        <w:t>{</w:t>
      </w:r>
      <w:bookmarkEnd w:id="2"/>
      <w:r>
        <w:rPr>
          <w:rFonts w:cs="Times New Roman"/>
          <w:i w:val="false"/>
          <w:iCs w:val="false"/>
          <w:color w:val="auto"/>
          <w:shd w:fill="FFFFFF" w:val="clear"/>
        </w:rPr>
        <w:t>reg_start_dt} по {reg_stop_dt}</w:t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highlight w:val="white"/>
        </w:rPr>
        <w:t>{#is_auction}</w:t>
      </w:r>
      <w:r>
        <w:rPr>
          <w:rFonts w:cs="Times New Roman"/>
          <w:color w:val="auto"/>
        </w:rPr>
        <w:t xml:space="preserve">Дата начала аукциона: </w:t>
      </w:r>
      <w:r>
        <w:rPr>
          <w:rFonts w:cs="Times New Roman"/>
          <w:color w:val="auto"/>
          <w:shd w:fill="FFFFFF" w:val="clear"/>
        </w:rPr>
        <w:t>{tender_start_dt}</w:t>
      </w:r>
    </w:p>
    <w:p>
      <w:pPr>
        <w:pStyle w:val="Normal"/>
        <w:rPr/>
      </w:pPr>
      <w:r>
        <w:rPr>
          <w:rFonts w:cs="Times New Roman"/>
          <w:i w:val="false"/>
          <w:iCs w:val="false"/>
          <w:color w:val="auto"/>
          <w:shd w:fill="FFFFFF" w:val="clear"/>
        </w:rPr>
        <w:t>{#tender_stop_dt}Подведение итогов аукциона: {tender_stop_dt}{/tender_stop_dt}</w:t>
      </w:r>
      <w:r>
        <w:rPr>
          <w:rFonts w:eastAsia="Times New Roman" w:cs="Times New Roman"/>
          <w:i w:val="false"/>
          <w:iCs w:val="false"/>
          <w:color w:val="auto"/>
          <w:sz w:val="24"/>
          <w:szCs w:val="24"/>
          <w:highlight w:val="white"/>
        </w:rPr>
        <w:t>{/is_auction}</w:t>
      </w:r>
    </w:p>
    <w:p>
      <w:pPr>
        <w:pStyle w:val="Normal"/>
        <w:rPr/>
      </w:pPr>
      <w:r>
        <w:rPr>
          <w:rFonts w:cs="Times New Roman"/>
        </w:rPr>
        <w:t xml:space="preserve">Размер задатка - </w:t>
      </w:r>
      <w:r>
        <w:rPr>
          <w:rFonts w:cs="Times New Roman"/>
          <w:u w:val="single"/>
        </w:rPr>
        <w:t>{deposit_percent}</w:t>
      </w:r>
      <w:r>
        <w:rPr>
          <w:rFonts w:cs="Times New Roman"/>
        </w:rPr>
        <w:t>% от цены предложения: {deposit_int_num}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({deposit_int_written} {deposit_int_padezh}) {deposit_decimals_num} {deposit_decimals_padezh}</w:t>
      </w:r>
    </w:p>
    <w:p>
      <w:pPr>
        <w:pStyle w:val="Normal"/>
        <w:ind w:left="708" w:right="0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708" w:right="0" w:hanging="0"/>
        <w:jc w:val="both"/>
        <w:rPr/>
      </w:pPr>
      <w:r>
        <w:rPr>
          <w:rFonts w:cs="Times New Roman"/>
        </w:rPr>
        <w:t>Задаток перечисляется по следующим реквизитам:</w:t>
      </w:r>
    </w:p>
    <w:p>
      <w:pPr>
        <w:pStyle w:val="Style20"/>
        <w:ind w:left="708" w:right="0" w:hanging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Получатель: </w:t>
      </w:r>
      <w:r>
        <w:rPr>
          <w:rFonts w:cs="Times New Roman" w:ascii="Times New Roman" w:hAnsi="Times New Roman"/>
          <w:sz w:val="20"/>
          <w:szCs w:val="20"/>
          <w:highlight w:val="white"/>
        </w:rPr>
        <w:t>{deposit_recipient_name}</w:t>
      </w:r>
    </w:p>
    <w:p>
      <w:pPr>
        <w:pStyle w:val="Style20"/>
        <w:ind w:left="708" w:right="0" w:hanging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Адрес: {deposit_recipient_address}</w:t>
      </w:r>
    </w:p>
    <w:p>
      <w:pPr>
        <w:pStyle w:val="Style20"/>
        <w:ind w:left="708" w:right="0" w:hanging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ИНН {deposit_recipient_vat}</w:t>
      </w:r>
    </w:p>
    <w:p>
      <w:pPr>
        <w:pStyle w:val="Style20"/>
        <w:ind w:left="708" w:right="0" w:hanging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КПП {deposit_recipient_kpp}</w:t>
      </w:r>
    </w:p>
    <w:p>
      <w:pPr>
        <w:pStyle w:val="Style20"/>
        <w:ind w:left="708" w:right="0" w:hanging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ОГРН {deposit_recipient_ogrn}</w:t>
      </w:r>
    </w:p>
    <w:p>
      <w:pPr>
        <w:pStyle w:val="ConsPlusNonformat"/>
        <w:ind w:left="708" w:right="0" w:hanging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Расчетный счет: </w:t>
      </w:r>
      <w:r>
        <w:rPr>
          <w:rFonts w:cs="Times New Roman" w:ascii="Times New Roman" w:hAnsi="Times New Roman"/>
          <w:sz w:val="20"/>
          <w:szCs w:val="20"/>
          <w:highlight w:val="white"/>
        </w:rPr>
        <w:t>{bank_acnt}</w:t>
      </w:r>
    </w:p>
    <w:p>
      <w:pPr>
        <w:pStyle w:val="ConsPlusNonformat"/>
        <w:ind w:left="708" w:right="0" w:hanging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Банк: </w:t>
      </w:r>
      <w:r>
        <w:rPr>
          <w:rFonts w:cs="Times New Roman" w:ascii="Times New Roman" w:hAnsi="Times New Roman"/>
          <w:sz w:val="20"/>
          <w:szCs w:val="20"/>
          <w:highlight w:val="white"/>
        </w:rPr>
        <w:t>{bank_name}</w:t>
      </w:r>
    </w:p>
    <w:p>
      <w:pPr>
        <w:pStyle w:val="ConsPlusNonformat"/>
        <w:ind w:left="708" w:right="0" w:hanging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К/с </w:t>
      </w:r>
      <w:r>
        <w:rPr>
          <w:rFonts w:cs="Times New Roman" w:ascii="Times New Roman" w:hAnsi="Times New Roman"/>
          <w:sz w:val="20"/>
          <w:szCs w:val="20"/>
          <w:highlight w:val="white"/>
        </w:rPr>
        <w:t>{bank_korr}</w:t>
      </w:r>
    </w:p>
    <w:p>
      <w:pPr>
        <w:pStyle w:val="ConsPlusNonformat"/>
        <w:ind w:left="708" w:right="0" w:hanging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БИК </w:t>
      </w:r>
      <w:r>
        <w:rPr>
          <w:rFonts w:cs="Times New Roman" w:ascii="Times New Roman" w:hAnsi="Times New Roman"/>
          <w:sz w:val="20"/>
          <w:szCs w:val="20"/>
          <w:highlight w:val="white"/>
        </w:rPr>
        <w:t>{bank_bik}</w:t>
      </w:r>
    </w:p>
    <w:p>
      <w:pPr>
        <w:pStyle w:val="Normal"/>
        <w:spacing w:lineRule="auto" w:line="276" w:before="0" w:after="200"/>
        <w:ind w:right="0" w:hanging="0"/>
        <w:jc w:val="both"/>
        <w:rPr>
          <w:rFonts w:eastAsia="Times New Roman" w:cs="Times New Roman"/>
          <w:color w:val="CE181E"/>
          <w:sz w:val="24"/>
          <w:szCs w:val="24"/>
        </w:rPr>
      </w:pPr>
      <w:r>
        <w:rPr>
          <w:rFonts w:eastAsia="Times New Roman" w:cs="Times New Roman"/>
          <w:color w:val="CE181E"/>
          <w:sz w:val="24"/>
          <w:szCs w:val="24"/>
        </w:rPr>
      </w:r>
    </w:p>
    <w:p>
      <w:pPr>
        <w:pStyle w:val="Normal"/>
        <w:spacing w:lineRule="auto" w:line="276" w:before="0" w:after="200"/>
        <w:ind w:right="0" w:hanging="0"/>
        <w:jc w:val="both"/>
        <w:rPr/>
      </w:pPr>
      <w:r>
        <w:rPr>
          <w:rFonts w:eastAsia="Times New Roman" w:cs="Times New Roman"/>
          <w:color w:val="CE181E"/>
          <w:sz w:val="24"/>
          <w:szCs w:val="24"/>
        </w:rPr>
        <w:t>{#is_auction}</w:t>
      </w:r>
      <w:r>
        <w:rPr>
          <w:rFonts w:cs="Times New Roman"/>
          <w:bCs/>
          <w:sz w:val="24"/>
          <w:szCs w:val="24"/>
        </w:rPr>
        <w:t>Победителем торгов</w:t>
      </w:r>
      <w:r>
        <w:rPr>
          <w:rFonts w:cs="Times New Roman"/>
          <w:sz w:val="24"/>
          <w:szCs w:val="24"/>
        </w:rPr>
        <w:t xml:space="preserve"> признается лицо, предложившее более высокую цену на лот</w:t>
      </w:r>
      <w:bookmarkStart w:id="3" w:name="__DdeLink__378_4156728455"/>
      <w:r>
        <w:rPr>
          <w:rFonts w:eastAsia="Times New Roman" w:cs="Times New Roman"/>
          <w:color w:val="CE181E"/>
          <w:sz w:val="24"/>
          <w:szCs w:val="24"/>
        </w:rPr>
        <w:t>{/is_auction}</w:t>
      </w:r>
      <w:bookmarkEnd w:id="3"/>
      <w:r>
        <w:rPr>
          <w:rFonts w:eastAsia="Times New Roman" w:cs="Times New Roman"/>
          <w:color w:val="CE181E"/>
          <w:sz w:val="24"/>
          <w:szCs w:val="24"/>
        </w:rPr>
        <w:t>{#is_public_offer}</w:t>
      </w:r>
      <w:r>
        <w:rPr>
          <w:rFonts w:eastAsia="Times New Roman CYR"/>
          <w:bCs/>
          <w:szCs w:val="20"/>
        </w:rPr>
        <w:t>Победителем открытых торгов по продаже имущества (предприятия) должника посредством публичного предложения признается участник торгов, который представил в установленный срок заявку на участие в торгах, содержащую максимальную цену за имущество (предприятия) должника, которая не ниже начальной цены продажи имущества (предприятия) должника, установленной для определенного периода проведения торгов. В случае если несколько заявок содержат равные предложения о цене имущества должника, то право приобретения имущества должника принадлежит участнику торгов, который в установленный срок первым представил заявку.</w:t>
      </w:r>
      <w:r>
        <w:rPr>
          <w:rFonts w:eastAsia="Times New Roman" w:cs="Times New Roman"/>
          <w:bCs/>
          <w:color w:val="CE181E"/>
          <w:sz w:val="24"/>
          <w:szCs w:val="24"/>
        </w:rPr>
        <w:t>{/is_public_offer}</w:t>
      </w:r>
    </w:p>
    <w:p>
      <w:pPr>
        <w:pStyle w:val="Normal"/>
        <w:jc w:val="both"/>
        <w:rPr/>
      </w:pPr>
      <w:r>
        <w:rPr>
          <w:rFonts w:cs="Times New Roman"/>
          <w:bCs/>
        </w:rPr>
        <w:t>Договор купли-продажи</w:t>
      </w:r>
      <w:r>
        <w:rPr>
          <w:rFonts w:cs="Times New Roman"/>
        </w:rPr>
        <w:t xml:space="preserve"> заключается в течение </w:t>
      </w:r>
      <w:r>
        <w:rPr>
          <w:rFonts w:cs="Times New Roman"/>
          <w:u w:val="single"/>
        </w:rPr>
        <w:t>5 дней</w:t>
      </w:r>
      <w:r>
        <w:rPr>
          <w:rFonts w:cs="Times New Roman"/>
        </w:rPr>
        <w:t xml:space="preserve"> с момента подведения результатов торгов. </w:t>
      </w:r>
      <w:r>
        <w:rPr>
          <w:rFonts w:cs="Times New Roman"/>
          <w:bCs/>
        </w:rPr>
        <w:t>Оплата имущества</w:t>
      </w:r>
      <w:r>
        <w:rPr>
          <w:rFonts w:cs="Times New Roman"/>
        </w:rPr>
        <w:t xml:space="preserve"> должна быть произведена в течение </w:t>
      </w:r>
      <w:r>
        <w:rPr>
          <w:rFonts w:cs="Times New Roman"/>
          <w:u w:val="single"/>
        </w:rPr>
        <w:t>30 дней</w:t>
      </w:r>
      <w:r>
        <w:rPr>
          <w:rFonts w:cs="Times New Roman"/>
        </w:rPr>
        <w:t xml:space="preserve"> со дня подписания договора.</w:t>
      </w:r>
    </w:p>
    <w:p>
      <w:pPr>
        <w:pStyle w:val="ConsNormal"/>
        <w:tabs>
          <w:tab w:val="left" w:pos="0" w:leader="none"/>
        </w:tabs>
        <w:spacing w:before="0" w:after="60"/>
        <w:ind w:left="0" w:right="0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left" w:pos="0" w:leader="none"/>
        </w:tabs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/>
          <w:color w:val="CE181E"/>
          <w:sz w:val="24"/>
          <w:szCs w:val="24"/>
        </w:rPr>
        <w:t>{#is_public_offer}</w:t>
      </w:r>
      <w:r>
        <w:rPr>
          <w:b/>
          <w:bCs/>
          <w:i w:val="false"/>
          <w:iCs w:val="false"/>
          <w:sz w:val="24"/>
          <w:szCs w:val="24"/>
        </w:rPr>
        <w:t xml:space="preserve">Предлагаю приобрести выставленное на торги имущество по лоту в период с </w:t>
      </w:r>
      <w:r>
        <w:rPr>
          <w:rFonts w:cs="Times New Roman"/>
          <w:b/>
          <w:bCs/>
          <w:i w:val="false"/>
          <w:iCs w:val="false"/>
          <w:sz w:val="24"/>
          <w:szCs w:val="24"/>
          <w:shd w:fill="auto" w:val="clear"/>
        </w:rPr>
        <w:t xml:space="preserve">{desired_period_start} </w:t>
      </w:r>
      <w:r>
        <w:rPr>
          <w:b/>
          <w:bCs/>
          <w:i w:val="false"/>
          <w:iCs w:val="false"/>
          <w:sz w:val="24"/>
          <w:szCs w:val="24"/>
        </w:rPr>
        <w:t xml:space="preserve">по </w:t>
      </w:r>
      <w:r>
        <w:rPr>
          <w:rFonts w:cs="Times New Roman"/>
          <w:b/>
          <w:bCs/>
          <w:i w:val="false"/>
          <w:iCs w:val="false"/>
          <w:sz w:val="24"/>
          <w:szCs w:val="24"/>
          <w:shd w:fill="auto" w:val="clear"/>
        </w:rPr>
        <w:t>{desired_period_end}</w:t>
      </w:r>
      <w:r>
        <w:rPr>
          <w:b/>
          <w:bCs/>
          <w:i w:val="false"/>
          <w:iCs w:val="false"/>
          <w:sz w:val="24"/>
          <w:szCs w:val="24"/>
        </w:rPr>
        <w:t xml:space="preserve"> по цене: </w:t>
      </w:r>
      <w:r>
        <w:rPr>
          <w:rFonts w:cs="Times New Roman"/>
          <w:b/>
          <w:bCs/>
          <w:i w:val="false"/>
          <w:iCs w:val="false"/>
          <w:sz w:val="24"/>
          <w:szCs w:val="24"/>
          <w:shd w:fill="auto" w:val="clear"/>
        </w:rPr>
        <w:t>{desired_price_int_num} ({desired_price_int_written}) {desired_price_int_padezh} {desired_price_decimals_num} {desired_price_decimals_padezh}</w:t>
      </w:r>
      <w:r>
        <w:rPr>
          <w:rFonts w:eastAsia="Times New Roman" w:cs="Times New Roman"/>
          <w:b w:val="false"/>
          <w:bCs w:val="false"/>
          <w:color w:val="CE181E"/>
          <w:sz w:val="24"/>
          <w:szCs w:val="24"/>
          <w:shd w:fill="FFFFFF" w:val="clear"/>
        </w:rPr>
        <w:t>{/is_public_offer}</w:t>
      </w:r>
    </w:p>
    <w:p>
      <w:pPr>
        <w:pStyle w:val="ConsNormal"/>
        <w:tabs>
          <w:tab w:val="left" w:pos="0" w:leader="none"/>
        </w:tabs>
        <w:spacing w:before="0" w:after="60"/>
        <w:ind w:left="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Настоящим Заявитель подтверждает:</w:t>
      </w:r>
    </w:p>
    <w:p>
      <w:pPr>
        <w:pStyle w:val="ConsNormal"/>
        <w:numPr>
          <w:ilvl w:val="0"/>
          <w:numId w:val="3"/>
        </w:numPr>
        <w:spacing w:before="0" w:after="60"/>
        <w:jc w:val="both"/>
        <w:rPr>
          <w:kern w:val="2"/>
          <w:sz w:val="24"/>
          <w:szCs w:val="24"/>
          <w:lang w:eastAsia="hi-IN" w:bidi="hi-IN"/>
        </w:rPr>
      </w:pPr>
      <w:r>
        <w:rPr>
          <w:kern w:val="2"/>
          <w:sz w:val="24"/>
          <w:szCs w:val="24"/>
          <w:lang w:eastAsia="hi-IN" w:bidi="hi-IN"/>
        </w:rPr>
        <w:t>Отсутствие заинтересованности Заявителя по отношению к должнику, кредиторам, конкурсному управляющему.</w:t>
      </w:r>
    </w:p>
    <w:p>
      <w:pPr>
        <w:pStyle w:val="ConsNormal"/>
        <w:numPr>
          <w:ilvl w:val="0"/>
          <w:numId w:val="3"/>
        </w:numPr>
        <w:spacing w:before="0" w:after="60"/>
        <w:jc w:val="both"/>
        <w:rPr>
          <w:kern w:val="2"/>
          <w:sz w:val="24"/>
          <w:szCs w:val="24"/>
          <w:lang w:eastAsia="hi-IN" w:bidi="hi-IN"/>
        </w:rPr>
      </w:pPr>
      <w:r>
        <w:rPr>
          <w:kern w:val="2"/>
          <w:sz w:val="24"/>
          <w:szCs w:val="24"/>
          <w:lang w:eastAsia="hi-IN" w:bidi="hi-IN"/>
        </w:rPr>
        <w:t>Отсутствие участия в капитале Заявителя конкурсного управляющего, а также саморегулируемой организации арбитражных управляющих, членом которой является конкурсный управляющий.</w:t>
      </w:r>
    </w:p>
    <w:p>
      <w:pPr>
        <w:pStyle w:val="ConsNormal"/>
        <w:numPr>
          <w:ilvl w:val="0"/>
          <w:numId w:val="3"/>
        </w:numPr>
        <w:spacing w:before="0" w:after="60"/>
        <w:jc w:val="both"/>
        <w:rPr>
          <w:rFonts w:eastAsia="Times New Roman CYR"/>
          <w:color w:val="000000"/>
          <w:sz w:val="22"/>
        </w:rPr>
      </w:pPr>
      <w:r>
        <w:rPr>
          <w:rFonts w:eastAsia="Times New Roman CYR"/>
          <w:color w:val="000000"/>
          <w:sz w:val="24"/>
          <w:szCs w:val="24"/>
        </w:rPr>
        <w:t>Не относится к лицам, которым на осуществление сделки по приобретению имущества требуется получение предварительного согласия Федерального антимонопольного органа.</w:t>
      </w:r>
    </w:p>
    <w:p>
      <w:pPr>
        <w:pStyle w:val="Normal"/>
        <w:rPr>
          <w:rFonts w:cs="Times New Roman"/>
          <w:b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</w:r>
    </w:p>
    <w:p>
      <w:pPr>
        <w:pStyle w:val="ConsNonformat"/>
        <w:spacing w:before="0" w:after="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Подавая настоящую заявку на участие в торгах, Заявитель обязуется:</w:t>
      </w:r>
    </w:p>
    <w:p>
      <w:pPr>
        <w:pStyle w:val="ConsNonformat"/>
        <w:numPr>
          <w:ilvl w:val="0"/>
          <w:numId w:val="2"/>
        </w:numPr>
        <w:spacing w:before="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Соблюдать условия и требования проведения торгов, содержащиеся в указанном выше извещении о проведении торгов.</w:t>
      </w:r>
    </w:p>
    <w:p>
      <w:pPr>
        <w:pStyle w:val="ConsNonformat"/>
        <w:numPr>
          <w:ilvl w:val="0"/>
          <w:numId w:val="2"/>
        </w:numPr>
        <w:spacing w:before="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случае признания победителем торгов заключить договор купли-продажи в срок не позднее 5 дней после утверждения протокола об итогах торгов и уплатить стоимость имущества, установленную по результатам торгов, в сроки, не позднее чем через 30 дней с даты заключения Договора купли-продажи.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cs="Times New Roman"/>
          <w:b/>
          <w:b/>
        </w:rPr>
      </w:pPr>
      <w:r>
        <w:rPr>
          <w:rFonts w:cs="Times New Roman"/>
          <w:b/>
        </w:rPr>
        <w:t>Реквизиты Заявителя для возврата задатка:</w:t>
      </w:r>
    </w:p>
    <w:p>
      <w:pPr>
        <w:pStyle w:val="Style20"/>
        <w:ind w:left="708" w:right="0" w:hanging="0"/>
        <w:rPr>
          <w:highlight w:val="yellow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  <w:highlight w:val="yellow"/>
        </w:rPr>
        <w:t xml:space="preserve">Получатель: </w:t>
      </w:r>
      <w:r>
        <w:rPr>
          <w:rFonts w:cs="Liberation Serif;Times New Roman" w:ascii="Liberation Serif;Times New Roman" w:hAnsi="Liberation Serif;Times New Roman"/>
          <w:sz w:val="24"/>
          <w:szCs w:val="24"/>
          <w:highlight w:val="yellow"/>
        </w:rPr>
        <w:t>Иванов Иван Иванович</w:t>
      </w:r>
    </w:p>
    <w:p>
      <w:pPr>
        <w:pStyle w:val="Style20"/>
        <w:ind w:left="708" w:right="0" w:hanging="0"/>
        <w:rPr>
          <w:highlight w:val="yellow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  <w:highlight w:val="yellow"/>
        </w:rPr>
        <w:t xml:space="preserve">Адрес </w:t>
      </w:r>
      <w:r>
        <w:rPr>
          <w:rFonts w:cs="Liberation Serif;Times New Roman" w:ascii="Liberation Serif;Times New Roman" w:hAnsi="Liberation Serif;Times New Roman"/>
          <w:sz w:val="24"/>
          <w:szCs w:val="24"/>
          <w:highlight w:val="yellow"/>
        </w:rPr>
        <w:t xml:space="preserve">344000, </w:t>
      </w:r>
      <w:r>
        <w:rPr>
          <w:rFonts w:eastAsia="Times New Roman CYR" w:cs="Times New Roman" w:ascii="Liberation Serif;Times New Roman" w:hAnsi="Liberation Serif;Times New Roman"/>
          <w:sz w:val="24"/>
          <w:szCs w:val="24"/>
          <w:highlight w:val="yellow"/>
        </w:rPr>
        <w:t>пос Кукуево</w:t>
      </w:r>
      <w:r>
        <w:rPr>
          <w:rFonts w:eastAsia="Times New Roman CYR" w:cs="Times New Roman" w:ascii="Liberation Serif;Times New Roman" w:hAnsi="Liberation Serif;Times New Roman"/>
          <w:sz w:val="24"/>
          <w:szCs w:val="24"/>
          <w:highlight w:val="yellow"/>
        </w:rPr>
        <w:t>, ул.</w:t>
      </w:r>
      <w:r>
        <w:rPr>
          <w:rFonts w:eastAsia="Times New Roman CYR" w:cs="Times New Roman" w:ascii="Liberation Serif;Times New Roman" w:hAnsi="Liberation Serif;Times New Roman"/>
          <w:sz w:val="24"/>
          <w:szCs w:val="24"/>
          <w:highlight w:val="yellow"/>
        </w:rPr>
        <w:t>Ленина</w:t>
      </w:r>
      <w:r>
        <w:rPr>
          <w:rFonts w:eastAsia="Times New Roman CYR" w:cs="Times New Roman" w:ascii="Liberation Serif;Times New Roman" w:hAnsi="Liberation Serif;Times New Roman"/>
          <w:sz w:val="24"/>
          <w:szCs w:val="24"/>
          <w:highlight w:val="yellow"/>
        </w:rPr>
        <w:t xml:space="preserve">, </w:t>
      </w:r>
      <w:r>
        <w:rPr>
          <w:rFonts w:eastAsia="Times New Roman CYR" w:cs="Times New Roman" w:ascii="Liberation Serif;Times New Roman" w:hAnsi="Liberation Serif;Times New Roman"/>
          <w:sz w:val="24"/>
          <w:szCs w:val="24"/>
          <w:highlight w:val="yellow"/>
        </w:rPr>
        <w:t>7</w:t>
      </w:r>
      <w:r>
        <w:rPr>
          <w:rFonts w:eastAsia="Times New Roman CYR" w:cs="Times New Roman" w:ascii="Liberation Serif;Times New Roman" w:hAnsi="Liberation Serif;Times New Roman"/>
          <w:sz w:val="24"/>
          <w:szCs w:val="24"/>
          <w:highlight w:val="yellow"/>
        </w:rPr>
        <w:t xml:space="preserve"> кв.</w:t>
      </w:r>
      <w:r>
        <w:rPr>
          <w:rFonts w:eastAsia="Times New Roman CYR" w:cs="Times New Roman" w:ascii="Liberation Serif;Times New Roman" w:hAnsi="Liberation Serif;Times New Roman"/>
          <w:sz w:val="24"/>
          <w:szCs w:val="24"/>
          <w:highlight w:val="yellow"/>
        </w:rPr>
        <w:t>1</w:t>
      </w:r>
    </w:p>
    <w:p>
      <w:pPr>
        <w:pStyle w:val="Style20"/>
        <w:ind w:left="708" w:right="0" w:hanging="0"/>
        <w:rPr>
          <w:highlight w:val="yellow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  <w:highlight w:val="yellow"/>
        </w:rPr>
        <w:t>ИНН 616484849156</w:t>
      </w:r>
    </w:p>
    <w:p>
      <w:pPr>
        <w:pStyle w:val="Style20"/>
        <w:ind w:left="708" w:right="0" w:hanging="0"/>
        <w:rPr>
          <w:highlight w:val="yellow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  <w:highlight w:val="yellow"/>
        </w:rPr>
        <w:t>КПП 773401001</w:t>
      </w:r>
    </w:p>
    <w:p>
      <w:pPr>
        <w:pStyle w:val="ConsPlusNonformat"/>
        <w:ind w:left="708" w:right="0" w:hanging="0"/>
        <w:rPr>
          <w:highlight w:val="yellow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  <w:highlight w:val="yellow"/>
        </w:rPr>
        <w:t>Расчетный счет: 40817810600000106208</w:t>
      </w:r>
    </w:p>
    <w:p>
      <w:pPr>
        <w:pStyle w:val="ConsPlusNonformat"/>
        <w:ind w:left="708" w:right="0" w:hanging="0"/>
        <w:rPr>
          <w:highlight w:val="yellow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  <w:highlight w:val="yellow"/>
        </w:rPr>
        <w:t>Банк: АО «Тинькофф Банк»</w:t>
      </w:r>
    </w:p>
    <w:p>
      <w:pPr>
        <w:pStyle w:val="ConsPlusNonformat"/>
        <w:ind w:left="708" w:right="0" w:hanging="0"/>
        <w:rPr>
          <w:highlight w:val="yellow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  <w:highlight w:val="yellow"/>
        </w:rPr>
        <w:t>К/с 30101810145250000974</w:t>
      </w:r>
    </w:p>
    <w:p>
      <w:pPr>
        <w:pStyle w:val="Normal"/>
        <w:ind w:left="708" w:right="0" w:hanging="0"/>
        <w:rPr>
          <w:highlight w:val="yellow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  <w:highlight w:val="yellow"/>
        </w:rPr>
        <w:t xml:space="preserve">БИК </w:t>
      </w:r>
      <w:r>
        <w:rPr>
          <w:rFonts w:cs="Liberation Serif;Times New Roman" w:ascii="Liberation Serif;Times New Roman" w:hAnsi="Liberation Serif;Times New Roman"/>
          <w:color w:val="000000"/>
          <w:sz w:val="24"/>
          <w:szCs w:val="24"/>
          <w:highlight w:val="yellow"/>
        </w:rPr>
        <w:t>044525974</w:t>
      </w:r>
    </w:p>
    <w:p>
      <w:pPr>
        <w:pStyle w:val="Normal"/>
        <w:jc w:val="both"/>
        <w:rPr>
          <w:rFonts w:cs="Times New Roman"/>
          <w:i/>
          <w:i/>
          <w:color w:val="000000"/>
        </w:rPr>
      </w:pPr>
      <w:r>
        <w:rPr>
          <w:rFonts w:cs="Times New Roman"/>
          <w:i/>
          <w:color w:val="000000"/>
        </w:rPr>
      </w:r>
    </w:p>
    <w:p>
      <w:pPr>
        <w:pStyle w:val="Normal"/>
        <w:ind w:left="0" w:right="-57" w:hanging="0"/>
        <w:rPr>
          <w:rFonts w:cs="Times New Roman"/>
          <w:b/>
          <w:b/>
        </w:rPr>
      </w:pPr>
      <w:r>
        <w:rPr>
          <w:rFonts w:cs="Times New Roman"/>
          <w:b/>
        </w:rPr>
        <w:t>К заявке на участие в торгах прикладываю следующие документы:</w:t>
      </w:r>
    </w:p>
    <w:p>
      <w:pPr>
        <w:pStyle w:val="Normal"/>
        <w:tabs>
          <w:tab w:val="left" w:pos="1068" w:leader="none"/>
        </w:tabs>
        <w:jc w:val="both"/>
        <w:rPr/>
      </w:pPr>
      <w:r>
        <w:rPr>
          <w:rFonts w:eastAsia="Times New Roman CYR" w:cs="Times New Roman"/>
        </w:rPr>
        <w:t xml:space="preserve">1. Копия паспорта: 11 листов, 1 экземпляр </w:t>
      </w:r>
    </w:p>
    <w:p>
      <w:pPr>
        <w:pStyle w:val="Normal"/>
        <w:tabs>
          <w:tab w:val="left" w:pos="1068" w:leader="none"/>
        </w:tabs>
        <w:jc w:val="both"/>
        <w:rPr/>
      </w:pPr>
      <w:r>
        <w:rPr>
          <w:rFonts w:eastAsia="Times New Roman CYR" w:cs="Times New Roman"/>
        </w:rPr>
        <w:t>2. Копия свидетельства о постановке на налоговый учет: 1 листов, 1 экземпляр</w:t>
      </w:r>
    </w:p>
    <w:p>
      <w:pPr>
        <w:pStyle w:val="Normal"/>
        <w:tabs>
          <w:tab w:val="left" w:pos="1068" w:leader="none"/>
        </w:tabs>
        <w:jc w:val="both"/>
        <w:rPr/>
      </w:pPr>
      <w:r>
        <w:rPr>
          <w:rFonts w:eastAsia="Times New Roman CYR" w:cs="Times New Roman"/>
        </w:rPr>
        <w:t xml:space="preserve">3. Платежный документ, подтверждающий перечисление задатка: 1 листов, 1 экземпляр   </w:t>
      </w:r>
    </w:p>
    <w:p>
      <w:pPr>
        <w:pStyle w:val="Normal"/>
        <w:tabs>
          <w:tab w:val="left" w:pos="1068" w:leader="none"/>
        </w:tabs>
        <w:spacing w:before="0" w:after="200"/>
        <w:ind w:left="1068" w:right="0" w:hanging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76" w:before="0" w:after="20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76" w:before="0" w:after="200"/>
        <w:jc w:val="both"/>
        <w:rPr/>
      </w:pPr>
      <w:r>
        <w:rPr>
          <w:rFonts w:eastAsia="Times New Roman" w:cs="Times New Roman"/>
        </w:rPr>
        <w:t xml:space="preserve">Подпись {#is_auction}Заявителя{/is_auction}{#is_public_offer}участника торгов{/is_public_offer}: </w:t>
      </w:r>
    </w:p>
    <w:p>
      <w:pPr>
        <w:pStyle w:val="Normal"/>
        <w:spacing w:lineRule="auto" w:line="276" w:before="0" w:after="20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76" w:before="0" w:after="200"/>
        <w:jc w:val="both"/>
        <w:rPr>
          <w:highlight w:val="yellow"/>
        </w:rPr>
      </w:pPr>
      <w:r>
        <w:rPr>
          <w:rFonts w:eastAsia="Times New Roman" w:cs="Times New Roman"/>
          <w:highlight w:val="yellow"/>
        </w:rPr>
        <w:t>Иванов Иван Иванович</w:t>
      </w:r>
      <w:r>
        <w:rPr>
          <w:rFonts w:eastAsia="Times New Roman" w:cs="Times New Roman"/>
          <w:highlight w:val="yellow"/>
        </w:rPr>
        <w:t xml:space="preserve"> /____________________/</w:t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bullet"/>
      <w:lvlText w:val="-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kern w:val="2"/>
        <w:szCs w:val="24"/>
        <w:rFonts w:cs="Times New Roman"/>
        <w:color w:val="000000"/>
        <w:lang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;宋体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outlineLvl w:val="0"/>
    </w:pPr>
    <w:rPr>
      <w:rFonts w:ascii="Liberation Serif;Times New Roman" w:hAnsi="Liberation Serif;Times New Roman" w:eastAsia="Noto Sans CJK SC Regular" w:cs="FreeSans"/>
      <w:b/>
      <w:bCs/>
      <w:sz w:val="48"/>
      <w:szCs w:val="48"/>
    </w:rPr>
  </w:style>
  <w:style w:type="character" w:styleId="WW8Num1z0">
    <w:name w:val="WW8Num1z0"/>
    <w:qFormat/>
    <w:rPr>
      <w:rFonts w:ascii="Times New Roman" w:hAnsi="Times New Roman" w:cs="Times New Roman"/>
      <w:sz w:val="24"/>
      <w:szCs w:val="24"/>
    </w:rPr>
  </w:style>
  <w:style w:type="character" w:styleId="WW8Num2z0">
    <w:name w:val="WW8Num2z0"/>
    <w:qFormat/>
    <w:rPr>
      <w:rFonts w:ascii="Times New Roman" w:hAnsi="Times New Roman" w:cs="Times New Roman"/>
      <w:color w:val="000000"/>
      <w:kern w:val="2"/>
      <w:sz w:val="24"/>
      <w:szCs w:val="24"/>
      <w:lang w:eastAsia="hi-IN" w:bidi="hi-IN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4z0">
    <w:name w:val="WW8Num4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cs="Times New Roman"/>
      <w:b w:val="false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  <w:color w:val="000000"/>
      <w:kern w:val="2"/>
      <w:sz w:val="24"/>
      <w:szCs w:val="24"/>
      <w:lang w:eastAsia="hi-IN" w:bidi="hi-I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eastAsia="Times New Roman" w:cs="Times New Roman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Style13">
    <w:name w:val="Основной шрифт абзаца"/>
    <w:qFormat/>
    <w:rPr/>
  </w:style>
  <w:style w:type="character" w:styleId="Style14">
    <w:name w:val="Интернет-ссылка"/>
    <w:rPr>
      <w:color w:val="000080"/>
      <w:u w:val="single"/>
      <w:lang w:val="zxx" w:bidi="zxx"/>
    </w:rPr>
  </w:style>
  <w:style w:type="character" w:styleId="ListLabel1">
    <w:name w:val="ListLabel 1"/>
    <w:qFormat/>
    <w:rPr>
      <w:rFonts w:ascii="Times New Roman" w:hAnsi="Times New Roman" w:cs="Times New Roman"/>
      <w:sz w:val="24"/>
      <w:szCs w:val="24"/>
    </w:rPr>
  </w:style>
  <w:style w:type="character" w:styleId="ListLabel2">
    <w:name w:val="ListLabel 2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ascii="Times New Roman" w:hAnsi="Times New Roman" w:cs="Times New Roman"/>
      <w:sz w:val="24"/>
      <w:szCs w:val="24"/>
    </w:rPr>
  </w:style>
  <w:style w:type="character" w:styleId="ListLabel5">
    <w:name w:val="ListLabel 5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6">
    <w:name w:val="ListLabel 6"/>
    <w:qFormat/>
    <w:rPr>
      <w:rFonts w:ascii="Times New Roman" w:hAnsi="Times New Roman" w:cs="Times New Roman"/>
      <w:sz w:val="24"/>
      <w:szCs w:val="24"/>
    </w:rPr>
  </w:style>
  <w:style w:type="character" w:styleId="ListLabel7">
    <w:name w:val="ListLabel 7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8">
    <w:name w:val="ListLabel 8"/>
    <w:qFormat/>
    <w:rPr>
      <w:rFonts w:ascii="Times New Roman" w:hAnsi="Times New Roman" w:cs="Times New Roman"/>
      <w:sz w:val="24"/>
      <w:szCs w:val="24"/>
    </w:rPr>
  </w:style>
  <w:style w:type="character" w:styleId="ListLabel9">
    <w:name w:val="ListLabel 9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10">
    <w:name w:val="ListLabel 10"/>
    <w:qFormat/>
    <w:rPr>
      <w:rFonts w:ascii="Times New Roman" w:hAnsi="Times New Roman" w:cs="Times New Roman"/>
      <w:sz w:val="24"/>
      <w:szCs w:val="24"/>
    </w:rPr>
  </w:style>
  <w:style w:type="character" w:styleId="ListLabel11">
    <w:name w:val="ListLabel 11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12">
    <w:name w:val="ListLabel 12"/>
    <w:qFormat/>
    <w:rPr>
      <w:rFonts w:ascii="Times New Roman" w:hAnsi="Times New Roman" w:cs="Times New Roman"/>
      <w:sz w:val="24"/>
      <w:szCs w:val="24"/>
    </w:rPr>
  </w:style>
  <w:style w:type="character" w:styleId="ListLabel13">
    <w:name w:val="ListLabel 13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14">
    <w:name w:val="ListLabel 14"/>
    <w:qFormat/>
    <w:rPr>
      <w:rFonts w:ascii="Times New Roman" w:hAnsi="Times New Roman" w:cs="Times New Roman"/>
      <w:sz w:val="24"/>
      <w:szCs w:val="24"/>
    </w:rPr>
  </w:style>
  <w:style w:type="character" w:styleId="ListLabel15">
    <w:name w:val="ListLabel 15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16">
    <w:name w:val="ListLabel 16"/>
    <w:qFormat/>
    <w:rPr>
      <w:rFonts w:ascii="Times New Roman" w:hAnsi="Times New Roman" w:cs="Times New Roman"/>
      <w:sz w:val="24"/>
      <w:szCs w:val="24"/>
    </w:rPr>
  </w:style>
  <w:style w:type="character" w:styleId="ListLabel17">
    <w:name w:val="ListLabel 17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18">
    <w:name w:val="ListLabel 18"/>
    <w:qFormat/>
    <w:rPr>
      <w:rFonts w:ascii="Times New Roman" w:hAnsi="Times New Roman" w:cs="Times New Roman"/>
      <w:sz w:val="24"/>
      <w:szCs w:val="24"/>
    </w:rPr>
  </w:style>
  <w:style w:type="character" w:styleId="ListLabel19">
    <w:name w:val="ListLabel 19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20">
    <w:name w:val="ListLabel 20"/>
    <w:qFormat/>
    <w:rPr>
      <w:rFonts w:ascii="Times New Roman" w:hAnsi="Times New Roman" w:cs="Times New Roman"/>
      <w:sz w:val="24"/>
      <w:szCs w:val="24"/>
    </w:rPr>
  </w:style>
  <w:style w:type="character" w:styleId="ListLabel21">
    <w:name w:val="ListLabel 21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22">
    <w:name w:val="ListLabel 22"/>
    <w:qFormat/>
    <w:rPr>
      <w:rFonts w:ascii="Times New Roman" w:hAnsi="Times New Roman" w:cs="Times New Roman"/>
      <w:sz w:val="24"/>
      <w:szCs w:val="24"/>
    </w:rPr>
  </w:style>
  <w:style w:type="character" w:styleId="ListLabel23">
    <w:name w:val="ListLabel 23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24">
    <w:name w:val="ListLabel 24"/>
    <w:qFormat/>
    <w:rPr>
      <w:rFonts w:ascii="Times New Roman" w:hAnsi="Times New Roman" w:cs="Times New Roman"/>
      <w:sz w:val="24"/>
      <w:szCs w:val="24"/>
    </w:rPr>
  </w:style>
  <w:style w:type="character" w:styleId="ListLabel25">
    <w:name w:val="ListLabel 25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26">
    <w:name w:val="ListLabel 26"/>
    <w:qFormat/>
    <w:rPr>
      <w:rFonts w:ascii="Times New Roman" w:hAnsi="Times New Roman" w:cs="Times New Roman"/>
      <w:sz w:val="24"/>
      <w:szCs w:val="24"/>
    </w:rPr>
  </w:style>
  <w:style w:type="character" w:styleId="ListLabel27">
    <w:name w:val="ListLabel 27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28">
    <w:name w:val="ListLabel 28"/>
    <w:qFormat/>
    <w:rPr>
      <w:rFonts w:ascii="Times New Roman" w:hAnsi="Times New Roman" w:cs="Times New Roman"/>
      <w:sz w:val="24"/>
      <w:szCs w:val="24"/>
    </w:rPr>
  </w:style>
  <w:style w:type="character" w:styleId="ListLabel29">
    <w:name w:val="ListLabel 29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30">
    <w:name w:val="ListLabel 30"/>
    <w:qFormat/>
    <w:rPr>
      <w:rFonts w:ascii="Times New Roman" w:hAnsi="Times New Roman" w:cs="Times New Roman"/>
      <w:sz w:val="24"/>
      <w:szCs w:val="24"/>
    </w:rPr>
  </w:style>
  <w:style w:type="character" w:styleId="ListLabel31">
    <w:name w:val="ListLabel 31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32">
    <w:name w:val="ListLabel 32"/>
    <w:qFormat/>
    <w:rPr>
      <w:rFonts w:ascii="Times New Roman" w:hAnsi="Times New Roman" w:cs="Times New Roman"/>
      <w:sz w:val="24"/>
      <w:szCs w:val="24"/>
    </w:rPr>
  </w:style>
  <w:style w:type="character" w:styleId="ListLabel33">
    <w:name w:val="ListLabel 33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34">
    <w:name w:val="ListLabel 34"/>
    <w:qFormat/>
    <w:rPr>
      <w:rFonts w:ascii="Times New Roman" w:hAnsi="Times New Roman" w:cs="Times New Roman"/>
      <w:sz w:val="24"/>
      <w:szCs w:val="24"/>
    </w:rPr>
  </w:style>
  <w:style w:type="character" w:styleId="ListLabel35">
    <w:name w:val="ListLabel 35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36">
    <w:name w:val="ListLabel 36"/>
    <w:qFormat/>
    <w:rPr>
      <w:rFonts w:ascii="Times New Roman" w:hAnsi="Times New Roman" w:cs="Times New Roman"/>
      <w:sz w:val="24"/>
      <w:szCs w:val="24"/>
    </w:rPr>
  </w:style>
  <w:style w:type="character" w:styleId="ListLabel37">
    <w:name w:val="ListLabel 37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38">
    <w:name w:val="ListLabel 38"/>
    <w:qFormat/>
    <w:rPr>
      <w:rFonts w:ascii="Times New Roman" w:hAnsi="Times New Roman" w:cs="Times New Roman"/>
      <w:sz w:val="24"/>
      <w:szCs w:val="24"/>
    </w:rPr>
  </w:style>
  <w:style w:type="character" w:styleId="ListLabel39">
    <w:name w:val="ListLabel 39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40">
    <w:name w:val="ListLabel 40"/>
    <w:qFormat/>
    <w:rPr>
      <w:rFonts w:ascii="Times New Roman" w:hAnsi="Times New Roman" w:cs="Times New Roman"/>
      <w:sz w:val="24"/>
      <w:szCs w:val="24"/>
    </w:rPr>
  </w:style>
  <w:style w:type="character" w:styleId="ListLabel41">
    <w:name w:val="ListLabel 41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42">
    <w:name w:val="ListLabel 42"/>
    <w:qFormat/>
    <w:rPr>
      <w:rFonts w:ascii="Times New Roman" w:hAnsi="Times New Roman" w:cs="Times New Roman"/>
      <w:sz w:val="24"/>
      <w:szCs w:val="24"/>
    </w:rPr>
  </w:style>
  <w:style w:type="character" w:styleId="ListLabel43">
    <w:name w:val="ListLabel 43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44">
    <w:name w:val="ListLabel 44"/>
    <w:qFormat/>
    <w:rPr>
      <w:rFonts w:ascii="Times New Roman" w:hAnsi="Times New Roman" w:cs="Times New Roman"/>
      <w:sz w:val="24"/>
      <w:szCs w:val="24"/>
    </w:rPr>
  </w:style>
  <w:style w:type="character" w:styleId="ListLabel45">
    <w:name w:val="ListLabel 45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46">
    <w:name w:val="ListLabel 46"/>
    <w:qFormat/>
    <w:rPr>
      <w:rFonts w:ascii="Times New Roman" w:hAnsi="Times New Roman" w:cs="Times New Roman"/>
      <w:sz w:val="24"/>
      <w:szCs w:val="24"/>
    </w:rPr>
  </w:style>
  <w:style w:type="character" w:styleId="ListLabel47">
    <w:name w:val="ListLabel 47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48">
    <w:name w:val="ListLabel 48"/>
    <w:qFormat/>
    <w:rPr>
      <w:rFonts w:ascii="Times New Roman" w:hAnsi="Times New Roman" w:cs="Times New Roman"/>
      <w:sz w:val="24"/>
      <w:szCs w:val="24"/>
    </w:rPr>
  </w:style>
  <w:style w:type="character" w:styleId="ListLabel49">
    <w:name w:val="ListLabel 49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50">
    <w:name w:val="ListLabel 50"/>
    <w:qFormat/>
    <w:rPr>
      <w:rFonts w:ascii="Times New Roman" w:hAnsi="Times New Roman" w:cs="Times New Roman"/>
      <w:sz w:val="24"/>
      <w:szCs w:val="24"/>
    </w:rPr>
  </w:style>
  <w:style w:type="character" w:styleId="ListLabel51">
    <w:name w:val="ListLabel 51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52">
    <w:name w:val="ListLabel 52"/>
    <w:qFormat/>
    <w:rPr>
      <w:rFonts w:ascii="Times New Roman" w:hAnsi="Times New Roman" w:cs="Times New Roman"/>
      <w:sz w:val="24"/>
      <w:szCs w:val="24"/>
    </w:rPr>
  </w:style>
  <w:style w:type="character" w:styleId="ListLabel53">
    <w:name w:val="ListLabel 53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54">
    <w:name w:val="ListLabel 54"/>
    <w:qFormat/>
    <w:rPr>
      <w:rFonts w:ascii="Times New Roman" w:hAnsi="Times New Roman" w:cs="Times New Roman"/>
      <w:sz w:val="24"/>
      <w:szCs w:val="24"/>
    </w:rPr>
  </w:style>
  <w:style w:type="character" w:styleId="ListLabel55">
    <w:name w:val="ListLabel 55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56">
    <w:name w:val="ListLabel 56"/>
    <w:qFormat/>
    <w:rPr>
      <w:rFonts w:ascii="Times New Roman" w:hAnsi="Times New Roman" w:cs="Times New Roman"/>
      <w:sz w:val="24"/>
      <w:szCs w:val="24"/>
    </w:rPr>
  </w:style>
  <w:style w:type="character" w:styleId="ListLabel57">
    <w:name w:val="ListLabel 57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58">
    <w:name w:val="ListLabel 58"/>
    <w:qFormat/>
    <w:rPr>
      <w:rFonts w:ascii="Times New Roman" w:hAnsi="Times New Roman" w:cs="Times New Roman"/>
      <w:sz w:val="24"/>
      <w:szCs w:val="24"/>
    </w:rPr>
  </w:style>
  <w:style w:type="character" w:styleId="ListLabel59">
    <w:name w:val="ListLabel 59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60">
    <w:name w:val="ListLabel 60"/>
    <w:qFormat/>
    <w:rPr>
      <w:rFonts w:ascii="Times New Roman" w:hAnsi="Times New Roman" w:cs="Times New Roman"/>
      <w:sz w:val="24"/>
      <w:szCs w:val="24"/>
    </w:rPr>
  </w:style>
  <w:style w:type="character" w:styleId="ListLabel61">
    <w:name w:val="ListLabel 61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62">
    <w:name w:val="ListLabel 62"/>
    <w:qFormat/>
    <w:rPr>
      <w:rFonts w:ascii="Times New Roman" w:hAnsi="Times New Roman" w:cs="Times New Roman"/>
      <w:sz w:val="24"/>
      <w:szCs w:val="24"/>
    </w:rPr>
  </w:style>
  <w:style w:type="character" w:styleId="ListLabel63">
    <w:name w:val="ListLabel 63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64">
    <w:name w:val="ListLabel 64"/>
    <w:qFormat/>
    <w:rPr>
      <w:rFonts w:ascii="Times New Roman" w:hAnsi="Times New Roman" w:cs="Times New Roman"/>
      <w:sz w:val="24"/>
      <w:szCs w:val="24"/>
    </w:rPr>
  </w:style>
  <w:style w:type="character" w:styleId="ListLabel65">
    <w:name w:val="ListLabel 65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ascii="Times New Roman" w:hAnsi="Times New Roman" w:cs="Times New Roman"/>
      <w:sz w:val="24"/>
      <w:szCs w:val="24"/>
    </w:rPr>
  </w:style>
  <w:style w:type="character" w:styleId="ListLabel68">
    <w:name w:val="ListLabel 68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ascii="Times New Roman" w:hAnsi="Times New Roman" w:cs="Times New Roman"/>
      <w:sz w:val="24"/>
      <w:szCs w:val="24"/>
    </w:rPr>
  </w:style>
  <w:style w:type="character" w:styleId="ListLabel71">
    <w:name w:val="ListLabel 71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ascii="Times New Roman" w:hAnsi="Times New Roman" w:cs="Times New Roman"/>
      <w:sz w:val="24"/>
      <w:szCs w:val="24"/>
    </w:rPr>
  </w:style>
  <w:style w:type="character" w:styleId="ListLabel74">
    <w:name w:val="ListLabel 74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ascii="Times New Roman" w:hAnsi="Times New Roman" w:cs="Times New Roman"/>
      <w:sz w:val="24"/>
      <w:szCs w:val="24"/>
    </w:rPr>
  </w:style>
  <w:style w:type="character" w:styleId="ListLabel77">
    <w:name w:val="ListLabel 77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ascii="Times New Roman" w:hAnsi="Times New Roman" w:cs="Times New Roman"/>
      <w:sz w:val="24"/>
      <w:szCs w:val="24"/>
    </w:rPr>
  </w:style>
  <w:style w:type="character" w:styleId="ListLabel80">
    <w:name w:val="ListLabel 80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ascii="Times New Roman" w:hAnsi="Times New Roman" w:cs="Times New Roman"/>
      <w:sz w:val="24"/>
      <w:szCs w:val="24"/>
    </w:rPr>
  </w:style>
  <w:style w:type="character" w:styleId="ListLabel83">
    <w:name w:val="ListLabel 83"/>
    <w:qFormat/>
    <w:rPr>
      <w:rFonts w:cs="Times New Roman"/>
      <w:color w:val="000000"/>
      <w:kern w:val="2"/>
      <w:sz w:val="22"/>
      <w:szCs w:val="24"/>
      <w:lang w:eastAsia="hi-IN" w:bidi="hi-IN"/>
    </w:rPr>
  </w:style>
  <w:style w:type="character" w:styleId="ListLabel84">
    <w:name w:val="ListLabel 84"/>
    <w:qFormat/>
    <w:rPr>
      <w:rFonts w:cs="Times New Roma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Default">
    <w:name w:val="Default"/>
    <w:basedOn w:val="Normal"/>
    <w:qFormat/>
    <w:pPr/>
    <w:rPr>
      <w:rFonts w:ascii="Calibri" w:hAnsi="Calibri" w:eastAsia="Calibri" w:cs="Calibri"/>
      <w:color w:val="000000"/>
    </w:rPr>
  </w:style>
  <w:style w:type="paragraph" w:styleId="ConsNormal">
    <w:name w:val="ConsNormal"/>
    <w:qFormat/>
    <w:pPr>
      <w:widowControl/>
      <w:suppressAutoHyphens w:val="true"/>
      <w:bidi w:val="0"/>
      <w:ind w:left="0" w:right="0" w:firstLine="7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ConsNonformat">
    <w:name w:val="ConsNonformat"/>
    <w:qFormat/>
    <w:pPr>
      <w:widowControl/>
      <w:suppressAutoHyphens w:val="true"/>
      <w:bidi w:val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zh-CN" w:bidi="ar-SA"/>
    </w:rPr>
  </w:style>
  <w:style w:type="paragraph" w:styleId="11">
    <w:name w:val="Цветной список - Акцент 1"/>
    <w:basedOn w:val="Normal"/>
    <w:qFormat/>
    <w:pPr>
      <w:widowControl/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Times New Roman" w:cs="Times New Roman"/>
      <w:kern w:val="0"/>
      <w:sz w:val="22"/>
      <w:szCs w:val="22"/>
      <w:lang w:bidi="ar-SA"/>
    </w:rPr>
  </w:style>
  <w:style w:type="paragraph" w:styleId="ConsPlusNonformat">
    <w:name w:val="ConsPlusNonformat"/>
    <w:qFormat/>
    <w:pPr>
      <w:widowControl w:val="false"/>
      <w:suppressAutoHyphens w:val="true"/>
      <w:bidi w:val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zh-CN" w:bidi="ar-SA"/>
    </w:rPr>
  </w:style>
  <w:style w:type="paragraph" w:styleId="Style20">
    <w:name w:val="Нормальный (таблица)"/>
    <w:basedOn w:val="Normal"/>
    <w:next w:val="Normal"/>
    <w:qFormat/>
    <w:pPr>
      <w:suppressAutoHyphens w:val="false"/>
      <w:jc w:val="both"/>
    </w:pPr>
    <w:rPr>
      <w:rFonts w:ascii="Arial" w:hAnsi="Arial" w:eastAsia="Times New Roman" w:cs="Times New Roman"/>
      <w:kern w:val="0"/>
      <w:lang w:bidi="ar-SA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 Regular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{kommersant_url}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</Template>
  <TotalTime>1650</TotalTime>
  <Application>LibreOffice/6.0.7.3$Linux_X86_64 LibreOffice_project/00m0$Build-3</Application>
  <Pages>3</Pages>
  <Words>536</Words>
  <Characters>4866</Characters>
  <CharactersWithSpaces>5386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2014-04-13T14:14:00Z</dcterms:created>
  <dc:creator>Pavlovy.com</dc:creator>
  <dc:description/>
  <dc:language>ru-RU</dc:language>
  <cp:lastModifiedBy/>
  <dcterms:modified xsi:type="dcterms:W3CDTF">2019-10-15T00:55:33Z</dcterms:modified>
  <cp:revision>168</cp:revision>
  <dc:subject/>
  <dc:title>Заявка на публичное предложение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????">
    <vt:lpwstr>Pavlovy.com</vt:lpwstr>
  </property>
</Properties>
</file>