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</w:t>
      </w:r>
      <w:proofErr w:type="gramStart"/>
      <w:r>
        <w:t xml:space="preserve">интерпретатора  </w:t>
      </w:r>
      <w:r>
        <w:rPr>
          <w:lang w:val="en-US"/>
        </w:rPr>
        <w:t>Python</w:t>
      </w:r>
      <w:proofErr w:type="gramEnd"/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proofErr w:type="gramStart"/>
      <w:r>
        <w:t>позволяющее  с</w:t>
      </w:r>
      <w:proofErr w:type="gramEnd"/>
      <w:r>
        <w:t xml:space="preserve">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08957D6" w:rsidR="00892F2D" w:rsidRDefault="00A00AE4" w:rsidP="00892F2D">
      <w:pPr>
        <w:pStyle w:val="2"/>
      </w:pPr>
      <w:r>
        <w:rPr>
          <w:lang w:val="en-US"/>
        </w:rPr>
        <w:t>1</w:t>
      </w:r>
      <w:r w:rsidR="00892F2D">
        <w:t>.</w:t>
      </w:r>
      <w:r>
        <w:rPr>
          <w:lang w:val="en-US"/>
        </w:rPr>
        <w:t>3</w:t>
      </w:r>
      <w:r w:rsidR="00892F2D">
        <w:t>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proofErr w:type="gramStart"/>
      <w:r>
        <w:rPr>
          <w:lang w:val="en-US"/>
        </w:rPr>
        <w:t>Python</w:t>
      </w:r>
      <w:r w:rsidRPr="00892F2D">
        <w:t xml:space="preserve">  </w:t>
      </w:r>
      <w:r>
        <w:t>и</w:t>
      </w:r>
      <w:proofErr w:type="gramEnd"/>
      <w:r>
        <w:t xml:space="preserve">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</w:t>
      </w:r>
      <w:proofErr w:type="gramStart"/>
      <w:r w:rsidRPr="00D46169">
        <w:rPr>
          <w:lang w:val="en-US"/>
        </w:rPr>
        <w:t xml:space="preserve">-  </w:t>
      </w:r>
      <w:r w:rsidRPr="00D46169">
        <w:t>числа</w:t>
      </w:r>
      <w:proofErr w:type="gramEnd"/>
      <w:r w:rsidRPr="00D46169">
        <w:t xml:space="preserve">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proofErr w:type="gramStart"/>
      <w:r>
        <w:rPr>
          <w:lang w:val="en-US"/>
        </w:rPr>
        <w:t>index</w:t>
      </w:r>
      <w:r w:rsidRPr="009E18F1">
        <w:t>(</w:t>
      </w:r>
      <w:proofErr w:type="gramEnd"/>
      <w:r w:rsidRPr="009E18F1">
        <w:t xml:space="preserve">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</w:t>
      </w:r>
      <w:proofErr w:type="gramStart"/>
      <w:r w:rsidR="00462E6D">
        <w:t>Объясните</w:t>
      </w:r>
      <w:proofErr w:type="gramEnd"/>
      <w:r w:rsidR="00462E6D">
        <w:t xml:space="preserve">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 xml:space="preserve">Обратите внимание слушателей, что кортежи поддерживают такие же </w:t>
      </w:r>
      <w:proofErr w:type="gramStart"/>
      <w:r>
        <w:t>операции</w:t>
      </w:r>
      <w:proofErr w:type="gramEnd"/>
      <w:r>
        <w:t xml:space="preserve">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 xml:space="preserve">Попросите слушателей выполнить упражнение на операции со списками и кортежами. Обратите их внимание, на </w:t>
      </w:r>
      <w:proofErr w:type="gramStart"/>
      <w:r>
        <w:t>то</w:t>
      </w:r>
      <w:proofErr w:type="gramEnd"/>
      <w:r>
        <w:t xml:space="preserve">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260C38CD" w:rsidR="00902E44" w:rsidRDefault="00902E44" w:rsidP="00902E44">
      <w:pPr>
        <w:pStyle w:val="2"/>
        <w:numPr>
          <w:ilvl w:val="1"/>
          <w:numId w:val="5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proofErr w:type="gramStart"/>
      <w:r>
        <w:t>Зная</w:t>
      </w:r>
      <w:proofErr w:type="gramEnd"/>
      <w:r>
        <w:t xml:space="preserve">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15DE1463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03C0C62D" w14:textId="77777777" w:rsidR="00902E44" w:rsidRPr="00902E44" w:rsidRDefault="00902E44" w:rsidP="00902E44">
      <w:pPr>
        <w:pStyle w:val="a5"/>
        <w:numPr>
          <w:ilvl w:val="0"/>
          <w:numId w:val="2"/>
        </w:numPr>
      </w:pPr>
    </w:p>
    <w:sectPr w:rsidR="00902E44" w:rsidRPr="00902E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EC7E8" w14:textId="77777777" w:rsidR="00C7556A" w:rsidRDefault="00C7556A" w:rsidP="003F2B88">
      <w:pPr>
        <w:spacing w:after="0" w:line="240" w:lineRule="auto"/>
      </w:pPr>
      <w:r>
        <w:separator/>
      </w:r>
    </w:p>
  </w:endnote>
  <w:endnote w:type="continuationSeparator" w:id="0">
    <w:p w14:paraId="5E40A3E6" w14:textId="77777777" w:rsidR="00C7556A" w:rsidRDefault="00C7556A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66123" w14:textId="77777777" w:rsidR="00C7556A" w:rsidRDefault="00C7556A" w:rsidP="003F2B88">
      <w:pPr>
        <w:spacing w:after="0" w:line="240" w:lineRule="auto"/>
      </w:pPr>
      <w:r>
        <w:separator/>
      </w:r>
    </w:p>
  </w:footnote>
  <w:footnote w:type="continuationSeparator" w:id="0">
    <w:p w14:paraId="789042BC" w14:textId="77777777" w:rsidR="00C7556A" w:rsidRDefault="00C7556A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B1A32"/>
    <w:rsid w:val="003F2B88"/>
    <w:rsid w:val="00416D7F"/>
    <w:rsid w:val="00423B79"/>
    <w:rsid w:val="00462E6D"/>
    <w:rsid w:val="00490ECF"/>
    <w:rsid w:val="004F1054"/>
    <w:rsid w:val="005C5022"/>
    <w:rsid w:val="0075671B"/>
    <w:rsid w:val="00764A50"/>
    <w:rsid w:val="007A2B8F"/>
    <w:rsid w:val="007D35F4"/>
    <w:rsid w:val="00833A83"/>
    <w:rsid w:val="00836C15"/>
    <w:rsid w:val="00875116"/>
    <w:rsid w:val="00892F2D"/>
    <w:rsid w:val="008D10AE"/>
    <w:rsid w:val="00902E44"/>
    <w:rsid w:val="00904468"/>
    <w:rsid w:val="00950E3C"/>
    <w:rsid w:val="009D5D2C"/>
    <w:rsid w:val="009E18F1"/>
    <w:rsid w:val="009F1563"/>
    <w:rsid w:val="00A00AE4"/>
    <w:rsid w:val="00A15AB5"/>
    <w:rsid w:val="00AA284E"/>
    <w:rsid w:val="00B55D91"/>
    <w:rsid w:val="00BB2CDE"/>
    <w:rsid w:val="00BD12C4"/>
    <w:rsid w:val="00C04CEB"/>
    <w:rsid w:val="00C061CC"/>
    <w:rsid w:val="00C7556A"/>
    <w:rsid w:val="00C86C7F"/>
    <w:rsid w:val="00C9319F"/>
    <w:rsid w:val="00CA6457"/>
    <w:rsid w:val="00CC19C1"/>
    <w:rsid w:val="00D0125F"/>
    <w:rsid w:val="00D46169"/>
    <w:rsid w:val="00D46CAF"/>
    <w:rsid w:val="00D8541B"/>
    <w:rsid w:val="00DF36B8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17</cp:revision>
  <dcterms:created xsi:type="dcterms:W3CDTF">2020-10-19T20:02:00Z</dcterms:created>
  <dcterms:modified xsi:type="dcterms:W3CDTF">2020-10-27T19:55:00Z</dcterms:modified>
</cp:coreProperties>
</file>