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 xml:space="preserve">Task 1: Solution overview of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 xml:space="preserve"> ML service</w:t>
      </w:r>
    </w:p>
    <w:p>
      <w:pPr>
        <w:rPr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The overview of my solution: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Things to note about the model: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In real time there will be more non-spam messages than spam messages, so the data set will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 imbalanced. Better handling of imbalanced data set is needed.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We have to predict the message, spam or not in real-time. The delay time should be less.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Continuous learning should be there, because data drift can happen very frequently. So,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system should have functionality to effective monitoring and re-training.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Scalability of model: Is important both at training and prediction time.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Make sure to handle the imbalance data set in a better way.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The model training workflow will be like following: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1: Data collection: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As mentioned we don’t have data from the user before we launch the tool, so we start model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training from the publicly available data.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Once we start getting data from the users, we should continuously store those data and label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 and re-train the model.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2: Data pre-processing: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Tokenization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We need to customize our tokenization technique for our need. For example,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tokenize the whole link into one token, phone number into one token, the money in one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token without removing the rupee symbol(later will be helpful to differentiate money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mobile number).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Remove unwanted tokens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Remove the tokens like stop words, phone numbers, links, emojis,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special characters.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ase folding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Basic case folding to keep everything in same case.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3: Convert text to numbers: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Text Vectorization: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Use BOW or TF-IDF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vectorization technique to convert the input text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into numbers. Here problems are: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1) word meaning is not captured.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2) Order of the words are lost.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3) Very huge dimension of dataset with lots of zeros.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Text Embedding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Go for embedding when we want to capture the relationship between 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words in the sentences. This makes the prediction better and dimensions very high. We will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go for this, to get a better understanding of the input text.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Step 3: Target analysis: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Imbalance target check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In real-world case, there will be a lot of non-spam SMSs than spam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SMSs. we have to check for the class imbalance. If we have imbalance we have to try over-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sampling and under-sampling or weighted ML models for better results.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4: Feature Analysis: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Dimensional check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Most of the NLP tasks will have high dimensions. We have to check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dimension of the input data after the text data is converted to numeric numbers, if that is too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high we should do dimensionality reduction.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1.1- PCA =&gt; we can use this when the input data is dense numeric values.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1.2- SVD =&gt; we should use this when the input data is sparsh data(having lots of zeros).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5: Model selection: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Basic models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Try basic models like logistic Regression and SVM as a base model.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Moderate complex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Try Ensemble or XGBoost models.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Complex models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As when you have more data set available you can go for complex models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like LSTM. we can try transformer models like BART  to make the prediction.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Keep in mind, the inference time should not be too high, prediction should be real-time.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6: Model Evaluation: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If imbalanced data set?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In this case, big no to accuracy. Go for recall and precision and f1-score.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If balanced data set?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Including accuracy check recall, precision, f1-score and confusion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matrix to understand the prediction well.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3. Why f1_score?: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Here we care about the False Negative(FN) and False Positive(FP). 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3.1) FP: Non-spam messages are predicted as spam. There are chances to miss legitimate     SMS. This could lead to miss important SMS messages (like Bank withdraw message).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3.2) FN: Spam messages are predicted as non-spam. it’s a dangerous issue, people can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trust this and may make a money transaction, etc.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7: Model Monitoring: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Monitor for data drift and re-train the model in that case.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We will get more data once we launch our model, so it’s good to re-train our model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periodically.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Tech Stack: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S3 storage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 storing our data and model artifacts.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Amazon SageMaker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 pre-processing, training and deploying our model.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MlFlow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For tracking our model performance and versioning of models and data sets.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EC2 instance and Docker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run our Mlflow inside it.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Lambda functions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trigger the re-training pipeline of SageMaker.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CloudWatch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store all the model prediction logs, metrics like precision, recall, F1-score, population Stability Index.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CloudWatch Alarms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trigger the Lambda function when a particular metric goes over the threshold limit.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Amazon API Gateway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make the API call to the deployed model.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Programming Language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Python.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version control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git.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Work Flow Diagram: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7103110" cy="7368540"/>
            <wp:effectExtent l="0" t="0" r="2540" b="3810"/>
            <wp:docPr id="2" name="Picture 2" descr="som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mth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629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Cyr">
    <w:altName w:val="Times New Roman"/>
    <w:panose1 w:val="02020603050405020304"/>
    <w:charset w:val="00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EA3A4"/>
    <w:multiLevelType w:val="multilevel"/>
    <w:tmpl w:val="FAAEA3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9A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8C1E94"/>
    <w:rsid w:val="3F7EA7B8"/>
    <w:rsid w:val="43FD2D5F"/>
    <w:rsid w:val="4ADF040E"/>
    <w:rsid w:val="4BFFE075"/>
    <w:rsid w:val="4F6D9A7C"/>
    <w:rsid w:val="55BF5C8F"/>
    <w:rsid w:val="6C73742A"/>
    <w:rsid w:val="78F788DA"/>
    <w:rsid w:val="7ABBCC52"/>
    <w:rsid w:val="7DF9A741"/>
    <w:rsid w:val="7F4D3107"/>
    <w:rsid w:val="9BD799B3"/>
    <w:rsid w:val="9E5F287E"/>
    <w:rsid w:val="9FAF01B2"/>
    <w:rsid w:val="ADF34E91"/>
    <w:rsid w:val="BEBF3276"/>
    <w:rsid w:val="DBBBCEED"/>
    <w:rsid w:val="DD6CA349"/>
    <w:rsid w:val="DF6C04BB"/>
    <w:rsid w:val="DFB8A058"/>
    <w:rsid w:val="EFDC8688"/>
    <w:rsid w:val="F6E62167"/>
    <w:rsid w:val="F77FE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 Cyr" w:asciiTheme="minorHAnsi" w:hAnsiTheme="minorHAnsi" w:eastAsiaTheme="minorEastAsia"/>
      <w:snapToGrid w:val="0"/>
      <w:color w:val="auto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2024-12-01T10:48:00Z</dcterms:created>
  <dc:creator>pavithra</dc:creator>
  <cp:lastModifiedBy>pavithra</cp:lastModifiedBy>
  <dcterms:modified xsi:type="dcterms:W3CDTF">2024-12-02T22:31:53Z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