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PREDICTIVE ANALYSIS OF PATIENT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READMISSION RISK</w:t>
            </w:r>
          </w:p>
        </w:tc>
      </w:tr>
    </w:tbl>
    <w:p>
      <w:pPr>
        <w:spacing w:before="0" w:after="3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Using Multivariate Statistical Models</w:t>
      </w:r>
    </w:p>
    <w:p>
      <w:pPr>
        <w:spacing w:before="40" w:after="240"/>
        <w:jc w:val="center"/>
      </w:pPr>
      <w:r>
        <w:rPr>
          <w:rFonts w:ascii="Arial" w:cs="Arial" w:eastAsia="Arial" w:hAnsi="Arial"/>
          <w:i/>
          <w:iCs/>
          <w:color w:val="666688"/>
          <w:sz w:val="20"/>
          <w:szCs w:val="20"/>
        </w:rPr>
        <w:t xml:space="preserve">A Comprehensive Case Study in Healthcare Predictive Analytics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 Introduction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Hospital readmission — when a patient is re-admitted within 30 days of discharge — is a critical quality indicator for healthcare institutions. High readmission rates signal gaps in care quality, treatment effectiveness, and drive significant operational costs.</w:t>
      </w:r>
    </w:p>
    <w:p>
      <w:pPr>
        <w:spacing w:before="0" w:after="18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case study demonstrates how multivariate statistical modeling can identify at-risk patients before discharge, enabling proactive intervention.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Goal: Predict patient readmission risk using multiple clinical and demographic variables to enable early, targeted preventive care.</w:t>
            </w:r>
          </w:p>
        </w:tc>
      </w:tr>
    </w:tbl>
    <w:p>
      <w:pPr>
        <w:spacing w:before="0" w:after="3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 Predictive Modeling Pipeline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end-to-end process for building a readmission prediction system follows these key stages:</w:t>
      </w:r>
    </w:p>
    <w:p>
      <w:pPr>
        <w:spacing w:before="120" w:after="120"/>
        <w:jc w:val="center"/>
      </w:pPr>
      <w:r>
        <w:drawing>
          <wp:inline distT="0" distB="0" distL="0" distR="0">
            <wp:extent cx="4953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Figure 1: End-to-end pipeline for patient readmission prediction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 Data Collection &amp; Variables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is sourced from Electronic Health Records (EHR) systems, capturing a wide range of patient-level features:</w:t>
      </w:r>
    </w:p>
    <w:p>
      <w:pPr>
        <w:spacing w:before="0" w:after="12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Demographics: Age, gender, marital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Medical History: Chronic conditions, prior diagnoses, surgical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Clinical Measurements: Blood pressure, glucose levels, BMI, lab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Hospitalization Data: Length of stay, department, attending physician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 Admissions: Number of previous hospitalizations in the past 12 months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Treatment Details: Medications administered, procedures performed</w:t>
      </w:r>
    </w:p>
    <w:p>
      <w:pPr>
        <w:spacing w:before="0" w:after="3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4. Exploratory Data Analysis (EDA)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EDA reveals patterns and relationships in the data before model building. The following chart shows the relative risk contribution of key patient factors:</w:t>
      </w:r>
    </w:p>
    <w:p>
      <w:pPr>
        <w:spacing w:before="0" w:after="18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Figure 2: Relative risk scores of key readmission factors based on EDA</w:t>
      </w:r>
    </w:p>
    <w:p>
      <w:pPr>
        <w:spacing w:before="0" w:after="18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EDA insights: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Patients with prior admissions show the highest readmission risk (~90%)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Chronic disease presence elevates risk significantly (~85%)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Elderly patients (Age &gt; 60) and those with high glucose are also high-risk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5. Multivariate Statistical Models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classification models were evaluated for predicting readmission outcomes:</w:t>
      </w:r>
    </w:p>
    <w:p>
      <w:pPr>
        <w:spacing w:before="0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outcome prediction (Yes/No readmission) using probability scores between 0 and 1.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splits; easy to interpret (e.g., Age &gt; 60 AND Diabetes = Yes → High Risk).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of multiple decision trees; reduces overfitting, highest overall accuracy.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50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Separates data via optimal hyperplane; performs well on complex, high-dimensional datasets.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87%</w:t>
            </w:r>
          </w:p>
        </w:tc>
      </w:tr>
    </w:tbl>
    <w:p>
      <w:pPr>
        <w:spacing w:before="0" w:after="36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Figure 3: Model performance comparison — Accuracy, Precision, and Recall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6. Model Evaluation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model was evaluated using standard classification metrics. The dataset was split 80% for training and 20% for testing.</w:t>
      </w:r>
    </w:p>
    <w:p>
      <w:pPr>
        <w:spacing w:before="0" w:after="2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Accuracy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correct predictions out of total predictions made.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Precision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true positives among all positive predictions.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Recall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actual positives correctly identified by the model.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F1 Score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mean of precision and recall — balances both metrics.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grid of True Positive, False Positive, True Negative, False Negative.</w:t>
            </w:r>
          </w:p>
        </w:tc>
      </w:tr>
    </w:tbl>
    <w:p>
      <w:pPr>
        <w:spacing w:before="0" w:after="36"/>
      </w:pPr>
      <w:r>
        <w:t xml:space="preserve"/>
      </w:r>
    </w:p>
    <w:p>
      <w:pPr>
        <w:spacing w:before="120" w:after="120"/>
        <w:jc w:val="center"/>
      </w:pPr>
      <w:r>
        <w:drawing>
          <wp:inline distT="0" distB="0" distL="0" distR="0">
            <wp:extent cx="3429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Figure 4: Confusion Matrix for the Random Forest model (best performer)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7. Key Results &amp;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Random Forest achieved the highest accuracy at 91%, with precision 89% and recall 88%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Elderly patients (age &gt; 60) with chronic conditions are 3x more likely to be readmitted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Number of prior admissions was the strongest single predictor of readmission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Glucose levels and blood pressure together increased prediction confidence by ~18%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 hospital stays (&gt; 7 days) correlated with 68% readmission risk</w:t>
      </w:r>
    </w:p>
    <w:p>
      <w:pPr>
        <w:spacing w:before="0" w:after="3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Enables early identification of high-risk patients before discharge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Supports clinical decision-making with data-driven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Reduces unnecessary readmissions, lowering operational costs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Scalable across hospital departments and specialties</w:t>
      </w:r>
    </w:p>
    <w:p>
      <w:pPr>
        <w:spacing w:before="0" w:after="18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Requires clean, complete, high-quality EHR data to function accurately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Complex ensemble models (Random Forest) are difficult to interpret clinically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Biased or incomplete historical data may lead to skewed predictions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Models require periodic re-training as patient demographics evolve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65C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CONCLUSION</w:t>
            </w:r>
          </w:p>
        </w:tc>
      </w:tr>
    </w:tbl>
    <w:p>
      <w:pPr>
        <w:spacing w:before="0" w:after="18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Predictive analysis of patient readmission using multivariate statistical models plays a crucial role in improving healthcare quality and reducing operational costs. By analyzing multiple patient factors simultaneously — demographics, clinical measurements, and medical history — these models enable early identification of high-risk patients and empower clinicians to take timely preventive action.</w:t>
      </w:r>
    </w:p>
    <w:p>
      <w:pPr>
        <w:spacing w:before="0" w:after="18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Among the models evaluated, Random Forest demonstrated the strongest performance, achieving 91% accuracy. The integration of such predictive systems into hospital management workflows represents a significant advancement in data-driven, proactive patient care.</w:t>
      </w:r>
    </w:p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Applications: Hospital management systems • Patient monitoring programs • Insurance risk stratification • Healthcare policy design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Predictive Healthcare Analytics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/>
      </w:pBdr>
      <w:spacing w:before="0" w:after="120"/>
    </w:pPr>
    <w:r>
      <w:rPr>
        <w:rFonts w:ascii="Arial" w:cs="Arial" w:eastAsia="Arial" w:hAnsi="Arial"/>
        <w:color w:val="1565C0"/>
        <w:sz w:val="18"/>
        <w:szCs w:val="18"/>
      </w:rPr>
      <w:t xml:space="preserve">Patient Readmission Risk Analysis  |  Multivariate Statistical Models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D47A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ed86826050cb1700ab6f2bca5e1a87c7ed05ecd.png"/><Relationship Id="rId9" Type="http://schemas.openxmlformats.org/officeDocument/2006/relationships/image" Target="media/3a86a9b3c4309d5e3f36b9f9de06982ece5a4aba.png"/><Relationship Id="rId10" Type="http://schemas.openxmlformats.org/officeDocument/2006/relationships/image" Target="media/4af066795ce27720c2763e9e4f86c2254dbc1a00.png"/><Relationship Id="rId11" Type="http://schemas.openxmlformats.org/officeDocument/2006/relationships/image" Target="media/de6c517f4aadc581246959cd666ba64f87bdb1b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2026-03-25T11:10:52.486Z</dcterms:created>
  <dcterms:modified xsi:type="dcterms:W3CDTF">2026-03-25T11:10:52.487Z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