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8"/>
          <w:sz w:val="36"/>
          <w:szCs w:val="36"/>
        </w:rPr>
        <w:t xml:space="preserve">Dynamic Contextual Pricing Engine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Multi-Armed Bandits with Thompson Sampling — Week 2 Project Document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This project builds a simulation in which a pricing agent treats each candidate price as an arm of a multi-armed bandit. The agent maintains a Beta posterior over each arm's conversion probability, uses Thompson Sampling to balance exploration and exploitation, and adapts prices in real time when a competitor's move shifts the market (a "competitive shock").</w:t>
      </w:r>
    </w:p>
    <w:p>
      <w:pPr>
        <w:pStyle w:val="Heading1"/>
        <w:spacing w:after="150" w:before="300"/>
      </w:pPr>
      <w:r>
        <w:t xml:space="preserve">2. Problem Formulation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Each price point p is modelled as an arm. A customer arriving under context x either converts (buys) or does not, with unknown probability θ(p, x). The engine's job each round is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Observe the current context x (e.g. customer segment, willingness-to-pay, time of 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Choose a price p from a continuous range, discretized into candidate arms.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Observe a binary conversion outcome and update its belief about θ(p, 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Maximize cumulative expected revenue, p · θ(p, x), over the simulation horizon.</w:t>
      </w:r>
    </w:p>
    <w:p>
      <w:pPr>
        <w:pStyle w:val="Heading1"/>
        <w:spacing w:after="150" w:before="300"/>
      </w:pPr>
      <w:r>
        <w:t xml:space="preserve">3. Statistical Model: Beta–Bernoulli Conjugacy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Conversion at a given price is modelled as a Bernoulli trial. The Beta distribution is the conjugate prior for a Bernoulli/Binomial likelihood, which keeps posterior updates in closed form:</w:t>
      </w:r>
    </w:p>
    <w:p>
      <w:pPr>
        <w:spacing w:after="15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θ_p ~ Beta(α_p, β_p)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After observing an outcome (purchase = 1, no purchase = 0) at price p, the posterior updates as:</w:t>
      </w:r>
    </w:p>
    <w:p>
      <w:pPr>
        <w:spacing w:after="15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α_p ← α_p + 1   if purchase,      β_p ← β_p + 1   if no purchase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α_p and β_p start at 1 (a uniform, uninformative prior) and accumulate evidence as rounds proceed. The posterior mean α_p / (α_p + β_p) is the engine's running estimate of conversion probability at that price.</w:t>
      </w:r>
    </w:p>
    <w:p>
      <w:pPr>
        <w:pStyle w:val="Heading1"/>
        <w:spacing w:after="150" w:before="300"/>
      </w:pPr>
      <w:r>
        <w:t xml:space="preserve">4. Contextual Extension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Raw Beta–Bernoulli bandits ignore customer context. To make pricing contextual, this design conditions the ground-truth conversion probability on features such as a customer's willingness-to-pay (WTP) and price elasticity, using a logistic demand curve:</w:t>
      </w:r>
    </w:p>
    <w:p>
      <w:pPr>
        <w:spacing w:after="15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P(convert | p, x) = σ( −elasticity(x) · (p / WTP(x) − 1) · shock )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In a fuller production version, separate posteriors (or a contextual bandit model such as Bayesian linear regression per arm) would be maintained per customer segment; this simulation keeps one context profile active per run so the mechanics stay legible, and notes in Section 7 how to extend it to multiple segments.</w:t>
      </w:r>
    </w:p>
    <w:p>
      <w:pPr>
        <w:pStyle w:val="Heading1"/>
        <w:spacing w:after="150" w:before="300"/>
      </w:pPr>
      <w:r>
        <w:t xml:space="preserve">5. Thompson Sampling Algorithm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At every round, the algorithm: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Draws one random sample θ̂_p ~ Beta(α_p, β_p) for every candidate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Computes expected revenue for each arm as p × θ̂_p (not just conversion probability, since a low price can win the sampling step but lose on revenue).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Selects the price with the highest sampled expected revenue.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Observes the real outcome and updates that arm's α or β.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This naturally balances exploration and exploitation: arms with wide posteriors (little data) occasionally sample high and get tried; arms with narrow, high posteriors (well-established winners) get selected most of the time.</w:t>
      </w:r>
    </w:p>
    <w:p>
      <w:pPr>
        <w:pStyle w:val="Heading1"/>
        <w:spacing w:after="150" w:before="300"/>
      </w:pPr>
      <w:r>
        <w:t xml:space="preserve">6. Competitive Shock Handling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A competitive shock is simulated as a multiplicative adjustment to the demand curve — for example, a rival price cut makes customers more price-sensitive at every point (shock multiplier &gt; 1 tightens conversion odds at high prices). Because Thompson Sampling keeps sampling from the full posterior rather than committing permanently to one arm, it re-explores after a shock and drifts toward the new optimal price within a few hundred rounds, which is the desired adaptive behavior.</w:t>
      </w:r>
    </w:p>
    <w:p>
      <w:pPr>
        <w:pStyle w:val="Heading1"/>
        <w:spacing w:after="150" w:before="300"/>
      </w:pPr>
      <w:r>
        <w:t xml:space="preserve">7. Python Simulation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The implementation below discretizes the price range into arms, runs the Thompson Sampling loop, injects a competitive shock partway through the simulation, and logs revenue and chosen prices for analysis.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PriceArm: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"""A discretized price point acting as one bandit arm."""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price, alpha=1.0, beta=1.0):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self.price = price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self.alpha = alpha          # successes (purchases) + prior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self.beta = beta            # failures (no purchase) + prior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sample(self):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np.random.beta(self.alpha, self.beta)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update(self, converted: bool):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converted: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self.alpha +=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else: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self.beta += 1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ContextualPricingBandit: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Thompson Sampling engine over continuous price arms with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contextual conversion modelling and competitive-shock response.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price_min, price_max, n_arms=25):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self.prices = np.linspace(price_min, price_max, n_arms)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self.arms = {pr: PriceArm(pr) for pr in self.prices}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self.shock_multiplier = 1.0   # &gt;1 tightens tolerance, &lt;1 relaxes it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true_conversion_prob(self, price, context):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"""Ground-truth simulator: logistic demand curve shaped by context."""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base_willingness = context["base_wtp"]              # willingness to pay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elasticity = context["elasticity"]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price_ratio = price / base_willingness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z = -elasticity * (price_ratio - 1) * self.shock_multiplier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1 / (1 + np.exp(-z))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apply_competitive_shock(self, intensity):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"""A rival cuts/raises prices; tighten or loosen conversion odds."""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self.shock_multiplier *= intensity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select_price(self, context):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Thompson Sampling: draw one posterior sample per arm, take the best,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then weight by expected revenue (price * P(convert)).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sampled = {pr: arm.sample() for pr, arm in self.arms.items()}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expected_revenue = {pr: pr * s for pr, s in sampled.items()}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max(expected_revenue, key=expected_revenue.get)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observe(self, price, context):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p_true = self.true_conversion_prob(price, context)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converted = np.random.rand() &lt; p_true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self.arms[price].update(converted)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converted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run_simulation(n_rounds=5000, shock_round=2500, shock_intensity=1.4):</w:t>
      </w:r>
      <w:r>
        <w:rPr>
          <w:rFonts w:ascii="Consolas" w:cs="Consolas" w:eastAsia="Consolas" w:hAnsi="Consolas"/>
          <w:sz w:val="18"/>
          <w:szCs w:val="18"/>
        </w:rPr>
        <w:br/>
        <w:t xml:space="preserve">    bandit = ContextualPricingBandit(price_min=10, price_max=100, n_arms=25)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context = {"base_wtp": 55, "elasticity": 3.0}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revenue_log, price_log = [], []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t in range(n_rounds):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t == shock_round: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bandit.apply_competitive_shock(shock_intensity)  # rival raises prices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price = bandit.select_price(context)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converted = bandit.observe(price, context)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revenue_log.append(price if converted else 0.0)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price_log.append(price)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revenue_log, price_log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if __name__ == "__main__":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revenue, prices = run_simulation()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 = 200</w:t>
      </w:r>
      <w:r>
        <w:rPr>
          <w:rFonts w:ascii="Consolas" w:cs="Consolas" w:eastAsia="Consolas" w:hAnsi="Consolas"/>
          <w:sz w:val="18"/>
          <w:szCs w:val="18"/>
        </w:rPr>
        <w:br/>
        <w:t xml:space="preserve">    moving_avg = np.convolve(revenue, np.ones(window) / window, mode="valid")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print("Final moving-average revenue per round:", round(moving_avg[-1], 2))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print("Mean selected price (last 500 rounds):", round(np.mean(prices[-500:]), 2))</w:t>
      </w:r>
    </w:p>
    <w:p>
      <w:pPr>
        <w:pStyle w:val="Heading1"/>
        <w:spacing w:after="150" w:before="300"/>
      </w:pPr>
      <w:r>
        <w:t xml:space="preserve">8. Suggested Evaluation &amp; Extensions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Plot a moving average of per-round revenue before and after the shock round to visualize adaptation speed.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Compare against a static-price baseline and an ε-greedy bandit to quantify Thompson Sampling's regret advantage.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Extend to multiple simultaneous customer segments by keeping a separate (α, β) table per segment, and route each incoming context to its own posterior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the fixed price grid with a continuous-arm method (e.g. Gaussian Process bandits) if finer price granularity is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Track cumulative regret relative to the best fixed price in hindsight, recomputed separately for the pre-shock and post-shock regimes.</w:t>
      </w:r>
    </w:p>
    <w:p>
      <w:pPr>
        <w:pStyle w:val="Heading1"/>
        <w:spacing w:after="150" w:before="300"/>
      </w:pPr>
      <w:r>
        <w:t xml:space="preserve">9. Summary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The engine represents each price as a bandit arm with a Beta posterior over conversion probability, samples from these posteriors (Thompson Sampling) to pick a price each round, weights the choice by expected revenue rather than raw conversion probability, and reacts to competitive shocks by continuing to explore rather than freezing on a stale price estimate. This satisfies the four required elements: continuous-arm pricing, contextual posteriors, Thompson Sampling exploration-exploitation, and dynamic response to competitive shocks.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2026-08-07T05:12:58.199Z</dcterms:created>
  <dcterms:modified xsi:type="dcterms:W3CDTF">2026-08-07T05:12:58.213Z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